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МАСЛЯНИНСКОГО</w:t>
      </w:r>
      <w:r>
        <w:rPr>
          <w:b/>
          <w:sz w:val="28"/>
          <w:szCs w:val="28"/>
        </w:rPr>
      </w:r>
    </w:p>
    <w:p>
      <w:pPr>
        <w:pStyle w:val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</w:t>
      </w:r>
      <w:r>
        <w:rPr>
          <w:b/>
          <w:sz w:val="28"/>
          <w:szCs w:val="28"/>
        </w:rPr>
      </w:r>
    </w:p>
    <w:p>
      <w:pPr>
        <w:pStyle w:val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ПОСТАНОВЛЕНИЕ</w:t>
      </w:r>
      <w:r>
        <w:rPr>
          <w:b/>
          <w:sz w:val="28"/>
          <w:szCs w:val="28"/>
        </w:rPr>
      </w:r>
    </w:p>
    <w:p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________2025                                                                                       № ______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96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</w:t>
      </w:r>
      <w:r>
        <w:rPr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Выдача сведений из реестра муниципального имущества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со статьей 16 Федерального закона от 06.10.2003 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рации», 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05.06.2024 № 449-ОЗ «Об объедин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образований, входящих в состав Маслянинского района Новосибирской области, и о внесении изменений в отдельные Законы Новос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Маслянинского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округа Новосибирской области от 31.01.2025 №73-па «Об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Порядка разработки и утверждения административных регламентов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муниципальных услуг в администрации Маслянинского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округа Новосибирской области», руководствуясь Уставом Масляни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округа Новосибирской области, администрация Масл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нинского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округа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административный регламент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</w:t>
      </w:r>
      <w:r>
        <w:rPr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Выдача сведений из реестра муниципального имущества</w:t>
      </w:r>
      <w:r>
        <w:rPr>
          <w:color w:val="000000"/>
          <w:sz w:val="28"/>
          <w:szCs w:val="28"/>
        </w:rPr>
        <w:t xml:space="preserve">», с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гласно приложению, к настоящему постановлению.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</w:t>
      </w:r>
      <w:r>
        <w:rPr>
          <w:color w:val="000000"/>
          <w:sz w:val="28"/>
          <w:szCs w:val="28"/>
        </w:rPr>
        <w:t xml:space="preserve"> постановление на официальном сайте администрации Маслянинского </w:t>
      </w:r>
      <w:r>
        <w:rPr>
          <w:sz w:val="28"/>
          <w:szCs w:val="28"/>
        </w:rPr>
        <w:t xml:space="preserve">муниципального округа</w:t>
      </w:r>
      <w:r>
        <w:rPr>
          <w:color w:val="000000"/>
          <w:sz w:val="28"/>
          <w:szCs w:val="28"/>
        </w:rPr>
        <w:t xml:space="preserve"> Новосибирской области и опублик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вать в «Вестнике Совета депутатов и администрации Маслянинского </w:t>
      </w:r>
      <w:r>
        <w:rPr>
          <w:sz w:val="28"/>
          <w:szCs w:val="28"/>
        </w:rPr>
        <w:t xml:space="preserve">округа»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сибирской области Пахомова В.С.</w:t>
      </w:r>
      <w:r>
        <w:rPr>
          <w:rFonts w:eastAsia="SimSun"/>
          <w:sz w:val="28"/>
          <w:szCs w:val="28"/>
        </w:rPr>
      </w:r>
    </w:p>
    <w:p>
      <w:pPr>
        <w:pStyle w:val="800"/>
        <w:jc w:val="both"/>
      </w:pPr>
      <w:r/>
      <w:r/>
    </w:p>
    <w:p>
      <w:pPr>
        <w:pStyle w:val="800"/>
        <w:jc w:val="both"/>
      </w:pPr>
      <w:r/>
      <w:r/>
    </w:p>
    <w:p>
      <w:pPr>
        <w:pStyle w:val="800"/>
        <w:jc w:val="both"/>
      </w:pPr>
      <w:r>
        <w:t xml:space="preserve">Глава Маслянинского </w:t>
      </w:r>
      <w:r/>
    </w:p>
    <w:p>
      <w:pPr>
        <w:pStyle w:val="800"/>
        <w:jc w:val="both"/>
      </w:pPr>
      <w:r>
        <w:t xml:space="preserve">муниципального округа</w:t>
      </w:r>
      <w:r/>
    </w:p>
    <w:p>
      <w:pPr>
        <w:pStyle w:val="800"/>
        <w:jc w:val="both"/>
      </w:pPr>
      <w:r>
        <w:t xml:space="preserve">Новосибирской области                                                                      В.В.Ярманов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Cs w:val="20"/>
        </w:rPr>
      </w:pPr>
      <w:r>
        <w:rPr>
          <w:szCs w:val="20"/>
        </w:rPr>
        <w:t xml:space="preserve">Пахомов 22-832</w:t>
      </w:r>
      <w:r>
        <w:rPr>
          <w:szCs w:val="20"/>
        </w:rPr>
      </w:r>
    </w:p>
    <w:p>
      <w:pPr>
        <w:rPr>
          <w:szCs w:val="20"/>
        </w:rPr>
      </w:pPr>
      <w:r>
        <w:rPr>
          <w:szCs w:val="20"/>
        </w:rPr>
        <w:t xml:space="preserve">Михзалева 23-124</w:t>
      </w:r>
      <w:r>
        <w:rPr>
          <w:szCs w:val="20"/>
        </w:rPr>
      </w:r>
    </w:p>
    <w:p>
      <w:pPr>
        <w:ind w:left="5529" w:hanging="14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 w:hanging="14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529" w:hanging="142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постановлению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rFonts w:eastAsia="Calibri"/>
          <w:sz w:val="28"/>
          <w:szCs w:val="28"/>
        </w:rPr>
        <w:t xml:space="preserve"> муниципального                                                                                                                      округа</w:t>
      </w:r>
      <w:r>
        <w:rPr>
          <w:rFonts w:eastAsia="Calibri"/>
          <w:sz w:val="28"/>
          <w:szCs w:val="28"/>
        </w:rPr>
      </w:r>
    </w:p>
    <w:p>
      <w:pPr>
        <w:ind w:left="5529" w:hanging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</w:t>
      </w:r>
      <w:r>
        <w:rPr>
          <w:rFonts w:eastAsia="Calibri"/>
          <w:sz w:val="28"/>
          <w:szCs w:val="28"/>
        </w:rPr>
      </w:r>
    </w:p>
    <w:p>
      <w:pPr>
        <w:ind w:left="5529" w:hanging="142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_____2025 г. № </w:t>
      </w:r>
      <w:r>
        <w:rPr>
          <w:sz w:val="28"/>
          <w:szCs w:val="28"/>
        </w:rPr>
        <w:t xml:space="preserve">___</w:t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  <w:r>
        <w:rPr>
          <w:b/>
          <w:bCs/>
          <w:sz w:val="28"/>
          <w:szCs w:val="28"/>
        </w:rPr>
        <w:t xml:space="preserve">«Выдача сведений из реестра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ниципального имущества»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Общие положения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</w:t>
      </w:r>
      <w:r>
        <w:rPr>
          <w:sz w:val="28"/>
          <w:szCs w:val="28"/>
        </w:rPr>
        <w:t xml:space="preserve">Административный регламент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</w:t>
      </w:r>
      <w:r>
        <w:rPr>
          <w:sz w:val="28"/>
          <w:szCs w:val="28"/>
        </w:rPr>
        <w:t xml:space="preserve">по выдаче сведений из реестра муниципального имущества</w:t>
      </w:r>
      <w:r>
        <w:rPr>
          <w:sz w:val="28"/>
          <w:szCs w:val="28"/>
        </w:rPr>
        <w:t xml:space="preserve"> (далее –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стративный регламент) устанавливает порядок и стандарт предоставления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министрацией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</w:t>
      </w:r>
      <w:r>
        <w:rPr>
          <w:sz w:val="28"/>
          <w:szCs w:val="28"/>
        </w:rPr>
        <w:t xml:space="preserve"> (далее – администрация) муниципальной услуги по </w:t>
      </w:r>
      <w:r>
        <w:rPr>
          <w:sz w:val="28"/>
          <w:szCs w:val="28"/>
        </w:rPr>
        <w:t xml:space="preserve">выдаче сведений из реестра муниципального имущества</w:t>
      </w:r>
      <w:r>
        <w:rPr>
          <w:sz w:val="28"/>
          <w:szCs w:val="28"/>
        </w:rPr>
        <w:t xml:space="preserve"> (далее – муниципальная услуга).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Предметом регулирования административного регламента являются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возникающие между администрацией и гражданами, юридическими лицами, обратившимися за </w:t>
      </w:r>
      <w:r>
        <w:rPr>
          <w:sz w:val="28"/>
          <w:szCs w:val="28"/>
        </w:rPr>
        <w:t xml:space="preserve">сведениями из реестра муниципального имущества</w:t>
      </w:r>
      <w:r>
        <w:rPr>
          <w:sz w:val="28"/>
          <w:szCs w:val="28"/>
        </w:rPr>
        <w:t xml:space="preserve">.</w:t>
      </w:r>
      <w:r/>
    </w:p>
    <w:p>
      <w:pPr>
        <w:pStyle w:val="800"/>
        <w:ind w:firstLine="709"/>
        <w:jc w:val="both"/>
      </w:pPr>
      <w:r>
        <w:t xml:space="preserve">1.2. Муниципальная услуга предоставляется </w:t>
      </w:r>
      <w:r>
        <w:t xml:space="preserve">любым заинтересованным лицам (далее - заявитель) в виде выписок из реестра муниципального имущес</w:t>
      </w:r>
      <w:r>
        <w:t xml:space="preserve">т</w:t>
      </w:r>
      <w:r>
        <w:t xml:space="preserve">ва </w:t>
      </w:r>
      <w:r>
        <w:rPr>
          <w:color w:val="000000"/>
        </w:rPr>
        <w:t xml:space="preserve">Маслянинского</w:t>
      </w:r>
      <w:r>
        <w:t xml:space="preserve"> муниципального округа Новосибирской области (далее - р</w:t>
      </w:r>
      <w:r>
        <w:t xml:space="preserve">е</w:t>
      </w:r>
      <w:r>
        <w:t xml:space="preserve">естр).</w:t>
      </w:r>
      <w:r>
        <w:rPr>
          <w:color w:val="ff0000"/>
        </w:rPr>
        <w:t xml:space="preserve">  </w:t>
      </w:r>
      <w:r/>
    </w:p>
    <w:p>
      <w:pPr>
        <w:pStyle w:val="800"/>
        <w:ind w:firstLine="709"/>
        <w:jc w:val="both"/>
      </w:pPr>
      <w:r>
        <w:t xml:space="preserve">1.3. Порядок информирования о правилах предоставления муниципал</w:t>
      </w:r>
      <w:r>
        <w:t xml:space="preserve">ь</w:t>
      </w:r>
      <w:r>
        <w:t xml:space="preserve">ной услуги.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непосредственно в администрации;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www.</w:t>
      </w:r>
      <w:r>
        <w:rPr>
          <w:sz w:val="28"/>
          <w:szCs w:val="28"/>
          <w:lang w:val="en-US"/>
        </w:rPr>
        <w:t xml:space="preserve">regiontatarsk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, официальном са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те МФЦ (</w:t>
      </w:r>
      <w:hyperlink r:id="rId12" w:tooltip="http://www.mfc-nso.ru" w:history="1">
        <w:r>
          <w:rPr>
            <w:sz w:val="28"/>
            <w:szCs w:val="28"/>
          </w:rPr>
          <w:t xml:space="preserve">www.m</w:t>
        </w:r>
        <w:r>
          <w:rPr>
            <w:sz w:val="28"/>
            <w:szCs w:val="28"/>
            <w:lang w:val="en-US"/>
          </w:rPr>
          <w:t xml:space="preserve">fc</w:t>
        </w:r>
        <w:r>
          <w:rPr>
            <w:sz w:val="28"/>
            <w:szCs w:val="28"/>
          </w:rPr>
          <w:t xml:space="preserve">-nso.ru</w:t>
        </w:r>
      </w:hyperlink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3" w:tooltip="http://www.gosuslugi.ru" w:history="1">
        <w:r>
          <w:rPr>
            <w:sz w:val="28"/>
            <w:szCs w:val="28"/>
          </w:rPr>
          <w:t xml:space="preserve">www.gosuslugi.ru</w:t>
        </w:r>
      </w:hyperlink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4" w:tooltip="http://www.mfc-nso.ru" w:history="1">
        <w:r>
          <w:rPr>
            <w:sz w:val="28"/>
            <w:szCs w:val="28"/>
          </w:rPr>
          <w:t xml:space="preserve">www.mfc-nso.ru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стендах МФЦ, а также указанные сведения можно получить по телефону единой справочной службы МФЦ – 052.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Информирование заявителей о наименовании администрации, порядке н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правления обращения и факте его поступления, </w:t>
      </w:r>
      <w:r>
        <w:rPr>
          <w:sz w:val="28"/>
          <w:szCs w:val="28"/>
        </w:rPr>
        <w:t xml:space="preserve">о порядке предоставления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услуги, в том числе о ходе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ги, </w:t>
      </w:r>
      <w:r>
        <w:rPr>
          <w:rFonts w:eastAsia="Calibri"/>
          <w:sz w:val="28"/>
          <w:szCs w:val="28"/>
        </w:rPr>
        <w:t xml:space="preserve">осуществляет сотрудник отдела имущественных и земельных отношений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rFonts w:eastAsia="Calibri"/>
          <w:sz w:val="28"/>
          <w:szCs w:val="28"/>
        </w:rPr>
        <w:t xml:space="preserve"> муниципального округа Новосибирской обла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ти. 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администрации: 633564, Новосибирская область, р.п.Маслянино, ул. Коммунистическая 1а.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вопросам предоставления муниципальной услуги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министрацией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(отдел имущественных и земельных отношений  администрации </w:t>
      </w:r>
      <w:r>
        <w:rPr>
          <w:color w:val="000000"/>
          <w:sz w:val="28"/>
          <w:szCs w:val="28"/>
        </w:rPr>
        <w:t xml:space="preserve">Маслянинск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</w:t>
      </w:r>
      <w:r>
        <w:rPr>
          <w:sz w:val="28"/>
          <w:szCs w:val="28"/>
        </w:rPr>
        <w:t xml:space="preserve"> муниципального округа Новосибирской области) осуществляется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со следующим графиком: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 - пятница:  с 9.00 до   17.00 часов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перерыв на  обед:        с 13.00 до 14.00 часов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выходные дни – суббота, воскресенье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 для справок (консультаций) о порядке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услуги: (383-47)23-124.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почты: </w:t>
      </w:r>
      <w:r>
        <w:rPr>
          <w:sz w:val="28"/>
          <w:szCs w:val="28"/>
          <w:lang w:val="en-US"/>
        </w:rPr>
        <w:t xml:space="preserve">admmsl</w:t>
      </w:r>
      <w:r>
        <w:rPr>
          <w:sz w:val="28"/>
          <w:szCs w:val="28"/>
        </w:rPr>
        <w:t xml:space="preserve">@nso.ru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Оператор МФЦ осуществляет прием документов и консультацию о поря</w:t>
      </w: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ке предоставления муниципальной услуги в соответствии со следующим гр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фиком: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</w:t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9.00 – 17.00,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вторник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9.00 – 20.00,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9.00 – 17.00,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четверг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9.00 – 17.00,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пятница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9.00 – 17.00,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суббота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9.00 – 14-00, без обеда;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воскресенье – выходной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ГАУ НСО «Многофункциональный центр организации предоставления г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сударственных и муниципальных услуг Новосибирской области Татарского о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руга» 633564, Новосибирская область, р.п.Маслянино, ул.Коммунистическая,2.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Телефон: 052 по Новосибирской области, для других субъектов РФ 8-383-217-70-52</w:t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графике приема заявителей также размещаются на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онных стендах непосредственно в администрации и сообщаются заявителям по контактным телефонам.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предоставления муниципальной услуги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тавляется в: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устной форме (лично или по телефону в соответствии с графиком приема заявителей);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письменной форме (лично или почтовым сообщением);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электронной форме, в том числе через ЕПГУ.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щение с согласия заявителя может быть дан устно в ходе личного приема, если изложенные в устном обращении факты и обстоятельства являются очевидн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и не требуют дополнительной проверки. В остальных случаях дается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менный ответ по существу поставленных в обращении вопросов.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вается Главой Маслянинского муниципального округа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ной почты, указанному в обращении, поступившем в администрацию Масл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нинского муниципального округа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Масляни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ского муниципального округа Новосибирской области или должностному лицу в письменной форме. Кроме того, на поступившее в администрацию Масляни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ского муниципального округа Новосибирской области или должностному лицу обращение, содержащее предложение, заявление или жалобу, которые затраг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вают интересы неопределенного круга лиц, в частности на обращение, в кот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Масл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нинского муниципального округа Новосибирской области в информационно-телекоммуникационной сети "Интернет". </w:t>
      </w:r>
      <w:r>
        <w:rPr>
          <w:i/>
          <w:color w:val="0070c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Стандарт предоставления муниципальной услуги</w:t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Наименование муниципальной </w:t>
      </w:r>
      <w:r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Выдача сведений из реестра муниципального имущества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</w:t>
      </w:r>
      <w:r>
        <w:rPr>
          <w:sz w:val="28"/>
          <w:szCs w:val="28"/>
        </w:rPr>
        <w:t xml:space="preserve">Предоставление муниципальной услуги осуществляет администрация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области.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за организацию предоставления муниципальной услуги является отдел имущественных и земельных отношений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 Новосибирской области. 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организации, за исключением получения услуг, которые являются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димыми и обязательными для предоставления муниципальных услуг.</w:t>
      </w:r>
      <w:r>
        <w:rPr>
          <w:sz w:val="28"/>
          <w:szCs w:val="28"/>
        </w:rPr>
      </w:r>
    </w:p>
    <w:p>
      <w:pPr>
        <w:pStyle w:val="800"/>
        <w:ind w:firstLine="567"/>
        <w:jc w:val="both"/>
      </w:pPr>
      <w:r>
        <w:t xml:space="preserve">2.3.</w:t>
      </w:r>
      <w:r>
        <w:t xml:space="preserve"> Результатом предоставления муниципальной услуги является:</w:t>
      </w:r>
      <w:r/>
    </w:p>
    <w:p>
      <w:pPr>
        <w:pStyle w:val="800"/>
        <w:ind w:firstLine="567"/>
        <w:jc w:val="both"/>
      </w:pPr>
      <w:r>
        <w:t xml:space="preserve">1) </w:t>
      </w:r>
      <w:r>
        <w:rPr>
          <w:bCs/>
        </w:rPr>
        <w:t xml:space="preserve">выдача сведений из реестра муниципального имущества</w:t>
      </w:r>
      <w:r>
        <w:t xml:space="preserve">;</w:t>
      </w:r>
      <w:r/>
    </w:p>
    <w:p>
      <w:pPr>
        <w:pStyle w:val="800"/>
        <w:ind w:firstLine="567"/>
        <w:jc w:val="both"/>
      </w:pPr>
      <w:r>
        <w:t xml:space="preserve">2) уведомление об отказе в предоставлении муниципальной услуги.</w:t>
      </w:r>
      <w:r/>
    </w:p>
    <w:p>
      <w:pPr>
        <w:pStyle w:val="800"/>
        <w:ind w:firstLine="567"/>
        <w:jc w:val="both"/>
      </w:pPr>
      <w:r>
        <w:t xml:space="preserve">2.4. Срок предоставления муниципальной услуги, составляет не более </w:t>
      </w:r>
      <w:r>
        <w:t xml:space="preserve">7</w:t>
      </w:r>
      <w:r>
        <w:t xml:space="preserve"> дней со дня поступления заявления о предоставлении муниципальной услуги и необходимых документов (далее – заявление).</w:t>
      </w:r>
      <w:r/>
    </w:p>
    <w:p>
      <w:pPr>
        <w:pStyle w:val="800"/>
        <w:ind w:firstLine="567"/>
        <w:jc w:val="both"/>
        <w:rPr>
          <w:color w:val="ff0000"/>
        </w:rPr>
      </w:pPr>
      <w:r>
        <w:t xml:space="preserve">2.5. Предоставление муниципальной услуги осуществляется в соответс</w:t>
      </w:r>
      <w:r>
        <w:t xml:space="preserve">т</w:t>
      </w:r>
      <w:r>
        <w:t xml:space="preserve">вии с перечнем нормативно-правовых актов регулирующих предоставление муниципальной услуги, размещенных на официальном сайте администрации </w:t>
      </w:r>
      <w:r>
        <w:rPr>
          <w:color w:val="000000"/>
        </w:rPr>
        <w:t xml:space="preserve">Маслянинского</w:t>
      </w:r>
      <w:r>
        <w:t xml:space="preserve"> </w:t>
      </w:r>
      <w:r>
        <w:t xml:space="preserve">муниципального округ</w:t>
      </w:r>
      <w:r>
        <w:t xml:space="preserve">а </w:t>
      </w:r>
      <w:r>
        <w:t xml:space="preserve">Новосибирской области </w:t>
      </w:r>
      <w:r>
        <w:t xml:space="preserve">в разделе «Муниципальные услуги», подраздел «НПА регулирующие предоставление муниципальных услуг</w:t>
      </w:r>
      <w:r>
        <w:t xml:space="preserve">. </w:t>
      </w:r>
      <w:r>
        <w:rPr>
          <w:color w:val="ff000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Перечень документов, необходимых для получения муниципальной услуги.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выбору заявителя заявление и документы, необходимые для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услуги, представляются одним из следующих спос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бов: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лично в администрацию или МФЦ;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направляются почтовым сообщением в администрацию;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электронной форме путем направления запроса</w:t>
      </w:r>
      <w:r>
        <w:rPr>
          <w:sz w:val="28"/>
          <w:szCs w:val="28"/>
        </w:rPr>
        <w:t xml:space="preserve"> на адрес электронной почты администрации или официальный сайт администрации, или посредством личного кабинета ЕПГУ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 Перечень необходимых и обязательных для предоставления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документов, подлежащих представлению заявителем:</w:t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об оказании муниципальной услуги, согласно приложению № 1 к данному административному регламенту.</w:t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представителя заявителя (копия);</w:t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надлежащим образом заверенная доверенность (копия).</w:t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копии документа необходимо предъявление оригинала, оригиналы сличаются с копиями и возвращаются заявителю.</w:t>
      </w:r>
      <w:r>
        <w:rPr>
          <w:sz w:val="28"/>
          <w:szCs w:val="28"/>
        </w:rPr>
      </w:r>
    </w:p>
    <w:p>
      <w:pPr>
        <w:pStyle w:val="800"/>
        <w:ind w:firstLine="709"/>
        <w:jc w:val="both"/>
      </w:pPr>
      <w: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</w:t>
      </w:r>
      <w:r>
        <w:t xml:space="preserve">я</w:t>
      </w:r>
      <w:r>
        <w:t xml:space="preserve">щихся в распоряжении органов государственной власти, органов местного с</w:t>
      </w:r>
      <w:r>
        <w:t xml:space="preserve">а</w:t>
      </w:r>
      <w:r>
        <w:t xml:space="preserve">моуправления, либо подведомственных государственным органам или органам местного самоуправления организаций, участвующих в предоставлении мун</w:t>
      </w:r>
      <w:r>
        <w:t xml:space="preserve">и</w:t>
      </w:r>
      <w:r>
        <w:t xml:space="preserve">ципальной услуги, но которые заявитель может представить по собственной инициативе: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отсутствуют.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 Запрещается требовать от заявителя представления документов и информации или осуществления действий, перечень которых установлен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стью 1 статьи 7 Федерального закона от 27.07.2010 №210-ФЗ.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Перечень оснований для отказа в приеме документов, необходимых для предоставления муниципальной услуги: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заявитель, являющийся гражданином, либо лицо, представитель гра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данина не предъявил документ, удостоверяющий его личность;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ляющегося заявителем, в случае необходимости обработки персональных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указанного лица;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невозможность установления содержания представленных документов;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представленные документы исполнены карандашом.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Перечень оснований для приостановления или отказа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 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Основания для отказа в предоставлении муниципальной услуги: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1)непредставление документов, предусмотренных пунктом 2.6.1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стративного регламента, либо представление их не в полном объеме;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2)отсутствие в заявлении данных, необходимых для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запрашиваемые заявителем сведения в реестре отсутствуют.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Услуги, которые являются необходимыми и обязательными для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отсутствуют. 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 Предоставление муниципальной услуги является бесплатным для заявителя.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 Максимальное время ожидания заявителя в очереди при подаче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 и получении результата предоставления муниципальной услуги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ставляет не более 15 (пятнадцати) минут.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 Регистрация заявления и прилагаемых к нему документов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в течение 1 (одного) рабочего дня. При направлении в форме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документа посредством ЕПГУ – не позднее рабочего дня, следующего за днем поступления запроса.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 Требования к помещениям, в которых предоставляется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ная услуга: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 На территории, прилегающей к месту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предусматриваются места для бесплатной парковки автотран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портных средств, не менее 10 процентов мест (но не менее одного места) выд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ляются для парковки специальных транспортных средств инвалидов.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 Вход в здание оборудуется вывеской, содержащей наименование и место нахождения администрации, режим работы.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осуществляется в специально выделенных для этих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помещениях, включающих места для ожидания и приема заявителей,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соответствуют: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санитарно-эпидемиологическим правилам и нормативам;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 противопожарной безопасности;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 к обеспечению доступности для маломобильных групп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селения, в том числе инвалидов в соответствии с законодательством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ожидания оборудуются: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стульями (кресельными секциями) и (или) скамьями;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заявителей оборудуются стульями и столами для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можности оформления документов.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сотрудника(ов) администрации оборудуется персональным компьютером с печатающим устройством. Сотрудник(и) администрации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печивается(ются) личными и (или) настольными идентификационными карто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ками.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конфиденциальности сведений одновременное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сультирование и (или) прием двух и более посетителей одним сотрудником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не допускается.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 Показатели качества и доступности муниципальной услуги.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 Показатели качества муниципальной услуги: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полнота предоставления муниципальной услуги;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администрации.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 Показатели доступности муниципальной услуги: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пешеходная доступность от остановок общественного транспорта до 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ния, в котором предоставляется муниципальная;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доступ к месту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для маломобильных групп населения, в том числе инвалидов;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сотрудниками администрации помощи инвалидам в преодол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барьеров, мешающих получению ими муниципальной услуги наравне с другими лицами;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МФЦ и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форме;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на базе МФЦ;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заявления и документов в электронной форме.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модействия составляет не более 30 минут.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 Иные требования при предоставлении муниципальной услуги, в том числе учитывающие особенности предоставления государственных 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и особенности предоставления муниципальной услуги 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форме: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 При предоставлении муниципальной услуги в электронной форме заявителю обеспечивается: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получение информации о порядке и сроках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запись на прием в администрацию для подачи запроса о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 (далее – запрос);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формирование запроса;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прием и регистрация администрацией запроса и документов,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димых для предоставления муниципальной услуги;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получение решения об отказе;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получение сведений о ходе выполнения запроса;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возможность оценки качества предоставления муниципальной услуги заявителем;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досудебное (внесудебное) обжалование решений и действий (бездейс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вия) администрации, должностного лица администрации либо сотрудника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 Заявление и документы в электронной форме представляются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требованиями приказа Минэкономразвития России № 7.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подписью.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направляет заявление в электронной форме, к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явлению прикрепляются эле</w:t>
      </w:r>
      <w:r>
        <w:rPr>
          <w:sz w:val="28"/>
          <w:szCs w:val="28"/>
        </w:rPr>
        <w:t xml:space="preserve">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писание таких документов (далее – уполномоченное лицо). Электронная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пись уполномоченного лица должна соответствовать требованиям Федеральн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закона от 06.04.2011 № 63-ФЗ «Об электронной подписи» и Федерального закона </w:t>
      </w:r>
      <w:r>
        <w:rPr>
          <w:sz w:val="28"/>
          <w:szCs w:val="28"/>
        </w:rPr>
        <w:t xml:space="preserve">№ 210-ФЗ.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несоблюдении требований к электронной подписи заявитель пред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являет оригиналы указанных документов для сличения при личной явке в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министрацию только в случае принятия решения о предоставлении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 Возможность оформления запроса в электронной форме посредс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 ЕПГУ предоставляется только заявителям, зарегистрировавшим личный кабинет ЕПГУ.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 правилами регистрации на ЕПГУ.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запроса на предоставление муниципальной услуги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ЕПГУ заявителю необходимо: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авторизоваться на ЕПГУ (войти в личный кабинет);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из списка муниципальных услуг выбрать соответствующую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пальную услугу;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нажатием кнопки «Получить услугу» инициализировать операцию по заполнению электронной формы заявления;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отправить запрос в администрацию.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посредством ЕПГУ, по умолчанию подписыв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простой электронной подписью.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 Муниципальная услуга предоставляется в МФЦ. Иные требования для предо</w:t>
      </w:r>
      <w:r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 xml:space="preserve">через МФЦ отсутствуют. Запись на прием в МФЦ для подачи запроса возможно посредством официального сайта МФЦ </w:t>
      </w:r>
      <w:r>
        <w:t xml:space="preserve">(</w:t>
      </w:r>
      <w:hyperlink r:id="rId15" w:tooltip="http://www.mfc-nso.ru" w:history="1">
        <w:r>
          <w:rPr>
            <w:rStyle w:val="792"/>
            <w:sz w:val="28"/>
            <w:szCs w:val="28"/>
          </w:rPr>
          <w:t xml:space="preserve">www.mfc-nso.ru</w:t>
        </w:r>
      </w:hyperlink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по телефону единой справочной службы МФЦ – 052, в терминале электронной очереди в МФЦ, лично при обращении в МФЦ у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нистратора зала.</w:t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тронной форме, а также особенности выполнения административных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цедур (действий) в многофункциональных центрах (в случае, если услуга предоставляется в МФЦ)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Предоставление муниципальной услуги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Выдача сведений из реестра муниципального имуществ</w:t>
      </w:r>
      <w:r>
        <w:rPr>
          <w:sz w:val="28"/>
          <w:szCs w:val="28"/>
        </w:rPr>
        <w:t xml:space="preserve">а»</w:t>
      </w:r>
      <w:r>
        <w:rPr>
          <w:sz w:val="28"/>
          <w:szCs w:val="28"/>
        </w:rPr>
        <w:t xml:space="preserve"> состоит из следующей последовательности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нистративных процедур: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документов;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документов;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и направление заявителю результата предоставления муниципальной услуги.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  услуги приводится в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жении №4 к административному регламенту.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Прием и регистрация документов.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Основанием для начала административной процедуры приема 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гистрации документов является поступление заявления и необходимых для предоставления муниципальной услуги документов в администрацию.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по приему документов: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устанавливает предмет/содержание обращения;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проверяет документ, подтверждающий личность лица, подающего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проверяет правильность заполнения заявления, наличие приложенных к заявлению документов и их соответствие следующим требованиям: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заполнено в соответствии с требованиями административного регламента;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документах заполнены все необходимые реквизиты, нет подчисток, приписок, зачеркнутых слов и иных неоговоренных исправлений;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не имеют повреждений, наличие которых не позволяет одн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значно истолковать их содержание.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несоответствия представленных заявления или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вышеперечисленным требованиям сотрудник по приему документов </w:t>
      </w:r>
      <w:r>
        <w:rPr>
          <w:sz w:val="28"/>
          <w:szCs w:val="28"/>
        </w:rPr>
        <w:t xml:space="preserve">информирует заявителя о возможности возврата заявления в течение 2 (двух) календарных дней со дня его поступления по причине «заявление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ответствия, процедура приема документов прерывается);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устанавливает отсутствие (наличие) оснований для отказа в приеме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(в случае наличия оснований для отказа в приеме документов 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ник по приему документов прекращает процедуру приема документов 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вращает заявителю заявление и документы с обоснованием причины отказа);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сверяет представленные заявителем копии документов с оригиналами и заверяет их своей подписью;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принимает заявление и документы;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выдает заявителю расписку о приеме заявления, содержащую опись принятых документов, регистрационный номер и дату принятия пакета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заверяет расписку своей подписью (в случае несоответствия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ленных заявителем заявления и документов требованиям подпункта 4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щего пункта административного регламента в расписке о приеме документов сотрудник по приему документов делает соответствующую запись);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регистрирует заявление в журнале учета заявлений и направлений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зультатов (далее – журнал учета).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 В случае представления документов в МФЦ, сотрудник МФЦ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 процедуру приема документов в соответствии с пунктом 3.2.1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нистративного регламента. Принятые документы сотрудник МФЦ регистрирует в установленном порядке, размещает в форме электронных копий в автомат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ке, определенном соглашением между МФЦ и администрацией.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администрации, ответственный за прием и регистрацию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кументы, представленные заявителем в администрацию.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 В случае направления документов в электронной форме сотрудник по приему документов в течение 1 (одного) рабочего дня осуществляет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действия: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 в ведомственной системе соответствующее заявление (в случае поступления документов посредством ЕПГУ);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документы заявителя на бумажном носителе;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действия, установленные пунктом 3.2.1 административного регламента, с учетом требований приказа Минэкономразвития России № 7.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представленное с нарушением требований приказа Минэк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номразвития России № 7, не рассматривается администрацией.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ционный номер заявления, дату получения администрацией указанного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уведомление о получении заявления).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заявителю на указанный в заявлении адрес электронной почты (при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личии) заявителя или иным указанным в заявлении способом направляется 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 Срок выполнения административной процедуры по приему и рег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документов составляет не более 1 (одного) рабочего дня.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Рассмотрение документов.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пакета документов в отдел имущественных и земельных отношений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области. Начальник отдела имущественных и земельных отношений администрации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тарского муниципального округа Новосибирской области назначает 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венного исполнителя по рассмотрению документов (далее – ответственный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полнитель).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 Ответственный исполнитель в ходе рассмотрения документов: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поступившее заявление на соответствие требованиям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ративного регламента;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или отсутствие оснований для отказа в предоставлении муниципальной услуги.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ответственным исполнителем установлено, что заявление не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ствует требованиям, предусмотренным пунктом 2.6.1 административного ре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ламента, или к заявлению не приложены документы, предусмотренные пунктом 2.6.1 административного регламента, в течение 3 (трех) календарных дней со дня поступления заявление возвращается заявителю с указанием причины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врата.</w:t>
      </w:r>
      <w:r>
        <w:rPr>
          <w:sz w:val="28"/>
          <w:szCs w:val="28"/>
        </w:rPr>
      </w:r>
    </w:p>
    <w:p>
      <w:pPr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</w:t>
      </w:r>
      <w:r>
        <w:rPr>
          <w:color w:val="2d2d2d"/>
          <w:spacing w:val="2"/>
          <w:sz w:val="28"/>
          <w:szCs w:val="28"/>
        </w:rPr>
        <w:t xml:space="preserve">в течение трех дней со дня регистрации заявления </w:t>
      </w:r>
      <w:r>
        <w:rPr>
          <w:sz w:val="28"/>
          <w:szCs w:val="28"/>
        </w:rPr>
        <w:t xml:space="preserve">мот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вированное уведомление об отказе в оказании муниципальной услуги по обра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цу (приложение 3).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если представленные заявителем документы подтверждают право заявителя на получение муниципальной услуги, специалист,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за рассмотрение документов, о</w:t>
      </w:r>
      <w:r>
        <w:rPr>
          <w:color w:val="2d2d2d"/>
          <w:spacing w:val="2"/>
          <w:sz w:val="28"/>
          <w:szCs w:val="28"/>
        </w:rPr>
        <w:t xml:space="preserve">существляет подготовку проекта </w:t>
      </w:r>
      <w:r>
        <w:rPr>
          <w:sz w:val="28"/>
          <w:szCs w:val="28"/>
        </w:rPr>
        <w:t xml:space="preserve">выписки из реестра муниципального имущества по образцу (приложение 2).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Максимальный срок исполнения административной процедуры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ставляет  </w:t>
      </w:r>
      <w:r>
        <w:rPr>
          <w:sz w:val="28"/>
          <w:szCs w:val="28"/>
        </w:rPr>
        <w:t xml:space="preserve">7 дней.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Принятие решения</w:t>
      </w:r>
      <w:r>
        <w:rPr>
          <w:sz w:val="28"/>
          <w:szCs w:val="28"/>
        </w:rPr>
        <w:t xml:space="preserve"> и направление заявителю результата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по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результатов предоставления муниципальной услуги является принятие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чальником отдела имущественных и земельных отношений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решения о предоставлении муниципальной услуги или решения об отказе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услуги.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предоставлении муниципальной услуги  специалистом отдела имущественных и земельных отношений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готовится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писка из реестра муниципального имущества.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муниципальной услуги специалистом отдела имущественных и земельных отношений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гот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вится уведомление об отказе в предоставлении муниципальной услуги.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об отказе оформляется на официальном бланке администрации </w:t>
      </w:r>
      <w:r>
        <w:rPr>
          <w:color w:val="000000"/>
          <w:sz w:val="28"/>
          <w:szCs w:val="28"/>
        </w:rPr>
        <w:t xml:space="preserve">Масляни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муниципального округа Новосибирской области и содержит основания для отказа.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подписание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тов- результатов предоставления муниципальной услуги Главой </w:t>
      </w:r>
      <w:r>
        <w:rPr>
          <w:color w:val="000000"/>
          <w:sz w:val="28"/>
          <w:szCs w:val="28"/>
        </w:rPr>
        <w:t xml:space="preserve">Маслянинск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</w:t>
      </w:r>
      <w:r>
        <w:rPr>
          <w:sz w:val="28"/>
          <w:szCs w:val="28"/>
        </w:rPr>
        <w:t xml:space="preserve"> муниципального округа Новосибирской области либо лицом, уполномоче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на исполнение обязанностей на время отсутствия.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Сотрудник, ответственный за направление заявителю результата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услуги, регистрирует подписанный результат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 в ведомственной системе и в журнале учета.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Подписанная выписка из реестра муниципального имущества или уведомление об отказе в предоставлении услуги направляется заявителю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в заявлении способом.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выдачи выписки из реестра муниципального имущества в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сотрудник администрации, ответственный за направление результ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 предоставления муниципальной услуги, указанным в заявлении способом уведомляет заявителя о готовности выдачи выписки из реестра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имущества, а также о времени и месте, где его необходимо получить.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случае выдачи выписки из реестра муниципального имущества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телю через МФЦ, выписка из реестра муниципального имущества направляется в МФЦ в соответствии с соглашением, заключенным между МФЦ и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рацией. Сотрудник МФЦ уведомляет заявителя о готовности выдачи выписки из реестра муниципального имущества, а также о времени и месте, где его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обходимо получить.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 В случае отказа в предоставления муниципальной услуги уведо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ление об отказе направляется заявителю почтовым сообщением, а в случае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правления заявления и документов в электронной форме – в зависимости 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соба подачи заявления: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личный кабинет на ЕПГУ (при направлении заявления посредством ЕПГУ);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адрес электронной почты, указанный в заявлении (при направлении на официальную электронную почту или официальный сайт администрации).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 Срок выполнения административной процедуры по проверке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на установление наличия (отсутствия) права на получение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и принятию решения о предоставлении муниципальной услуги или об отказе в предоставлении муниципальной услуги </w:t>
      </w:r>
      <w:r>
        <w:rPr>
          <w:sz w:val="28"/>
          <w:szCs w:val="28"/>
        </w:rPr>
        <w:t xml:space="preserve">3 (три) рабочих  дня.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административного регламента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сотрудниками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положений административного регламента, нормативных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актов, устанавливающих требования к предоставлению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луги, а также за принятием решений осуществляет Глава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 Новосибирской области.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муниципальной услуги включает в </w:t>
      </w:r>
      <w:r>
        <w:rPr>
          <w:sz w:val="28"/>
          <w:szCs w:val="28"/>
        </w:rP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проводятся на основании распоряд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документов (приказов) Главы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области. Проверки осуществляются с целью выявления и 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ранения нарушений при предоставлении муниципальной услуги.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влекаются к ответственности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Граждане, их объединения и организации могут контролировать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полнение муниципальной услуги посредством контроля размещения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на официальном сайте администрации, письменного и устного обращения в адрес администрации с просьбой о проведении проверки соблюдения и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нормативных правовых актов, положений административного регламе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луги.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center"/>
        <w:widowControl w:val="off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Досудебное (внесудебное) обжалование заявителем решений и де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ствий (бездействия) органа, предоставляющего муниципальную услугу,  должностного лица или органа, предоставляющего муниципальную усл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гу, либо муниципального служащего, многофункционального центра, 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ботника многофункционального центра, а также организаций, осущест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ляющих функции по предоставлению муниципальных услуг, или их 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ботников»</w:t>
      </w:r>
      <w:r>
        <w:rPr>
          <w:b/>
          <w:sz w:val="28"/>
          <w:szCs w:val="28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Заявитель имеет право на досудебное (внесудебное) обжалование, 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паривание решений, действий (бездействия), принятых (осуществленных) при предоставлении муниципальной услуги.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ний, действий (бездействия) в судебном порядке.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Предметом досудебного (внесудебного) обжалования могут быть 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шения (действия, бездействие), принятые (осуществленные) при предоставл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нии муниципальной услуги. Заявитель может обратиться с жалобой, в том чи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ле в следующих случаях: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 статье 15.1 Федерального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кона 210-ФЗ «Об организации предоставления государственных и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ных услуг»;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тавлению соответствующих государственных или муниципальных услуг в по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заявителю в приеме документов, предоставление которых пред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смотрено нормативными правовыми актами Российской Федерации, нормати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ными правовыми актами области, муниципальными правовыми актами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образования для предоставления муниципальной услуги;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</w:t>
      </w:r>
      <w:r>
        <w:rPr>
          <w:color w:val="000000"/>
          <w:sz w:val="28"/>
          <w:szCs w:val="28"/>
        </w:rPr>
        <w:t xml:space="preserve">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дебное) обжалование заявителем решений и действий (бездействия) мног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вие) которого обжалуются, возложена функция по предоставлению соответс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вующих государственных или муниципальных услуг в полном объеме в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ке, определенном частью 1.3 статьи 16  Федерального закона 210 ФЗ «Об орг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низации предоставления государственных и муниципальных услуг»;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затребование с заявителя при предоставлении муниципальной услуги пл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ты, не предусмотренной нормативными правовыми актами Российской Фед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рации, нормативными правовыми актами области, муниципальными правов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ми актами муниципального образования;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органа, предоставляющего муниципальную услугу, должностного лица  органа, предоставляющего муниципальную услугу, многофункционал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центра, работника многофункционального центра, организаций, пред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смотренных частью 1.1 статьи 16  Федерального закона 210-ФЗ «Об организ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ции предоставления государственных и муниципальных услуг»,  или их рабо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ников в исправлении допущенных ими опечаток и ошибок в выданных в 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зультате предоставления муниципальной услуги документах либо нарушение установленного срока таких исправлений. В указанном случае досудебное (вн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судебное) обжалование заявителем решений и действий (бездействия) мног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вие) которого обжалуются, возложена функция по предоставлению соответс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вующих муниципальных услуг в полном объеме в порядке, определенном 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стью 1.3 статьи 16  Федерального закона 210-ФЗ «Об организации предоставл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 государственных и муниципальных услуг»;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срока или порядка выдачи документов по результатам предо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тавления государственной или муниципальной услуги;    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дерации, законами и иными нормативными правовыми актами субъектов Ро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сийской Федерации, муниципальными правовыми актами. В указанном случае досудебное (внесудебное) обжалование заявителем решений и действий (бе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тавлению соответствующих муниципальных услуг в полном объеме в порядке, определенном частью 1.3 статьи 16  Федерального закона 210-ФЗ «Об орган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зации предоставления государственных и муниципальных услуг»;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требование у заявителя при предоставлении муниципальной услуги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или информации, отсутствие и (или) недостоверность которых не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зывались при первоначальном отказе в приеме документов, необходимых для предоставления муниципальной услуг</w:t>
      </w:r>
      <w:r>
        <w:rPr>
          <w:sz w:val="28"/>
          <w:szCs w:val="28"/>
        </w:rPr>
        <w:t xml:space="preserve">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рого обжалуются, возложена функция по предоставлению соответствующих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сударственных или муниципальных услуг в полном объеме в порядке,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ленном частью 1.3 статьи 16 Федерального закона № 210-ФЗ.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Основанием для начала процедуры досудебного (внесудебного) обж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лования является поступление жалобы в письменной форме на бумажном нос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ляющийся учредителем многофункционального центра (далее - учредитель многофункционального центра), а также в организации, предусмотренные 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стью 1.1 статьи 16  Федерального закона 210-ФЗ  «Об организации предоста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ления государственных и муниципальных услуг». Жалобы на решения и дейс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вия (бездействие) руководителя органа, предоставляющего муниципальную у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лугу, подаются в вышестоящий орган (при его наличии) либо в случае его 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сутствия рассматриваются непосредственно руководителем органа, предоста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ляющего муниципальную услугу. Жалобы на решения и действия (бездействие) работника многофункционального центра подаются руководителю этого мн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гофункционального центра. Жалобы на решения и действия (бездействие) мн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гофункционального центра подаются учредителю многофункционального це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тра или должностному лицу, упо</w:t>
      </w:r>
      <w:r>
        <w:rPr>
          <w:color w:val="000000"/>
          <w:sz w:val="28"/>
          <w:szCs w:val="28"/>
        </w:rPr>
        <w:t xml:space="preserve">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210-ФЗ «Об организации предоставления государственных и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пальных услуг», подаются руководителям этих организаций.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пальную услугу, может быть направлена по почте, через многофункционал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центра может быть направлена по почте, с использованием информационно-телекоммуникационной сети "Интернет", официального сайта многофункци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ствия (бездействие) организаций, предусмотренных частью 1.1 статьи 16 Фед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рального закон 210-ФЗ «Об организации предоставления государственных и муниципальных услуг», а также их работников может быть направлена по по</w:t>
      </w:r>
      <w:r>
        <w:rPr>
          <w:color w:val="000000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пальных услуг, а также может быть принята при личном приеме заявителя.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В досудебном порядке могут быть обжалованы действия (бездействие) и решения: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должностных лиц администрации, муниципальных служащих, работников многофункционального центра;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Жалоба должна содержать: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органа, предоставляющего муниципальную услугу, дол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ностного лица органа, предоставляющего муниципальную услугу,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служащего, многофункционального центра, его руководителя и (или) 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ботника, организаций, предусмотренных частью 1.1 статьи 16 Федерального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кона № 210-ФЗ «Об организации предоставления государственных и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пальных услуг», их руководителей и (или) работников, решения и действия (бездействие) которых обжалуются;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фамилию, имя, отчество (последнее - при наличии), сведения о месте ж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телефона, адрес (адреса) электронной почты (при наличии) и почтовый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рес, по которым должен быть направлен ответ заявителю;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обжалуемых решениях и действиях (бездействии) органа, 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доставляющего муниципальную услугу, должностного лица органа,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пальную услугу, либо муниципального служащего, многофункционального центра, работника многофункционального центра, организаций, предусмотре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ных частью 1.1 статьи 16 Федерального закона № 210-ФЗ «Об организации предоставления государственных и муниципальных услуг», их работников;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вием (бездействием) органа, предоставляющего муниципальную услугу, дол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ностного лица органа, предоставляющего муниципальную услугу, либо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служащего, многофункционального центра, работника многофун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ционального центра, организаций, предусмотренных частью 1.1 статьи 16 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стоящего Федерального закона № 210-ФЗ «Об организации предоставления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сударственных и муниципальных услуг», их работников. Заявителем могут быть представлены документы (при наличии), подтверждающие доводы заяв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теля, либо их копии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Жалоба, поступившая в орган, предоставляющий муниципальную у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лугу, многофункциональный центр, учредителю многофункционального це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тра, в организации, предусмотренные частью 1.1 статьи 16  Федерального зак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 № 210-ФЗ «Об организации предоставления государственных и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пальных услуг» , либо вышестоящий орган (при его наличии), подлежит ра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смотрению в течение пятнадцати рабочих дней со дня ее регистрации, а в сл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тьи 16  Федерального закона № 210-ФЗ «Об организации предоставления гос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дарственных и муниципальных услуг», в приеме документов у заявителя либо в исправлении допущенных опечаток и ошибок или в случае обжалования нар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шения установленного срока таких исправлений - в течение пяти рабочих дней со дня ее регистрации.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Случаи отказа в удовлетворении жалобы: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отсутствие нарушения порядка предоставления муниципальной услуги;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наличие вступившего в законную силу решения суда, арбитражного с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да по жалобе о том же предмете и по тем же основаниям;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подача жалобы лицом, полномочия которого не подтверждены в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ке, установленном законодательством Российской Федерации;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наличие решения по жалобе, принятого ранее в отношении того же за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вителя и по тому же предмету жалобы.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По результатам рассмотрения жалобы принимается одно из следу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щих решений:   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ми Российской Федерации, нормативными правовыми актами субъектов Ро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сийской Федерации, муниципальными правовыми актами;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жалобы отказывается.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ной форме и по желанию заявителя в электронной форме направляется мотив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рованный ответ о результатах рассмотрения жалобы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i/>
          <w:color w:val="0070c0"/>
          <w:sz w:val="28"/>
          <w:szCs w:val="28"/>
        </w:rPr>
        <w:outlineLvl w:val="1"/>
      </w:pPr>
      <w:r>
        <w:rPr>
          <w:sz w:val="28"/>
          <w:szCs w:val="28"/>
        </w:rPr>
        <w:t xml:space="preserve">5.10.1. В случае признания жалобы подлежащей удовлетворению в ответе заявителю, дается информация о действиях, осуществляемых органом,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тавляющим муниципальную услугу, многофункциональным центром либо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i/>
          <w:color w:val="0070c0"/>
          <w:sz w:val="28"/>
          <w:szCs w:val="28"/>
        </w:rPr>
      </w:r>
    </w:p>
    <w:p>
      <w:pPr>
        <w:ind w:firstLine="709"/>
        <w:jc w:val="both"/>
        <w:rPr>
          <w:i/>
          <w:color w:val="0070c0"/>
          <w:sz w:val="28"/>
          <w:szCs w:val="28"/>
        </w:rPr>
        <w:outlineLvl w:val="1"/>
      </w:pPr>
      <w:r>
        <w:rPr>
          <w:sz w:val="28"/>
          <w:szCs w:val="28"/>
        </w:rPr>
        <w:t xml:space="preserve">5.10.2. В случае признания жалобы, не подлежащей удовлетворению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i/>
          <w:color w:val="0070c0"/>
          <w:sz w:val="28"/>
          <w:szCs w:val="28"/>
        </w:rPr>
      </w:r>
    </w:p>
    <w:p>
      <w:pPr>
        <w:ind w:firstLine="709"/>
        <w:jc w:val="both"/>
        <w:rPr>
          <w:i/>
          <w:color w:val="0070c0"/>
          <w:sz w:val="28"/>
          <w:szCs w:val="28"/>
        </w:rPr>
        <w:outlineLvl w:val="1"/>
      </w:pPr>
      <w:r>
        <w:rPr>
          <w:sz w:val="28"/>
          <w:szCs w:val="28"/>
        </w:rPr>
        <w:t xml:space="preserve">5.11. В случае установления в ходе или по результатам рассмотрения 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лоб в соответствии с п.5.1. настоящего раздела, незамедлительно направляют имеющиеся материалы в органы прокуратуры.</w:t>
      </w:r>
      <w:r>
        <w:rPr>
          <w:i/>
          <w:color w:val="0070c0"/>
          <w:sz w:val="28"/>
          <w:szCs w:val="28"/>
        </w:rPr>
      </w:r>
    </w:p>
    <w:p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5.12. Положения настоящего Федерального закона, устанавливающие порядок рассмотрения жалоб на нарушения прав граждан и организаций при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государственных и муниципальных услуг, не распространяются на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регулируемые Федеральным законом от 2 мая 2006 года № 59-ФЗ "О порядке рассмотрения обращений граждан Российской Федерации». (в ред. от 26.04.2018 № 148, от 08.10.2018 г.).</w:t>
      </w:r>
      <w:r>
        <w:rPr>
          <w:rFonts w:ascii="Calibri" w:hAnsi="Calibri"/>
          <w:sz w:val="28"/>
          <w:szCs w:val="28"/>
        </w:rPr>
      </w:r>
    </w:p>
    <w:p>
      <w:pPr>
        <w:ind w:firstLine="709"/>
        <w:jc w:val="right"/>
        <w:rPr>
          <w:color w:val="ff0000"/>
          <w:sz w:val="28"/>
          <w:szCs w:val="28"/>
        </w:rPr>
        <w:outlineLvl w:val="1"/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09"/>
        <w:jc w:val="right"/>
        <w:rPr>
          <w:color w:val="ff0000"/>
        </w:rPr>
        <w:outlineLvl w:val="1"/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right"/>
        <w:rPr>
          <w:color w:val="ff0000"/>
        </w:rPr>
        <w:outlineLvl w:val="1"/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right"/>
        <w:rPr>
          <w:color w:val="ff0000"/>
        </w:rPr>
        <w:outlineLvl w:val="1"/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 № 1</w:t>
      </w:r>
      <w:r>
        <w:rPr>
          <w:sz w:val="24"/>
          <w:szCs w:val="24"/>
        </w:rPr>
      </w:r>
    </w:p>
    <w:p>
      <w:pPr>
        <w:pStyle w:val="800"/>
        <w:jc w:val="right"/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br/>
        <w:t xml:space="preserve">предоставления муниципальной услуги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«Выдача сведений из реестра муниципального имущества»</w:t>
      </w:r>
      <w:r/>
    </w:p>
    <w:p>
      <w:pPr>
        <w:jc w:val="center"/>
        <w:outlineLvl w:val="1"/>
      </w:pPr>
      <w:r/>
      <w:r/>
    </w:p>
    <w:p>
      <w:pPr>
        <w:jc w:val="center"/>
        <w:outlineLvl w:val="1"/>
      </w:pPr>
      <w:r>
        <w:t xml:space="preserve">ПРИМЕРНАЯ ФОРМА ЗАЯВЛЕНИЯ</w:t>
      </w:r>
      <w:r/>
    </w:p>
    <w:p>
      <w:pPr>
        <w:jc w:val="center"/>
        <w:outlineLvl w:val="1"/>
      </w:pPr>
      <w:r/>
      <w:r/>
    </w:p>
    <w:p>
      <w:pPr>
        <w:pStyle w:val="80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</w:pPr>
      <w:r>
        <w:t xml:space="preserve">                                     от ___________________________________</w:t>
      </w:r>
      <w:r/>
    </w:p>
    <w:p>
      <w:pPr>
        <w:jc w:val="right"/>
      </w:pPr>
      <w:r>
        <w:t xml:space="preserve">______________________________________</w:t>
      </w:r>
      <w:r/>
    </w:p>
    <w:p>
      <w:pPr>
        <w:jc w:val="right"/>
      </w:pPr>
      <w:r>
        <w:t xml:space="preserve">______________________________________</w:t>
      </w:r>
      <w:r/>
    </w:p>
    <w:p>
      <w:pPr>
        <w:jc w:val="right"/>
        <w:rPr>
          <w:szCs w:val="20"/>
        </w:rPr>
      </w:pPr>
      <w:r>
        <w:rPr>
          <w:szCs w:val="20"/>
        </w:rPr>
        <w:t xml:space="preserve">                                       (Ф.И.О. (наименование организации))</w:t>
      </w:r>
      <w:r>
        <w:rPr>
          <w:szCs w:val="20"/>
        </w:rPr>
      </w:r>
    </w:p>
    <w:p>
      <w:pPr>
        <w:jc w:val="right"/>
      </w:pPr>
      <w:r>
        <w:t xml:space="preserve">                                     ______________________________________</w:t>
      </w:r>
      <w:r/>
    </w:p>
    <w:p>
      <w:pPr>
        <w:jc w:val="right"/>
      </w:pPr>
      <w:r>
        <w:t xml:space="preserve">______________________________________</w:t>
      </w:r>
      <w:r/>
    </w:p>
    <w:p>
      <w:pPr>
        <w:jc w:val="right"/>
      </w:pPr>
      <w:r>
        <w:t xml:space="preserve">______________________________________</w:t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(место регистрации (место нахождения))</w:t>
      </w:r>
      <w:r>
        <w:rPr>
          <w:sz w:val="18"/>
          <w:szCs w:val="18"/>
        </w:rPr>
      </w:r>
    </w:p>
    <w:p>
      <w:pPr>
        <w:jc w:val="right"/>
      </w:pPr>
      <w:r>
        <w:t xml:space="preserve">                                     телефон: _____________________________</w:t>
      </w:r>
      <w:r/>
    </w:p>
    <w:p>
      <w:r/>
      <w:r/>
    </w:p>
    <w:p>
      <w:r/>
      <w:r/>
    </w:p>
    <w:p>
      <w:pPr>
        <w:jc w:val="center"/>
        <w:spacing w:line="315" w:lineRule="atLeast"/>
        <w:shd w:val="clear" w:color="auto" w:fill="ffffff"/>
        <w:rPr>
          <w:color w:val="2d2d2d"/>
          <w:spacing w:val="2"/>
        </w:rPr>
      </w:pPr>
      <w:r>
        <w:rPr>
          <w:b/>
          <w:bCs/>
          <w:color w:val="2d2d2d"/>
          <w:spacing w:val="2"/>
        </w:rPr>
        <w:t xml:space="preserve">ЗАЯВЛЕНИЕ</w:t>
      </w:r>
      <w:r>
        <w:rPr>
          <w:color w:val="2d2d2d"/>
          <w:spacing w:val="2"/>
        </w:rPr>
      </w:r>
    </w:p>
    <w:p>
      <w:pPr>
        <w:ind w:firstLine="567"/>
        <w:jc w:val="both"/>
        <w:spacing w:line="315" w:lineRule="atLeast"/>
        <w:shd w:val="clear" w:color="auto" w:fill="ffffff"/>
        <w:rPr>
          <w:color w:val="2d2d2d"/>
          <w:spacing w:val="2"/>
        </w:rPr>
      </w:pPr>
      <w:r>
        <w:rPr>
          <w:color w:val="2d2d2d"/>
          <w:spacing w:val="2"/>
        </w:rPr>
        <w:t xml:space="preserve">Прошу выдать выписку из р</w:t>
      </w:r>
      <w:r>
        <w:rPr>
          <w:color w:val="2d2d2d"/>
          <w:spacing w:val="2"/>
        </w:rPr>
        <w:t xml:space="preserve">еестра муниципального имущества </w:t>
      </w:r>
      <w:r>
        <w:rPr>
          <w:color w:val="000000"/>
        </w:rPr>
        <w:t xml:space="preserve">Маслянинского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муниципального округ</w:t>
      </w:r>
      <w:r>
        <w:rPr>
          <w:color w:val="2d2d2d"/>
          <w:spacing w:val="2"/>
        </w:rPr>
        <w:t xml:space="preserve">а 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Новосибирской области </w:t>
      </w:r>
      <w:r>
        <w:rPr>
          <w:color w:val="2d2d2d"/>
          <w:spacing w:val="2"/>
        </w:rPr>
        <w:t xml:space="preserve">на     _____________________________________________________________________,</w:t>
      </w:r>
      <w:r>
        <w:rPr>
          <w:color w:val="2d2d2d"/>
          <w:spacing w:val="2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</w:rPr>
      </w:pPr>
      <w:r>
        <w:rPr>
          <w:color w:val="2d2d2d"/>
          <w:spacing w:val="2"/>
        </w:rPr>
        <w:t xml:space="preserve">(наименование объекта и его характеристики)</w:t>
      </w:r>
      <w:r>
        <w:rPr>
          <w:color w:val="2d2d2d"/>
          <w:spacing w:val="2"/>
        </w:rPr>
      </w:r>
    </w:p>
    <w:p>
      <w:pPr>
        <w:spacing w:line="315" w:lineRule="atLeast"/>
        <w:shd w:val="clear" w:color="auto" w:fill="ffffff"/>
        <w:rPr>
          <w:color w:val="2d2d2d"/>
          <w:spacing w:val="2"/>
        </w:rPr>
      </w:pPr>
      <w:r>
        <w:rPr>
          <w:color w:val="2d2d2d"/>
          <w:spacing w:val="2"/>
        </w:rPr>
        <w:t xml:space="preserve">расположенное по адресу: Новосибирская область, </w:t>
      </w:r>
      <w:r>
        <w:rPr>
          <w:color w:val="000000"/>
        </w:rPr>
        <w:t xml:space="preserve">Маслянинск</w:t>
      </w:r>
      <w:r>
        <w:rPr>
          <w:color w:val="000000"/>
        </w:rPr>
        <w:t xml:space="preserve">ий</w:t>
      </w:r>
      <w:r>
        <w:t xml:space="preserve"> </w:t>
      </w:r>
      <w:r>
        <w:rPr>
          <w:color w:val="2d2d2d"/>
          <w:spacing w:val="2"/>
        </w:rPr>
        <w:t xml:space="preserve">район</w:t>
      </w:r>
      <w:r>
        <w:rPr>
          <w:color w:val="2d2d2d"/>
          <w:spacing w:val="2"/>
        </w:rPr>
        <w:t xml:space="preserve">, ______________________________________________________________________________________________________________________________</w:t>
      </w:r>
      <w:r>
        <w:rPr>
          <w:color w:val="2d2d2d"/>
          <w:spacing w:val="2"/>
        </w:rPr>
        <w:t xml:space="preserve">____________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</w:r>
    </w:p>
    <w:p>
      <w:pPr>
        <w:spacing w:line="315" w:lineRule="atLeast"/>
        <w:shd w:val="clear" w:color="auto" w:fill="ffffff"/>
        <w:rPr>
          <w:color w:val="2d2d2d"/>
          <w:spacing w:val="2"/>
        </w:rPr>
      </w:pPr>
      <w:r>
        <w:rPr>
          <w:color w:val="2d2d2d"/>
          <w:spacing w:val="2"/>
        </w:rPr>
      </w:r>
      <w:r>
        <w:rPr>
          <w:color w:val="2d2d2d"/>
          <w:spacing w:val="2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2338"/>
        <w:gridCol w:w="3309"/>
      </w:tblGrid>
      <w:tr>
        <w:tblPrEx/>
        <w:trPr>
          <w:trHeight w:val="15"/>
        </w:trPr>
        <w:tc>
          <w:tcPr>
            <w:tcW w:w="5174" w:type="dxa"/>
            <w:textDirection w:val="lrTb"/>
            <w:noWrap w:val="false"/>
          </w:tcPr>
          <w:p>
            <w:r/>
            <w:r/>
          </w:p>
        </w:tc>
        <w:tc>
          <w:tcPr>
            <w:tcW w:w="3142" w:type="dxa"/>
            <w:textDirection w:val="lrTb"/>
            <w:noWrap w:val="false"/>
          </w:tcPr>
          <w:p>
            <w:r/>
            <w:r/>
          </w:p>
        </w:tc>
        <w:tc>
          <w:tcPr>
            <w:tcW w:w="425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174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</w:rPr>
            </w:pPr>
            <w:r>
              <w:rPr>
                <w:color w:val="2d2d2d"/>
              </w:rPr>
              <w:br/>
              <w:t xml:space="preserve">______________________________________</w:t>
            </w:r>
            <w:r>
              <w:rPr>
                <w:color w:val="2d2d2d"/>
              </w:rPr>
            </w:r>
          </w:p>
          <w:p>
            <w:pPr>
              <w:jc w:val="center"/>
              <w:spacing w:line="315" w:lineRule="atLeast"/>
              <w:rPr>
                <w:color w:val="2d2d2d"/>
              </w:rPr>
            </w:pPr>
            <w:r>
              <w:rPr>
                <w:color w:val="2d2d2d"/>
              </w:rPr>
              <w:t xml:space="preserve">(должность заявителя, место печати</w:t>
            </w:r>
            <w:r>
              <w:rPr>
                <w:color w:val="2d2d2d"/>
              </w:rPr>
              <w:br/>
              <w:t xml:space="preserve">(для юридического лица))</w:t>
            </w:r>
            <w:r>
              <w:rPr>
                <w:color w:val="2d2d2d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142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</w:rPr>
            </w:pPr>
            <w:r>
              <w:rPr>
                <w:color w:val="2d2d2d"/>
              </w:rPr>
              <w:br/>
              <w:t xml:space="preserve">_____________________</w:t>
            </w:r>
            <w:r>
              <w:rPr>
                <w:color w:val="2d2d2d"/>
              </w:rPr>
              <w:br/>
              <w:t xml:space="preserve">(подпись заявителя)</w:t>
            </w:r>
            <w:r>
              <w:rPr>
                <w:color w:val="2d2d2d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0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</w:rPr>
            </w:pPr>
            <w:r>
              <w:rPr>
                <w:color w:val="2d2d2d"/>
              </w:rPr>
              <w:br/>
              <w:t xml:space="preserve">_______________________________ (инициалы, фамилия заявителя)</w:t>
            </w:r>
            <w:r>
              <w:rPr>
                <w:color w:val="2d2d2d"/>
              </w:rPr>
            </w:r>
          </w:p>
        </w:tc>
      </w:tr>
    </w:tbl>
    <w:p>
      <w:pPr>
        <w:jc w:val="right"/>
        <w:spacing w:line="315" w:lineRule="atLeast"/>
        <w:shd w:val="clear" w:color="auto" w:fill="ffffff"/>
        <w:rPr>
          <w:color w:val="2d2d2d"/>
          <w:spacing w:val="2"/>
        </w:rPr>
      </w:pPr>
      <w:r>
        <w:rPr>
          <w:color w:val="2d2d2d"/>
          <w:spacing w:val="2"/>
        </w:rPr>
        <w:t xml:space="preserve">«____» _____________ 20____ г.</w:t>
      </w:r>
      <w:r>
        <w:rPr>
          <w:color w:val="2d2d2d"/>
          <w:spacing w:val="2"/>
        </w:rPr>
      </w:r>
    </w:p>
    <w:p>
      <w:pPr>
        <w:jc w:val="center"/>
        <w:spacing w:line="315" w:lineRule="atLeast"/>
        <w:shd w:val="clear" w:color="auto" w:fill="ffffff"/>
        <w:rPr>
          <w:b/>
          <w:color w:val="2d2d2d"/>
          <w:spacing w:val="2"/>
        </w:rPr>
      </w:pPr>
      <w:r>
        <w:rPr>
          <w:b/>
          <w:color w:val="2d2d2d"/>
          <w:spacing w:val="2"/>
        </w:rPr>
      </w:r>
      <w:r>
        <w:rPr>
          <w:b/>
          <w:color w:val="2d2d2d"/>
          <w:spacing w:val="2"/>
        </w:rPr>
      </w:r>
    </w:p>
    <w:p>
      <w:pPr>
        <w:jc w:val="center"/>
        <w:spacing w:line="315" w:lineRule="atLeast"/>
        <w:shd w:val="clear" w:color="auto" w:fill="ffffff"/>
        <w:rPr>
          <w:b/>
          <w:color w:val="2d2d2d"/>
          <w:spacing w:val="2"/>
        </w:rPr>
      </w:pPr>
      <w:r>
        <w:rPr>
          <w:b/>
          <w:color w:val="2d2d2d"/>
          <w:spacing w:val="2"/>
        </w:rPr>
      </w:r>
      <w:r>
        <w:rPr>
          <w:b/>
          <w:color w:val="2d2d2d"/>
          <w:spacing w:val="2"/>
        </w:rPr>
      </w:r>
    </w:p>
    <w:p>
      <w:pPr>
        <w:jc w:val="center"/>
        <w:shd w:val="clear" w:color="auto" w:fill="ffffff"/>
        <w:rPr>
          <w:b/>
          <w:color w:val="2d2d2d"/>
          <w:spacing w:val="2"/>
          <w:szCs w:val="20"/>
        </w:rPr>
      </w:pPr>
      <w:r>
        <w:rPr>
          <w:b/>
          <w:color w:val="2d2d2d"/>
          <w:spacing w:val="2"/>
          <w:szCs w:val="20"/>
        </w:rPr>
        <w:t xml:space="preserve">Согласие на обработку персональных данных</w:t>
      </w:r>
      <w:r>
        <w:rPr>
          <w:b/>
          <w:color w:val="2d2d2d"/>
          <w:spacing w:val="2"/>
          <w:szCs w:val="20"/>
        </w:rPr>
      </w:r>
    </w:p>
    <w:p>
      <w:pPr>
        <w:jc w:val="both"/>
        <w:shd w:val="clear" w:color="auto" w:fill="ffffff"/>
        <w:rPr>
          <w:color w:val="2d2d2d"/>
          <w:spacing w:val="2"/>
          <w:szCs w:val="20"/>
        </w:rPr>
      </w:pPr>
      <w:r>
        <w:rPr>
          <w:color w:val="2d2d2d"/>
          <w:spacing w:val="2"/>
          <w:szCs w:val="20"/>
        </w:rPr>
        <w:t xml:space="preserve">Я согласен на ввод, хранение, обработку и передачу персональных данных, указанных в настоящем заявл</w:t>
      </w:r>
      <w:r>
        <w:rPr>
          <w:color w:val="2d2d2d"/>
          <w:spacing w:val="2"/>
          <w:szCs w:val="20"/>
        </w:rPr>
        <w:t xml:space="preserve">е</w:t>
      </w:r>
      <w:r>
        <w:rPr>
          <w:color w:val="2d2d2d"/>
          <w:spacing w:val="2"/>
          <w:szCs w:val="20"/>
        </w:rPr>
        <w:t xml:space="preserve">нии, администрацией </w:t>
      </w:r>
      <w:r>
        <w:rPr>
          <w:color w:val="000000"/>
          <w:szCs w:val="20"/>
        </w:rPr>
        <w:t xml:space="preserve">Маслянинского</w:t>
      </w:r>
      <w:r>
        <w:rPr>
          <w:color w:val="2d2d2d"/>
          <w:spacing w:val="2"/>
          <w:szCs w:val="20"/>
        </w:rPr>
        <w:t xml:space="preserve"> округа</w:t>
      </w:r>
      <w:r>
        <w:rPr>
          <w:color w:val="2d2d2d"/>
          <w:spacing w:val="2"/>
          <w:szCs w:val="20"/>
        </w:rPr>
        <w:t xml:space="preserve"> с целью предоставления муниципальной услуги. Согласие на обработку персональных данных (далее - согласие) действует бессрочно/до ___________________________</w:t>
      </w:r>
      <w:r>
        <w:rPr>
          <w:color w:val="2d2d2d"/>
          <w:spacing w:val="2"/>
          <w:szCs w:val="20"/>
        </w:rPr>
        <w:t xml:space="preserve">_____________</w:t>
      </w:r>
      <w:r>
        <w:rPr>
          <w:color w:val="2d2d2d"/>
          <w:spacing w:val="2"/>
          <w:szCs w:val="20"/>
        </w:rPr>
      </w:r>
    </w:p>
    <w:p>
      <w:pPr>
        <w:jc w:val="center"/>
        <w:shd w:val="clear" w:color="auto" w:fill="ffffff"/>
        <w:rPr>
          <w:color w:val="2d2d2d"/>
          <w:spacing w:val="2"/>
          <w:szCs w:val="20"/>
        </w:rPr>
      </w:pPr>
      <w:r>
        <w:rPr>
          <w:color w:val="2d2d2d"/>
          <w:spacing w:val="2"/>
          <w:szCs w:val="20"/>
        </w:rPr>
        <w:t xml:space="preserve">(подчеркнуть или указать дату)</w:t>
      </w:r>
      <w:r>
        <w:rPr>
          <w:color w:val="2d2d2d"/>
          <w:spacing w:val="2"/>
          <w:szCs w:val="20"/>
        </w:rPr>
      </w:r>
    </w:p>
    <w:p>
      <w:pPr>
        <w:jc w:val="both"/>
        <w:shd w:val="clear" w:color="auto" w:fill="ffffff"/>
        <w:rPr>
          <w:color w:val="2d2d2d"/>
          <w:spacing w:val="2"/>
          <w:szCs w:val="20"/>
        </w:rPr>
      </w:pPr>
      <w:r>
        <w:rPr>
          <w:color w:val="2d2d2d"/>
          <w:spacing w:val="2"/>
          <w:szCs w:val="20"/>
        </w:rPr>
        <w:t xml:space="preserve">В случае отзыва настоящего согласия обязуюсь направить письменное заявление в администрацию </w:t>
      </w:r>
      <w:r>
        <w:rPr>
          <w:color w:val="000000"/>
          <w:szCs w:val="20"/>
        </w:rPr>
        <w:t xml:space="preserve">Масл</w:t>
      </w:r>
      <w:r>
        <w:rPr>
          <w:color w:val="000000"/>
          <w:szCs w:val="20"/>
        </w:rPr>
        <w:t xml:space="preserve">я</w:t>
      </w:r>
      <w:r>
        <w:rPr>
          <w:color w:val="000000"/>
          <w:szCs w:val="20"/>
        </w:rPr>
        <w:t xml:space="preserve">нинского</w:t>
      </w:r>
      <w:r>
        <w:t xml:space="preserve"> </w:t>
      </w:r>
      <w:r>
        <w:rPr>
          <w:color w:val="2d2d2d"/>
          <w:spacing w:val="2"/>
          <w:szCs w:val="20"/>
        </w:rPr>
        <w:t xml:space="preserve">округа</w:t>
      </w:r>
      <w:r>
        <w:rPr>
          <w:color w:val="2d2d2d"/>
          <w:spacing w:val="2"/>
          <w:szCs w:val="20"/>
        </w:rPr>
        <w:t xml:space="preserve"> с указанием даты прекращения действия согласия.</w:t>
      </w:r>
      <w:r>
        <w:rPr>
          <w:color w:val="2d2d2d"/>
          <w:spacing w:val="2"/>
          <w:szCs w:val="20"/>
        </w:rPr>
      </w:r>
    </w:p>
    <w:p>
      <w:pPr>
        <w:jc w:val="both"/>
        <w:shd w:val="clear" w:color="auto" w:fill="ffffff"/>
        <w:rPr>
          <w:rFonts w:ascii="Arial" w:hAnsi="Arial" w:cs="Arial"/>
          <w:color w:val="2d2d2d"/>
          <w:spacing w:val="2"/>
          <w:szCs w:val="20"/>
        </w:rPr>
      </w:pPr>
      <w:r>
        <w:rPr>
          <w:rFonts w:ascii="Arial" w:hAnsi="Arial" w:cs="Arial"/>
          <w:color w:val="2d2d2d"/>
          <w:spacing w:val="2"/>
          <w:szCs w:val="20"/>
        </w:rPr>
      </w:r>
      <w:r>
        <w:rPr>
          <w:rFonts w:ascii="Arial" w:hAnsi="Arial" w:cs="Arial"/>
          <w:color w:val="2d2d2d"/>
          <w:spacing w:val="2"/>
          <w:szCs w:val="20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5015"/>
      </w:tblGrid>
      <w:tr>
        <w:tblPrEx/>
        <w:trPr>
          <w:trHeight w:val="15"/>
        </w:trPr>
        <w:tc>
          <w:tcPr>
            <w:tcW w:w="4894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  <w:tc>
          <w:tcPr>
            <w:tcW w:w="5311" w:type="dxa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rPr>
          <w:szCs w:val="20"/>
        </w:rPr>
      </w:pPr>
      <w:r>
        <w:rPr>
          <w:szCs w:val="20"/>
        </w:rPr>
        <w:t xml:space="preserve">_________________________ ___________________ ___________________________</w:t>
      </w:r>
      <w:r>
        <w:rPr>
          <w:szCs w:val="20"/>
        </w:rPr>
      </w:r>
    </w:p>
    <w:p>
      <w:pPr>
        <w:rPr>
          <w:szCs w:val="20"/>
        </w:rPr>
      </w:pPr>
      <w:r>
        <w:rPr>
          <w:szCs w:val="20"/>
        </w:rPr>
        <w:t xml:space="preserve">                                                      (подпись заявителя) (инициалы, фамилия заявителя)</w:t>
      </w:r>
      <w:r>
        <w:rPr>
          <w:szCs w:val="20"/>
        </w:rPr>
      </w:r>
    </w:p>
    <w:p>
      <w:pPr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rPr>
          <w:szCs w:val="20"/>
        </w:rPr>
      </w:pPr>
      <w:r>
        <w:rPr>
          <w:szCs w:val="20"/>
        </w:rPr>
        <w:t xml:space="preserve">"____" _______________ 20___ г.</w:t>
      </w:r>
      <w:r>
        <w:rPr>
          <w:szCs w:val="20"/>
        </w:rPr>
      </w:r>
    </w:p>
    <w:p>
      <w:pPr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 № 2</w:t>
      </w:r>
      <w:r>
        <w:rPr>
          <w:sz w:val="24"/>
          <w:szCs w:val="24"/>
        </w:rPr>
      </w:r>
    </w:p>
    <w:p>
      <w:pPr>
        <w:pStyle w:val="8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br/>
        <w:t xml:space="preserve">предоставления муниципальной услуги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«Выдача сведений из реестра муниципального имущества»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</w:p>
    <w:p>
      <w:pPr>
        <w:jc w:val="right"/>
        <w:spacing w:line="315" w:lineRule="atLeast"/>
        <w:shd w:val="clear" w:color="auto" w:fill="ffffff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</w:r>
      <w:r>
        <w:rPr>
          <w:rFonts w:ascii="Arial" w:hAnsi="Arial" w:cs="Arial"/>
          <w:color w:val="2d2d2d"/>
          <w:spacing w:val="2"/>
          <w:sz w:val="24"/>
          <w:szCs w:val="24"/>
        </w:rPr>
      </w:r>
    </w:p>
    <w:p>
      <w:pPr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«____» ____________ 20___ г. № _____________</w:t>
      </w:r>
      <w:r>
        <w:rPr>
          <w:color w:val="2d2d2d"/>
          <w:spacing w:val="2"/>
          <w:sz w:val="24"/>
          <w:szCs w:val="24"/>
        </w:rPr>
      </w:r>
    </w:p>
    <w:p>
      <w:pPr>
        <w:ind w:firstLine="709"/>
        <w:jc w:val="both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</w:r>
    </w:p>
    <w:p>
      <w:pPr>
        <w:ind w:firstLine="709"/>
        <w:jc w:val="both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Настоящая выписка содержит сведения об объекте, внесенные в реестр муниципал</w:t>
      </w:r>
      <w:r>
        <w:rPr>
          <w:color w:val="2d2d2d"/>
          <w:spacing w:val="2"/>
          <w:sz w:val="24"/>
          <w:szCs w:val="24"/>
        </w:rPr>
        <w:t xml:space="preserve">ь</w:t>
      </w:r>
      <w:r>
        <w:rPr>
          <w:color w:val="2d2d2d"/>
          <w:spacing w:val="2"/>
          <w:sz w:val="24"/>
          <w:szCs w:val="24"/>
        </w:rPr>
        <w:t xml:space="preserve">ного имущества Маслянинского муниципального округа Новосибирской области, и име</w:t>
      </w:r>
      <w:r>
        <w:rPr>
          <w:color w:val="2d2d2d"/>
          <w:spacing w:val="2"/>
          <w:sz w:val="24"/>
          <w:szCs w:val="24"/>
        </w:rPr>
        <w:t xml:space="preserve">ю</w:t>
      </w:r>
      <w:r>
        <w:rPr>
          <w:color w:val="2d2d2d"/>
          <w:spacing w:val="2"/>
          <w:sz w:val="24"/>
          <w:szCs w:val="24"/>
        </w:rPr>
        <w:t xml:space="preserve">щие следующие значения: </w:t>
      </w:r>
      <w:r>
        <w:rPr>
          <w:color w:val="2d2d2d"/>
          <w:spacing w:val="2"/>
          <w:sz w:val="24"/>
          <w:szCs w:val="24"/>
        </w:rPr>
      </w:r>
    </w:p>
    <w:p>
      <w:pPr>
        <w:jc w:val="both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(реестровый номер объекта муниципального имущества)</w:t>
      </w:r>
      <w:r>
        <w:rPr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</w:r>
      <w:r>
        <w:rPr>
          <w:color w:val="2d2d2d"/>
          <w:spacing w:val="2"/>
          <w:sz w:val="24"/>
          <w:szCs w:val="24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63"/>
        <w:gridCol w:w="2808"/>
        <w:gridCol w:w="521"/>
        <w:gridCol w:w="822"/>
        <w:gridCol w:w="3453"/>
      </w:tblGrid>
      <w:tr>
        <w:tblPrEx/>
        <w:trPr>
          <w:trHeight w:val="15"/>
        </w:trPr>
        <w:tc>
          <w:tcPr>
            <w:tcW w:w="3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3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b/>
                <w:color w:val="2d2d2d"/>
                <w:sz w:val="24"/>
                <w:szCs w:val="24"/>
              </w:rPr>
            </w:pPr>
            <w:r>
              <w:rPr>
                <w:b/>
                <w:color w:val="2d2d2d"/>
                <w:sz w:val="24"/>
                <w:szCs w:val="24"/>
              </w:rPr>
              <w:t xml:space="preserve">Наименование сведений &lt;*&gt;</w:t>
            </w:r>
            <w:r>
              <w:rPr>
                <w:b/>
                <w:color w:val="2d2d2d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14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b/>
                <w:color w:val="2d2d2d"/>
                <w:sz w:val="24"/>
                <w:szCs w:val="24"/>
              </w:rPr>
            </w:pPr>
            <w:r>
              <w:rPr>
                <w:b/>
                <w:color w:val="2d2d2d"/>
                <w:sz w:val="24"/>
                <w:szCs w:val="24"/>
              </w:rPr>
              <w:t xml:space="preserve">Значение сведений</w:t>
            </w:r>
            <w:r>
              <w:rPr>
                <w:b/>
                <w:color w:val="2d2d2d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1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1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1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1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033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br/>
              <w:t xml:space="preserve">Примечание: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164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br/>
              <w:t xml:space="preserve">&lt;*&gt; Наименования необходимых сведений приводятся согласно пр</w:t>
            </w:r>
            <w:r>
              <w:rPr>
                <w:color w:val="2d2d2d"/>
                <w:sz w:val="24"/>
                <w:szCs w:val="24"/>
              </w:rPr>
              <w:t xml:space="preserve">и</w:t>
            </w:r>
            <w:r>
              <w:rPr>
                <w:color w:val="2d2d2d"/>
                <w:sz w:val="24"/>
                <w:szCs w:val="24"/>
              </w:rPr>
              <w:t xml:space="preserve">казу Министерства экономического развития Российской Федерации от 30 августа 2011 г. № 424 «Об утверждении порядка ведения орг</w:t>
            </w:r>
            <w:r>
              <w:rPr>
                <w:color w:val="2d2d2d"/>
                <w:sz w:val="24"/>
                <w:szCs w:val="24"/>
              </w:rPr>
              <w:t xml:space="preserve">а</w:t>
            </w:r>
            <w:r>
              <w:rPr>
                <w:color w:val="2d2d2d"/>
                <w:sz w:val="24"/>
                <w:szCs w:val="24"/>
              </w:rPr>
              <w:t xml:space="preserve">нами местного самоуправления реестров муниципального имущес</w:t>
            </w:r>
            <w:r>
              <w:rPr>
                <w:color w:val="2d2d2d"/>
                <w:sz w:val="24"/>
                <w:szCs w:val="24"/>
              </w:rPr>
              <w:t xml:space="preserve">т</w:t>
            </w:r>
            <w:r>
              <w:rPr>
                <w:color w:val="2d2d2d"/>
                <w:sz w:val="24"/>
                <w:szCs w:val="24"/>
              </w:rPr>
              <w:t xml:space="preserve">ва».</w:t>
            </w:r>
            <w:r>
              <w:rPr>
                <w:color w:val="2d2d2d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033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1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990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________________________________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5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81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</w:r>
            <w:r>
              <w:rPr>
                <w:color w:val="2d2d2d"/>
                <w:sz w:val="24"/>
                <w:szCs w:val="24"/>
              </w:rPr>
            </w:r>
          </w:p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________________________</w:t>
            </w:r>
            <w:r>
              <w:rPr>
                <w:color w:val="2d2d2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990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(подпись, должность)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5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81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(инициалы, фамилия)</w:t>
            </w:r>
            <w:r>
              <w:rPr>
                <w:color w:val="2d2d2d"/>
                <w:sz w:val="24"/>
                <w:szCs w:val="24"/>
              </w:rPr>
            </w:r>
          </w:p>
        </w:tc>
      </w:tr>
    </w:tbl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/>
        <w:t xml:space="preserve">____________</w:t>
      </w:r>
      <w:r>
        <w:rPr>
          <w:color w:val="2d2d2d"/>
          <w:spacing w:val="2"/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rFonts w:ascii="Arial" w:hAnsi="Arial" w:cs="Arial"/>
          <w:color w:val="2d2d2d"/>
          <w:spacing w:val="2"/>
          <w:sz w:val="24"/>
          <w:szCs w:val="24"/>
        </w:rPr>
        <w:br w:type="page" w:clear="all"/>
      </w:r>
      <w:r>
        <w:rPr>
          <w:sz w:val="24"/>
          <w:szCs w:val="24"/>
        </w:rPr>
        <w:t xml:space="preserve">Приложение № 3</w:t>
      </w:r>
      <w:r>
        <w:rPr>
          <w:sz w:val="24"/>
          <w:szCs w:val="24"/>
        </w:rPr>
      </w:r>
    </w:p>
    <w:p>
      <w:pPr>
        <w:pStyle w:val="8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br/>
        <w:t xml:space="preserve">предоставления муниципальной услуги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«Выдача сведений из реестра муниципального имущества»</w:t>
      </w:r>
      <w:r>
        <w:rPr>
          <w:sz w:val="24"/>
          <w:szCs w:val="24"/>
        </w:rPr>
      </w:r>
    </w:p>
    <w:p>
      <w:pPr>
        <w:jc w:val="right"/>
        <w:spacing w:line="315" w:lineRule="atLeast"/>
        <w:shd w:val="clear" w:color="auto" w:fill="ffffff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</w:r>
      <w:r>
        <w:rPr>
          <w:rFonts w:ascii="Arial" w:hAnsi="Arial" w:cs="Arial"/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</w:r>
      <w:r>
        <w:rPr>
          <w:rFonts w:ascii="Arial" w:hAnsi="Arial" w:cs="Arial"/>
          <w:color w:val="2d2d2d"/>
          <w:spacing w:val="2"/>
          <w:sz w:val="24"/>
          <w:szCs w:val="24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057"/>
        <w:gridCol w:w="5261"/>
      </w:tblGrid>
      <w:tr>
        <w:tblPrEx/>
        <w:trPr>
          <w:trHeight w:val="15"/>
        </w:trPr>
        <w:tc>
          <w:tcPr>
            <w:tcW w:w="51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174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Реквизиты бланка администрации 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44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_________________________________________</w:t>
            </w:r>
            <w:r>
              <w:rPr>
                <w:color w:val="2d2d2d"/>
                <w:sz w:val="24"/>
                <w:szCs w:val="24"/>
              </w:rPr>
              <w:br/>
              <w:t xml:space="preserve">(Ф. И. О. (наименование) заявителя))</w:t>
            </w:r>
            <w:r>
              <w:rPr>
                <w:color w:val="2d2d2d"/>
                <w:sz w:val="24"/>
                <w:szCs w:val="24"/>
              </w:rPr>
              <w:br/>
              <w:t xml:space="preserve">_________________________________________</w:t>
            </w:r>
            <w:r>
              <w:rPr>
                <w:color w:val="2d2d2d"/>
                <w:sz w:val="24"/>
                <w:szCs w:val="24"/>
              </w:rPr>
              <w:br/>
              <w:t xml:space="preserve">(адрес)</w:t>
            </w:r>
            <w:r>
              <w:rPr>
                <w:color w:val="2d2d2d"/>
                <w:sz w:val="24"/>
                <w:szCs w:val="24"/>
              </w:rPr>
            </w:r>
          </w:p>
        </w:tc>
      </w:tr>
    </w:tbl>
    <w:p>
      <w:pPr>
        <w:jc w:val="center"/>
        <w:spacing w:line="315" w:lineRule="atLeast"/>
        <w:shd w:val="clear" w:color="auto" w:fill="ffffff"/>
        <w:rPr>
          <w:b/>
          <w:bCs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br/>
      </w:r>
      <w:r>
        <w:rPr>
          <w:b/>
          <w:bCs/>
          <w:color w:val="2d2d2d"/>
          <w:spacing w:val="2"/>
          <w:sz w:val="24"/>
          <w:szCs w:val="24"/>
        </w:rPr>
        <w:t xml:space="preserve">УВЕДОМЛЕНИЕ</w:t>
      </w:r>
      <w:r>
        <w:rPr>
          <w:b/>
          <w:bCs/>
          <w:color w:val="2d2d2d"/>
          <w:spacing w:val="2"/>
          <w:sz w:val="24"/>
          <w:szCs w:val="24"/>
        </w:rPr>
        <w:br/>
        <w:t xml:space="preserve">об отказе в предоставлении муниципальной услуги по выдаче сведений</w:t>
      </w:r>
      <w:r>
        <w:rPr>
          <w:b/>
          <w:bCs/>
          <w:color w:val="2d2d2d"/>
          <w:spacing w:val="2"/>
          <w:sz w:val="24"/>
          <w:szCs w:val="24"/>
        </w:rPr>
        <w:br/>
        <w:t xml:space="preserve">из реестра муниципального имущества </w:t>
      </w:r>
      <w:r>
        <w:rPr>
          <w:b/>
          <w:color w:val="2d2d2d"/>
          <w:spacing w:val="2"/>
          <w:sz w:val="24"/>
          <w:szCs w:val="24"/>
        </w:rPr>
        <w:t xml:space="preserve">Маслянинского муниципального округа Н</w:t>
      </w:r>
      <w:r>
        <w:rPr>
          <w:b/>
          <w:color w:val="2d2d2d"/>
          <w:spacing w:val="2"/>
          <w:sz w:val="24"/>
          <w:szCs w:val="24"/>
        </w:rPr>
        <w:t xml:space="preserve">о</w:t>
      </w:r>
      <w:r>
        <w:rPr>
          <w:b/>
          <w:color w:val="2d2d2d"/>
          <w:spacing w:val="2"/>
          <w:sz w:val="24"/>
          <w:szCs w:val="24"/>
        </w:rPr>
        <w:t xml:space="preserve">восибирской области</w:t>
      </w:r>
      <w:r>
        <w:rPr>
          <w:b/>
          <w:bCs/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</w:r>
      <w:r>
        <w:rPr>
          <w:color w:val="2d2d2d"/>
          <w:spacing w:val="2"/>
          <w:sz w:val="24"/>
          <w:szCs w:val="24"/>
        </w:rPr>
      </w:r>
    </w:p>
    <w:p>
      <w:pPr>
        <w:ind w:firstLine="567"/>
        <w:jc w:val="both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Настоящим уведомляем, что Вам отказано в выдаче сведений из реестра муниципал</w:t>
      </w:r>
      <w:r>
        <w:rPr>
          <w:color w:val="2d2d2d"/>
          <w:spacing w:val="2"/>
          <w:sz w:val="24"/>
          <w:szCs w:val="24"/>
        </w:rPr>
        <w:t xml:space="preserve">ь</w:t>
      </w:r>
      <w:r>
        <w:rPr>
          <w:color w:val="2d2d2d"/>
          <w:spacing w:val="2"/>
          <w:sz w:val="24"/>
          <w:szCs w:val="24"/>
        </w:rPr>
        <w:t xml:space="preserve">ного имущества Маслянинского муниципального округа Новосибирской области об объе</w:t>
      </w:r>
      <w:r>
        <w:rPr>
          <w:color w:val="2d2d2d"/>
          <w:spacing w:val="2"/>
          <w:sz w:val="24"/>
          <w:szCs w:val="24"/>
        </w:rPr>
        <w:t xml:space="preserve">к</w:t>
      </w:r>
      <w:r>
        <w:rPr>
          <w:color w:val="2d2d2d"/>
          <w:spacing w:val="2"/>
          <w:sz w:val="24"/>
          <w:szCs w:val="24"/>
        </w:rPr>
        <w:t xml:space="preserve">те __________________</w:t>
      </w:r>
      <w:r>
        <w:rPr>
          <w:color w:val="2d2d2d"/>
          <w:spacing w:val="2"/>
          <w:sz w:val="24"/>
          <w:szCs w:val="24"/>
        </w:rPr>
      </w:r>
    </w:p>
    <w:p>
      <w:pPr>
        <w:jc w:val="both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__________________________________________________________________________________________________________________________________________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(наименование объекта муниципального имущества)</w:t>
      </w:r>
      <w:r>
        <w:rPr>
          <w:color w:val="2d2d2d"/>
          <w:spacing w:val="2"/>
          <w:sz w:val="24"/>
          <w:szCs w:val="24"/>
        </w:rPr>
      </w:r>
    </w:p>
    <w:p>
      <w:pPr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в связи с______________________________________________________________  _____________________________________________________________________</w:t>
      </w:r>
      <w:r>
        <w:rPr>
          <w:color w:val="2d2d2d"/>
          <w:spacing w:val="2"/>
          <w:sz w:val="24"/>
          <w:szCs w:val="24"/>
        </w:rPr>
      </w:r>
    </w:p>
    <w:p>
      <w:pPr>
        <w:jc w:val="center"/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(указываются основания для отказа в предоставлении муниципальной услуги)</w:t>
      </w:r>
      <w:r>
        <w:rPr>
          <w:color w:val="2d2d2d"/>
          <w:spacing w:val="2"/>
          <w:sz w:val="24"/>
          <w:szCs w:val="24"/>
        </w:rPr>
      </w:r>
    </w:p>
    <w:p>
      <w:pPr>
        <w:spacing w:line="315" w:lineRule="atLeast"/>
        <w:shd w:val="clear" w:color="auto" w:fill="ffffff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</w:r>
      <w:r>
        <w:rPr>
          <w:color w:val="2d2d2d"/>
          <w:spacing w:val="2"/>
          <w:sz w:val="24"/>
          <w:szCs w:val="24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304"/>
        <w:gridCol w:w="5424"/>
      </w:tblGrid>
      <w:tr>
        <w:tblPrEx/>
        <w:trPr>
          <w:trHeight w:val="15"/>
        </w:trPr>
        <w:tc>
          <w:tcPr>
            <w:tcW w:w="51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174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_______________________________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098" w:type="dxa"/>
            <w:textDirection w:val="lrTb"/>
            <w:noWrap w:val="false"/>
          </w:tcPr>
          <w:p>
            <w:pPr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____________________________________________</w:t>
            </w:r>
            <w:r>
              <w:rPr>
                <w:color w:val="2d2d2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174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(подпись руководителя)</w:t>
            </w:r>
            <w:r>
              <w:rPr>
                <w:color w:val="2d2d2d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098" w:type="dxa"/>
            <w:textDirection w:val="lrTb"/>
            <w:noWrap w:val="false"/>
          </w:tcPr>
          <w:p>
            <w:pPr>
              <w:jc w:val="center"/>
              <w:spacing w:line="315" w:lineRule="atLeast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(инициалы, фамилия)</w:t>
            </w:r>
            <w:r>
              <w:rPr>
                <w:color w:val="2d2d2d"/>
                <w:sz w:val="24"/>
                <w:szCs w:val="24"/>
              </w:rPr>
            </w:r>
          </w:p>
        </w:tc>
      </w:tr>
    </w:tbl>
    <w:p>
      <w:pPr>
        <w:jc w:val="center"/>
        <w:spacing w:line="315" w:lineRule="atLeast"/>
        <w:shd w:val="clear" w:color="auto" w:fill="ffffff"/>
        <w:rPr>
          <w:rFonts w:ascii="Calibri" w:hAnsi="Calibri" w:eastAsia="Calibri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/>
      </w:r>
      <w:r>
        <w:rPr>
          <w:rFonts w:ascii="Calibri" w:hAnsi="Calibri" w:eastAsia="Calibri"/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t xml:space="preserve">Приложение № 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800"/>
        <w:jc w:val="right"/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br/>
        <w:t xml:space="preserve">предоставления муниципальной услуги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«Выдача сведений из реестра муниципального имущества»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БЛОК-СХЕМА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7812" w:type="dxa"/>
        <w:tblInd w:w="1384" w:type="dxa"/>
        <w:tblLook w:val="04A0" w:firstRow="1" w:lastRow="0" w:firstColumn="1" w:lastColumn="0" w:noHBand="0" w:noVBand="1"/>
      </w:tblPr>
      <w:tblGrid>
        <w:gridCol w:w="7812"/>
      </w:tblGrid>
      <w:tr>
        <w:tblPrEx/>
        <w:trPr>
          <w:trHeight w:val="85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пакета документов предоставления муниципальной услуги по  оформлению и выдаче выписок из реестра муниципального имущества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15240</wp:posOffset>
                      </wp:positionV>
                      <wp:extent cx="0" cy="333375"/>
                      <wp:effectExtent l="0" t="0" r="0" b="0"/>
                      <wp:wrapNone/>
                      <wp:docPr id="1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60288;o:allowoverlap:true;o:allowincell:true;mso-position-horizontal-relative:text;margin-left:189.90pt;mso-position-horizontal:absolute;mso-position-vertical-relative:text;margin-top:1.20pt;mso-position-vertical:absolute;width:0.00pt;height:26.2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78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8890</wp:posOffset>
                      </wp:positionV>
                      <wp:extent cx="0" cy="352425"/>
                      <wp:effectExtent l="0" t="0" r="0" b="0"/>
                      <wp:wrapNone/>
                      <wp:docPr id="2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61312;o:allowoverlap:true;o:allowincell:true;mso-position-horizontal-relative:text;margin-left:189.90pt;mso-position-horizontal:absolute;mso-position-vertical-relative:text;margin-top:0.70pt;mso-position-vertical:absolute;width:0.00pt;height:27.7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7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заявления на предмет наличия/отсутствия оснований для получения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2540</wp:posOffset>
                      </wp:positionV>
                      <wp:extent cx="0" cy="371475"/>
                      <wp:effectExtent l="0" t="0" r="0" b="0"/>
                      <wp:wrapNone/>
                      <wp:docPr id="3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2336;o:allowoverlap:true;o:allowincell:true;mso-position-horizontal-relative:text;margin-left:189.90pt;mso-position-horizontal:absolute;mso-position-vertical-relative:text;margin-top:0.20pt;mso-position-vertical:absolute;width:0.00pt;height:29.25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78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оформление сведений из реестра муниципального имущ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ства </w:t>
            </w:r>
            <w:r>
              <w:rPr>
                <w:sz w:val="24"/>
                <w:szCs w:val="24"/>
              </w:rPr>
              <w:t xml:space="preserve">Маслянинского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5715</wp:posOffset>
                      </wp:positionV>
                      <wp:extent cx="0" cy="342900"/>
                      <wp:effectExtent l="0" t="0" r="0" b="0"/>
                      <wp:wrapNone/>
                      <wp:docPr id="4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z-index:251663360;o:allowoverlap:true;o:allowincell:true;mso-position-horizontal-relative:text;margin-left:189.90pt;mso-position-horizontal:absolute;mso-position-vertical-relative:text;margin-top:0.45pt;mso-position-vertical:absolute;width:0.00pt;height:27.0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74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7812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выписки из реестра муниципального имущества </w:t>
            </w:r>
            <w:r>
              <w:rPr>
                <w:sz w:val="24"/>
                <w:szCs w:val="24"/>
              </w:rPr>
              <w:t xml:space="preserve">Маслянинского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округ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pStyle w:val="794"/>
        <w:rPr>
          <w:szCs w:val="32"/>
        </w:rPr>
      </w:pPr>
      <w:r>
        <w:rPr>
          <w:szCs w:val="32"/>
        </w:rPr>
      </w:r>
      <w:r>
        <w:rPr>
          <w:szCs w:val="32"/>
        </w:rPr>
      </w:r>
    </w:p>
    <w:p>
      <w:pPr>
        <w:keepNext/>
        <w:spacing w:line="360" w:lineRule="exact"/>
        <w:rPr>
          <w:szCs w:val="32"/>
        </w:rPr>
      </w:pPr>
      <w:r>
        <w:rPr>
          <w:szCs w:val="32"/>
        </w:rPr>
      </w:r>
      <w:r>
        <w:rPr>
          <w:szCs w:val="32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5" w:right="851" w:bottom="567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77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r/>
    <w:r/>
  </w:p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5"/>
  </w:num>
  <w:num w:numId="5">
    <w:abstractNumId w:val="15"/>
  </w:num>
  <w:num w:numId="6">
    <w:abstractNumId w:val="23"/>
  </w:num>
  <w:num w:numId="7">
    <w:abstractNumId w:val="3"/>
  </w:num>
  <w:num w:numId="8">
    <w:abstractNumId w:val="21"/>
  </w:num>
  <w:num w:numId="9">
    <w:abstractNumId w:val="31"/>
  </w:num>
  <w:num w:numId="10">
    <w:abstractNumId w:val="11"/>
  </w:num>
  <w:num w:numId="11">
    <w:abstractNumId w:val="12"/>
  </w:num>
  <w:num w:numId="12">
    <w:abstractNumId w:val="32"/>
  </w:num>
  <w:num w:numId="13">
    <w:abstractNumId w:val="24"/>
  </w:num>
  <w:num w:numId="14">
    <w:abstractNumId w:val="29"/>
  </w:num>
  <w:num w:numId="15">
    <w:abstractNumId w:val="17"/>
  </w:num>
  <w:num w:numId="16">
    <w:abstractNumId w:val="25"/>
  </w:num>
  <w:num w:numId="17">
    <w:abstractNumId w:val="28"/>
  </w:num>
  <w:num w:numId="18">
    <w:abstractNumId w:val="2"/>
  </w:num>
  <w:num w:numId="19">
    <w:abstractNumId w:val="10"/>
  </w:num>
  <w:num w:numId="20">
    <w:abstractNumId w:val="33"/>
  </w:num>
  <w:num w:numId="21">
    <w:abstractNumId w:val="16"/>
  </w:num>
  <w:num w:numId="22">
    <w:abstractNumId w:val="13"/>
  </w:num>
  <w:num w:numId="23">
    <w:abstractNumId w:val="22"/>
  </w:num>
  <w:num w:numId="24">
    <w:abstractNumId w:val="20"/>
  </w:num>
  <w:num w:numId="25">
    <w:abstractNumId w:val="14"/>
  </w:num>
  <w:num w:numId="26">
    <w:abstractNumId w:val="1"/>
  </w:num>
  <w:num w:numId="27">
    <w:abstractNumId w:val="18"/>
  </w:num>
  <w:num w:numId="28">
    <w:abstractNumId w:val="30"/>
  </w:num>
  <w:num w:numId="29">
    <w:abstractNumId w:val="9"/>
  </w:num>
  <w:num w:numId="30">
    <w:abstractNumId w:val="4"/>
  </w:num>
  <w:num w:numId="31">
    <w:abstractNumId w:val="19"/>
  </w:num>
  <w:num w:numId="32">
    <w:abstractNumId w:val="8"/>
  </w:num>
  <w:num w:numId="33">
    <w:abstractNumId w:val="0"/>
  </w:num>
  <w:num w:numId="34">
    <w:abstractNumId w:val="2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1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5"/>
    <w:link w:val="75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5"/>
    <w:link w:val="7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5"/>
    <w:link w:val="76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5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5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5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8"/>
    <w:next w:val="7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8"/>
    <w:next w:val="7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8"/>
    <w:next w:val="7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5"/>
    <w:link w:val="795"/>
    <w:uiPriority w:val="10"/>
    <w:rPr>
      <w:sz w:val="48"/>
      <w:szCs w:val="48"/>
    </w:rPr>
  </w:style>
  <w:style w:type="paragraph" w:styleId="36">
    <w:name w:val="Subtitle"/>
    <w:basedOn w:val="758"/>
    <w:next w:val="7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5"/>
    <w:link w:val="36"/>
    <w:uiPriority w:val="11"/>
    <w:rPr>
      <w:sz w:val="24"/>
      <w:szCs w:val="24"/>
    </w:rPr>
  </w:style>
  <w:style w:type="paragraph" w:styleId="38">
    <w:name w:val="Quote"/>
    <w:basedOn w:val="758"/>
    <w:next w:val="7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8"/>
    <w:next w:val="7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5"/>
    <w:link w:val="779"/>
    <w:uiPriority w:val="99"/>
  </w:style>
  <w:style w:type="character" w:styleId="45">
    <w:name w:val="Footer Char"/>
    <w:basedOn w:val="765"/>
    <w:link w:val="781"/>
    <w:uiPriority w:val="99"/>
  </w:style>
  <w:style w:type="paragraph" w:styleId="46">
    <w:name w:val="Caption"/>
    <w:basedOn w:val="758"/>
    <w:next w:val="75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6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6"/>
    <w:uiPriority w:val="99"/>
    <w:rPr>
      <w:sz w:val="18"/>
    </w:rPr>
  </w:style>
  <w:style w:type="character" w:styleId="179">
    <w:name w:val="Endnote Text Char"/>
    <w:link w:val="783"/>
    <w:uiPriority w:val="99"/>
    <w:rPr>
      <w:sz w:val="20"/>
    </w:rPr>
  </w:style>
  <w:style w:type="paragraph" w:styleId="181">
    <w:name w:val="toc 1"/>
    <w:basedOn w:val="758"/>
    <w:next w:val="7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8"/>
    <w:next w:val="7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8"/>
    <w:next w:val="7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8"/>
    <w:next w:val="7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8"/>
    <w:next w:val="7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8"/>
    <w:next w:val="7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8"/>
    <w:next w:val="7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8"/>
    <w:next w:val="7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8"/>
    <w:next w:val="7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8"/>
    <w:next w:val="758"/>
    <w:uiPriority w:val="99"/>
    <w:unhideWhenUsed/>
    <w:pPr>
      <w:spacing w:after="0" w:afterAutospacing="0"/>
    </w:pPr>
  </w:style>
  <w:style w:type="paragraph" w:styleId="758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759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760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761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762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763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64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>
    <w:name w:val="annotation reference"/>
    <w:uiPriority w:val="99"/>
    <w:rPr>
      <w:sz w:val="16"/>
      <w:szCs w:val="16"/>
    </w:rPr>
  </w:style>
  <w:style w:type="paragraph" w:styleId="769">
    <w:name w:val="annotation text"/>
    <w:basedOn w:val="758"/>
    <w:link w:val="770"/>
    <w:uiPriority w:val="99"/>
    <w:unhideWhenUsed/>
    <w:rPr>
      <w:szCs w:val="20"/>
    </w:rPr>
  </w:style>
  <w:style w:type="character" w:styleId="770" w:customStyle="1">
    <w:name w:val="Текст примечания Знак"/>
    <w:basedOn w:val="765"/>
    <w:link w:val="76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771">
    <w:name w:val="Balloon Text"/>
    <w:basedOn w:val="758"/>
    <w:link w:val="7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72" w:customStyle="1">
    <w:name w:val="Текст выноски Знак"/>
    <w:basedOn w:val="765"/>
    <w:link w:val="771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773">
    <w:name w:val="annotation subject"/>
    <w:basedOn w:val="769"/>
    <w:next w:val="769"/>
    <w:link w:val="774"/>
    <w:uiPriority w:val="99"/>
    <w:semiHidden/>
    <w:unhideWhenUsed/>
    <w:rPr>
      <w:b/>
      <w:bCs/>
    </w:rPr>
  </w:style>
  <w:style w:type="character" w:styleId="774" w:customStyle="1">
    <w:name w:val="Тема примечания Знак"/>
    <w:basedOn w:val="770"/>
    <w:link w:val="773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75" w:customStyle="1">
    <w:name w:val="! ТЗ Стиль __ТекстОсн_1и + Times New Roman 12 пт По ширине Первая стр..."/>
    <w:basedOn w:val="758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776" w:customStyle="1">
    <w:name w:val="Сетка таблицы3"/>
    <w:basedOn w:val="766"/>
    <w:next w:val="777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"/>
    <w:basedOn w:val="76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8">
    <w:name w:val="List Paragraph"/>
    <w:basedOn w:val="758"/>
    <w:uiPriority w:val="34"/>
    <w:qFormat/>
    <w:pPr>
      <w:contextualSpacing/>
      <w:ind w:left="720"/>
    </w:pPr>
  </w:style>
  <w:style w:type="paragraph" w:styleId="779">
    <w:name w:val="Header"/>
    <w:basedOn w:val="758"/>
    <w:link w:val="7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5"/>
    <w:link w:val="779"/>
    <w:uiPriority w:val="99"/>
    <w:rPr>
      <w:rFonts w:ascii="Times New Roman" w:hAnsi="Times New Roman" w:eastAsia="Times New Roman" w:cs="Times New Roman"/>
      <w:sz w:val="20"/>
    </w:rPr>
  </w:style>
  <w:style w:type="paragraph" w:styleId="781">
    <w:name w:val="Footer"/>
    <w:basedOn w:val="758"/>
    <w:link w:val="7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5"/>
    <w:link w:val="781"/>
    <w:uiPriority w:val="99"/>
    <w:rPr>
      <w:rFonts w:ascii="Times New Roman" w:hAnsi="Times New Roman" w:eastAsia="Times New Roman" w:cs="Times New Roman"/>
      <w:sz w:val="20"/>
    </w:rPr>
  </w:style>
  <w:style w:type="paragraph" w:styleId="783">
    <w:name w:val="endnote text"/>
    <w:basedOn w:val="758"/>
    <w:link w:val="784"/>
    <w:uiPriority w:val="99"/>
    <w:semiHidden/>
    <w:unhideWhenUsed/>
    <w:rPr>
      <w:szCs w:val="20"/>
    </w:rPr>
  </w:style>
  <w:style w:type="character" w:styleId="784" w:customStyle="1">
    <w:name w:val="Текст концевой сноски Знак"/>
    <w:basedOn w:val="765"/>
    <w:link w:val="783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785">
    <w:name w:val="endnote reference"/>
    <w:basedOn w:val="765"/>
    <w:uiPriority w:val="99"/>
    <w:semiHidden/>
    <w:unhideWhenUsed/>
    <w:rPr>
      <w:vertAlign w:val="superscript"/>
    </w:rPr>
  </w:style>
  <w:style w:type="paragraph" w:styleId="786">
    <w:name w:val="footnote text"/>
    <w:basedOn w:val="758"/>
    <w:link w:val="787"/>
    <w:uiPriority w:val="99"/>
    <w:unhideWhenUsed/>
    <w:rPr>
      <w:szCs w:val="20"/>
    </w:rPr>
  </w:style>
  <w:style w:type="character" w:styleId="787" w:customStyle="1">
    <w:name w:val="Текст сноски Знак"/>
    <w:basedOn w:val="765"/>
    <w:link w:val="78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788">
    <w:name w:val="footnote reference"/>
    <w:basedOn w:val="765"/>
    <w:uiPriority w:val="99"/>
    <w:semiHidden/>
    <w:unhideWhenUsed/>
    <w:rPr>
      <w:vertAlign w:val="superscript"/>
    </w:rPr>
  </w:style>
  <w:style w:type="paragraph" w:styleId="78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790">
    <w:name w:val="Body Text"/>
    <w:basedOn w:val="758"/>
    <w:link w:val="791"/>
    <w:uiPriority w:val="1"/>
    <w:qFormat/>
    <w:pPr>
      <w:widowControl w:val="off"/>
    </w:pPr>
    <w:rPr>
      <w:sz w:val="24"/>
      <w:szCs w:val="24"/>
    </w:rPr>
  </w:style>
  <w:style w:type="character" w:styleId="791" w:customStyle="1">
    <w:name w:val="Основной текст Знак"/>
    <w:basedOn w:val="765"/>
    <w:link w:val="790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792">
    <w:name w:val="Hyperlink"/>
    <w:uiPriority w:val="99"/>
    <w:unhideWhenUsed/>
    <w:rPr>
      <w:color w:val="0563c1" w:themeColor="hyperlink"/>
      <w:u w:val="single"/>
    </w:rPr>
  </w:style>
  <w:style w:type="paragraph" w:styleId="793">
    <w:name w:val="Normal (Web)"/>
    <w:basedOn w:val="758"/>
    <w:link w:val="797"/>
    <w:uiPriority w:val="99"/>
    <w:unhideWhenUsed/>
    <w:rPr>
      <w:sz w:val="24"/>
      <w:szCs w:val="24"/>
    </w:rPr>
  </w:style>
  <w:style w:type="paragraph" w:styleId="794" w:customStyle="1">
    <w:name w:val="StGen0"/>
    <w:basedOn w:val="758"/>
    <w:next w:val="795"/>
    <w:qFormat/>
    <w:pPr>
      <w:jc w:val="center"/>
    </w:pPr>
    <w:rPr>
      <w:b/>
      <w:sz w:val="32"/>
      <w:szCs w:val="20"/>
      <w:lang w:eastAsia="ru-RU"/>
    </w:rPr>
  </w:style>
  <w:style w:type="paragraph" w:styleId="795">
    <w:name w:val="Title"/>
    <w:basedOn w:val="758"/>
    <w:next w:val="758"/>
    <w:link w:val="796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96" w:customStyle="1">
    <w:name w:val="Название Знак"/>
    <w:basedOn w:val="765"/>
    <w:link w:val="79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97" w:customStyle="1">
    <w:name w:val="Обычный (веб) Знак"/>
    <w:basedOn w:val="765"/>
    <w:link w:val="79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98">
    <w:name w:val="Body Text Indent"/>
    <w:basedOn w:val="758"/>
    <w:link w:val="799"/>
    <w:uiPriority w:val="99"/>
    <w:semiHidden/>
    <w:unhideWhenUsed/>
    <w:pPr>
      <w:ind w:left="283"/>
      <w:spacing w:after="120"/>
    </w:pPr>
  </w:style>
  <w:style w:type="character" w:styleId="799" w:customStyle="1">
    <w:name w:val="Основной текст с отступом Знак"/>
    <w:basedOn w:val="765"/>
    <w:link w:val="798"/>
    <w:uiPriority w:val="99"/>
    <w:semiHidden/>
    <w:rPr>
      <w:rFonts w:ascii="Times New Roman" w:hAnsi="Times New Roman" w:eastAsia="Times New Roman" w:cs="Times New Roman"/>
      <w:sz w:val="20"/>
    </w:rPr>
  </w:style>
  <w:style w:type="paragraph" w:styleId="800" w:customStyle="1">
    <w:name w:val="ConsPlusNormal"/>
    <w:link w:val="802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1" w:customStyle="1">
    <w:name w:val="Прижатый влево"/>
    <w:basedOn w:val="758"/>
    <w:next w:val="758"/>
    <w:uiPriority w:val="99"/>
    <w:rPr>
      <w:rFonts w:ascii="Arial" w:hAnsi="Arial" w:cs="Arial"/>
      <w:sz w:val="24"/>
      <w:szCs w:val="24"/>
      <w:lang w:eastAsia="ru-RU"/>
    </w:rPr>
  </w:style>
  <w:style w:type="character" w:styleId="802" w:customStyle="1">
    <w:name w:val="ConsPlusNormal Знак"/>
    <w:link w:val="80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mfc-nso.ru" TargetMode="External"/><Relationship Id="rId13" Type="http://schemas.openxmlformats.org/officeDocument/2006/relationships/hyperlink" Target="http://www.gosuslugi.ru" TargetMode="External"/><Relationship Id="rId14" Type="http://schemas.openxmlformats.org/officeDocument/2006/relationships/hyperlink" Target="http://www.mfc-nso.ru" TargetMode="External"/><Relationship Id="rId15" Type="http://schemas.openxmlformats.org/officeDocument/2006/relationships/hyperlink" Target="http://www.mfc-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CDD4-267D-41B6-89ED-8BDA7984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economsvodreestr</cp:lastModifiedBy>
  <cp:revision>32</cp:revision>
  <dcterms:created xsi:type="dcterms:W3CDTF">2024-10-02T09:02:00Z</dcterms:created>
  <dcterms:modified xsi:type="dcterms:W3CDTF">2025-05-21T08:04:35Z</dcterms:modified>
</cp:coreProperties>
</file>