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1D" w:rsidRDefault="008B3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C2531D" w:rsidRDefault="00C253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531D" w:rsidRDefault="008B3107" w:rsidP="001F3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Для проведения публичных консультаций по проекту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утверждении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административного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регламента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услуги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предоставлению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нанимателю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жилого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помещения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жилищного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фонда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социального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использования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меньшего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размера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взамен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занимаемого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жилого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помещения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жилищного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фонда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социального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использования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договору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социального</w:t>
      </w:r>
      <w:r w:rsidR="001F3D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3D72" w:rsidRPr="00D222C3">
        <w:rPr>
          <w:rFonts w:ascii="Times New Roman" w:hAnsi="Times New Roman"/>
          <w:bCs/>
          <w:sz w:val="28"/>
          <w:szCs w:val="28"/>
          <w:lang w:eastAsia="ru-RU"/>
        </w:rPr>
        <w:t>найма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C2531D" w:rsidRDefault="00C2531D">
      <w:pPr>
        <w:spacing w:line="283" w:lineRule="atLeast"/>
        <w:jc w:val="both"/>
        <w:rPr>
          <w:rFonts w:ascii="Times New Roman" w:hAnsi="Times New Roman"/>
          <w:sz w:val="28"/>
          <w:szCs w:val="28"/>
        </w:rPr>
      </w:pPr>
    </w:p>
    <w:p w:rsidR="00C2531D" w:rsidRDefault="008B3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proofErr w:type="gramEnd"/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econo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mmasl</w:t>
        </w:r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@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yandex</w:t>
        </w:r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.ru_</w:t>
        </w:r>
      </w:hyperlink>
      <w:r>
        <w:rPr>
          <w:rFonts w:ascii="Times New Roman" w:hAnsi="Times New Roman"/>
          <w:sz w:val="24"/>
          <w:szCs w:val="24"/>
        </w:rPr>
        <w:t>либо</w:t>
      </w:r>
      <w:proofErr w:type="gramStart"/>
      <w:r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(633564, Новосибирская обл., р.п.</w:t>
      </w:r>
      <w:proofErr w:type="gramEnd"/>
      <w:r>
        <w:rPr>
          <w:rFonts w:ascii="Times New Roman" w:hAnsi="Times New Roman"/>
          <w:sz w:val="24"/>
          <w:szCs w:val="24"/>
        </w:rPr>
        <w:t xml:space="preserve"> Маслянино, ул. Коммунистическая, 1а,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19 (Управление экономического развития, муниципального имущества, промышленн</w:t>
      </w:r>
      <w:r>
        <w:rPr>
          <w:rFonts w:ascii="Times New Roman" w:hAnsi="Times New Roman"/>
          <w:sz w:val="24"/>
          <w:szCs w:val="24"/>
        </w:rPr>
        <w:t xml:space="preserve">ости, торговли и земельных отношений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Новосибирской области) </w:t>
      </w:r>
      <w:r>
        <w:rPr>
          <w:rFonts w:ascii="Times New Roman" w:hAnsi="Times New Roman"/>
          <w:b/>
          <w:sz w:val="24"/>
          <w:szCs w:val="24"/>
        </w:rPr>
        <w:t>не позднее «2</w:t>
      </w:r>
      <w:r w:rsidR="001F3D7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» мая  2025 года</w:t>
      </w:r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Мнения, предложения и замечания по муниципальному нормативному правовому акту, поступившие после указанного в увед</w:t>
      </w:r>
      <w:r>
        <w:rPr>
          <w:rFonts w:ascii="Times New Roman" w:hAnsi="Times New Roman"/>
          <w:sz w:val="24"/>
          <w:szCs w:val="24"/>
        </w:rPr>
        <w:t>омлении срока, а также представленные не в соответствии с прилагаемой формой опросного листа, рассмотрению не подлежат.</w:t>
      </w:r>
    </w:p>
    <w:p w:rsidR="00C2531D" w:rsidRDefault="00C25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531D" w:rsidRDefault="008B3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2531D" w:rsidRDefault="00C2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531D" w:rsidRDefault="008B310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участника: </w:t>
      </w:r>
    </w:p>
    <w:p w:rsidR="00C2531D" w:rsidRDefault="008B310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</w:p>
    <w:p w:rsidR="00C2531D" w:rsidRDefault="008B310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  </w:t>
      </w:r>
    </w:p>
    <w:p w:rsidR="00C2531D" w:rsidRDefault="008B31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2531D" w:rsidRDefault="008B310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</w:p>
    <w:p w:rsidR="00C2531D" w:rsidRDefault="008B310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C2531D" w:rsidRDefault="00C25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531D" w:rsidRDefault="00C25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531D" w:rsidRDefault="00C25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531D" w:rsidRDefault="008B3107">
      <w:pPr>
        <w:shd w:val="nil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2531D" w:rsidRDefault="008B3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2531D" w:rsidRDefault="00C25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531D" w:rsidRDefault="008B3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Достаточ</w:t>
      </w:r>
      <w:r>
        <w:rPr>
          <w:rFonts w:ascii="Times New Roman" w:hAnsi="Times New Roman"/>
          <w:sz w:val="24"/>
          <w:szCs w:val="24"/>
        </w:rPr>
        <w:t xml:space="preserve">но ли предусмотренное 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Документ), правовое регулирование? Существует ли необходимость включения/исключения/замены предлагаемых норм? Поясните свою позицию.</w:t>
      </w:r>
    </w:p>
    <w:p w:rsidR="00C2531D" w:rsidRDefault="008B31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</w:t>
      </w:r>
    </w:p>
    <w:p w:rsidR="00C2531D" w:rsidRDefault="00C25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31D" w:rsidRDefault="008B3107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Какие положения в Документе </w:t>
      </w:r>
      <w:r>
        <w:rPr>
          <w:rFonts w:ascii="Times New Roman" w:hAnsi="Times New Roman" w:cs="Courier New"/>
          <w:sz w:val="24"/>
          <w:szCs w:val="24"/>
        </w:rPr>
        <w:t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C2531D" w:rsidRDefault="008B3107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2531D" w:rsidRDefault="00C25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31D" w:rsidRDefault="008B3107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lastRenderedPageBreak/>
        <w:t>3. Существуют ли в Документе избыточные полномочия</w:t>
      </w:r>
      <w:r>
        <w:rPr>
          <w:rFonts w:ascii="Times New Roman" w:hAnsi="Times New Roman" w:cs="Courier New"/>
          <w:sz w:val="24"/>
          <w:szCs w:val="24"/>
        </w:rPr>
        <w:t xml:space="preserve"> органов местного самоуправления, их должностных лиц, недостаточность или отсутствие таких полномочий? Обоснуйте.</w:t>
      </w:r>
    </w:p>
    <w:p w:rsidR="00C2531D" w:rsidRDefault="008B3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C2531D" w:rsidRDefault="00C25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31D" w:rsidRDefault="008B31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 Содержит ли Документ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</w:r>
    </w:p>
    <w:p w:rsidR="00C2531D" w:rsidRDefault="008B3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2531D" w:rsidRDefault="00C25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531D" w:rsidRDefault="008B3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Возникали ли какие-либо трудности </w:t>
      </w:r>
      <w:proofErr w:type="gramStart"/>
      <w:r>
        <w:rPr>
          <w:rFonts w:ascii="Times New Roman" w:hAnsi="Times New Roman"/>
          <w:sz w:val="24"/>
          <w:szCs w:val="24"/>
        </w:rPr>
        <w:t>при взаимодействии с администрацией района в рамках исполнения администрацией своих полномочий по исполнению Документа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области?</w:t>
      </w:r>
    </w:p>
    <w:p w:rsidR="00C2531D" w:rsidRDefault="008B3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31D" w:rsidRDefault="008B31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2531D" w:rsidRDefault="00C2531D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31D" w:rsidRDefault="008B310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Какие изменения Вы предлагаете внести в Документ? Аргументируйте, по возможности, свои предложения.</w:t>
      </w:r>
    </w:p>
    <w:p w:rsidR="00C2531D" w:rsidRDefault="008B3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31D" w:rsidRDefault="00C2531D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31D" w:rsidRDefault="008B3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sz w:val="24"/>
          <w:szCs w:val="24"/>
          <w:lang w:eastAsia="ru-RU"/>
        </w:rPr>
        <w:t>Если у Вас имеются до</w:t>
      </w:r>
      <w:r>
        <w:rPr>
          <w:rFonts w:ascii="Times New Roman" w:hAnsi="Times New Roman"/>
          <w:sz w:val="24"/>
          <w:szCs w:val="24"/>
          <w:lang w:eastAsia="ru-RU"/>
        </w:rPr>
        <w:t>полнительные замечания, комментарии и предложения по рассматриваемому Документу, просьба указать их в произвольной форме:</w:t>
      </w:r>
    </w:p>
    <w:p w:rsidR="00C2531D" w:rsidRDefault="008B3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C2531D" w:rsidRDefault="008B3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2531D" w:rsidRDefault="00C25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70"/>
        <w:gridCol w:w="3301"/>
        <w:gridCol w:w="3300"/>
      </w:tblGrid>
      <w:tr w:rsidR="00C2531D">
        <w:trPr>
          <w:trHeight w:val="272"/>
        </w:trPr>
        <w:tc>
          <w:tcPr>
            <w:tcW w:w="3270" w:type="dxa"/>
          </w:tcPr>
          <w:p w:rsidR="00C2531D" w:rsidRDefault="008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2531D" w:rsidRDefault="008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2531D" w:rsidRDefault="008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2531D">
        <w:trPr>
          <w:trHeight w:val="1244"/>
        </w:trPr>
        <w:tc>
          <w:tcPr>
            <w:tcW w:w="3270" w:type="dxa"/>
          </w:tcPr>
          <w:p w:rsidR="00C2531D" w:rsidRDefault="008B31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C2531D" w:rsidRDefault="008B31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0" w:type="dxa"/>
          </w:tcPr>
          <w:p w:rsidR="00C2531D" w:rsidRDefault="008B31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2531D">
        <w:trPr>
          <w:trHeight w:val="1244"/>
        </w:trPr>
        <w:tc>
          <w:tcPr>
            <w:tcW w:w="3270" w:type="dxa"/>
          </w:tcPr>
          <w:p w:rsidR="00C2531D" w:rsidRDefault="008B31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C2531D" w:rsidRDefault="008B31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2531D" w:rsidRDefault="00C253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2531D" w:rsidRDefault="008B31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2531D">
        <w:trPr>
          <w:trHeight w:val="1244"/>
        </w:trPr>
        <w:tc>
          <w:tcPr>
            <w:tcW w:w="3270" w:type="dxa"/>
          </w:tcPr>
          <w:p w:rsidR="00C2531D" w:rsidRDefault="008B31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C2531D" w:rsidRDefault="008B31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0" w:type="dxa"/>
          </w:tcPr>
          <w:p w:rsidR="00C2531D" w:rsidRDefault="008B31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531D" w:rsidRDefault="00C25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2531D" w:rsidSect="00C2531D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1D" w:rsidRDefault="008B3107">
      <w:pPr>
        <w:spacing w:after="0" w:line="240" w:lineRule="auto"/>
      </w:pPr>
      <w:r>
        <w:separator/>
      </w:r>
    </w:p>
  </w:endnote>
  <w:endnote w:type="continuationSeparator" w:id="0">
    <w:p w:rsidR="00C2531D" w:rsidRDefault="008B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1D" w:rsidRDefault="008B3107">
      <w:pPr>
        <w:spacing w:after="0" w:line="240" w:lineRule="auto"/>
      </w:pPr>
      <w:r>
        <w:separator/>
      </w:r>
    </w:p>
  </w:footnote>
  <w:footnote w:type="continuationSeparator" w:id="0">
    <w:p w:rsidR="00C2531D" w:rsidRDefault="008B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1D" w:rsidRDefault="00C2531D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8B3107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8B3107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ECB"/>
    <w:multiLevelType w:val="hybridMultilevel"/>
    <w:tmpl w:val="0ABE778A"/>
    <w:lvl w:ilvl="0" w:tplc="5F5008D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8DF0BE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87AA9A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F16D11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FBA67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57E15F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6B4329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A60CF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558F6A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A32C38"/>
    <w:multiLevelType w:val="hybridMultilevel"/>
    <w:tmpl w:val="2124A378"/>
    <w:lvl w:ilvl="0" w:tplc="D146E92E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1A5A75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D42D56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FA2B45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FEA72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CC85B8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00E1D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D3C00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C8A488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81931E3"/>
    <w:multiLevelType w:val="hybridMultilevel"/>
    <w:tmpl w:val="08F61B96"/>
    <w:lvl w:ilvl="0" w:tplc="CEEA9114">
      <w:start w:val="1"/>
      <w:numFmt w:val="decimal"/>
      <w:lvlText w:val="%1."/>
      <w:lvlJc w:val="left"/>
      <w:pPr>
        <w:ind w:left="1069" w:hanging="360"/>
      </w:pPr>
    </w:lvl>
    <w:lvl w:ilvl="1" w:tplc="23780D0C">
      <w:start w:val="1"/>
      <w:numFmt w:val="lowerLetter"/>
      <w:lvlText w:val="%2."/>
      <w:lvlJc w:val="left"/>
      <w:pPr>
        <w:ind w:left="1789" w:hanging="360"/>
      </w:pPr>
    </w:lvl>
    <w:lvl w:ilvl="2" w:tplc="F13E61C2">
      <w:start w:val="1"/>
      <w:numFmt w:val="lowerRoman"/>
      <w:lvlText w:val="%3."/>
      <w:lvlJc w:val="right"/>
      <w:pPr>
        <w:ind w:left="2509" w:hanging="180"/>
      </w:pPr>
    </w:lvl>
    <w:lvl w:ilvl="3" w:tplc="ECA2AFF4">
      <w:start w:val="1"/>
      <w:numFmt w:val="decimal"/>
      <w:lvlText w:val="%4."/>
      <w:lvlJc w:val="left"/>
      <w:pPr>
        <w:ind w:left="3229" w:hanging="360"/>
      </w:pPr>
    </w:lvl>
    <w:lvl w:ilvl="4" w:tplc="BFE43D20">
      <w:start w:val="1"/>
      <w:numFmt w:val="lowerLetter"/>
      <w:lvlText w:val="%5."/>
      <w:lvlJc w:val="left"/>
      <w:pPr>
        <w:ind w:left="3949" w:hanging="360"/>
      </w:pPr>
    </w:lvl>
    <w:lvl w:ilvl="5" w:tplc="7744D3B8">
      <w:start w:val="1"/>
      <w:numFmt w:val="lowerRoman"/>
      <w:lvlText w:val="%6."/>
      <w:lvlJc w:val="right"/>
      <w:pPr>
        <w:ind w:left="4669" w:hanging="180"/>
      </w:pPr>
    </w:lvl>
    <w:lvl w:ilvl="6" w:tplc="C93A4032">
      <w:start w:val="1"/>
      <w:numFmt w:val="decimal"/>
      <w:lvlText w:val="%7."/>
      <w:lvlJc w:val="left"/>
      <w:pPr>
        <w:ind w:left="5389" w:hanging="360"/>
      </w:pPr>
    </w:lvl>
    <w:lvl w:ilvl="7" w:tplc="44AE181A">
      <w:start w:val="1"/>
      <w:numFmt w:val="lowerLetter"/>
      <w:lvlText w:val="%8."/>
      <w:lvlJc w:val="left"/>
      <w:pPr>
        <w:ind w:left="6109" w:hanging="360"/>
      </w:pPr>
    </w:lvl>
    <w:lvl w:ilvl="8" w:tplc="2732128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D337CE"/>
    <w:multiLevelType w:val="hybridMultilevel"/>
    <w:tmpl w:val="4E1A9B66"/>
    <w:lvl w:ilvl="0" w:tplc="1FD20DB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771A88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4DEA7D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B82BF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B84AA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7B0691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C2A5AC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AAAA6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47CFAF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76253565"/>
    <w:multiLevelType w:val="hybridMultilevel"/>
    <w:tmpl w:val="379840D6"/>
    <w:lvl w:ilvl="0" w:tplc="B060E03C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02140B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A9ACA2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A36806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99A62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EB00F9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DD81FF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D8032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55E8EE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31D"/>
    <w:rsid w:val="001F3D72"/>
    <w:rsid w:val="008B3107"/>
    <w:rsid w:val="00C2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2531D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2531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2531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531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2531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531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253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531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253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531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253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531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C253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531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C253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531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C253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531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253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C2531D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C2531D"/>
  </w:style>
  <w:style w:type="paragraph" w:styleId="a5">
    <w:name w:val="Title"/>
    <w:basedOn w:val="a"/>
    <w:next w:val="a"/>
    <w:link w:val="a6"/>
    <w:uiPriority w:val="10"/>
    <w:qFormat/>
    <w:rsid w:val="00C2531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253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2531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253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531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53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53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53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253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531D"/>
  </w:style>
  <w:style w:type="paragraph" w:customStyle="1" w:styleId="Footer">
    <w:name w:val="Footer"/>
    <w:basedOn w:val="a"/>
    <w:link w:val="FooterChar"/>
    <w:uiPriority w:val="99"/>
    <w:unhideWhenUsed/>
    <w:rsid w:val="00C253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531D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C2531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C2531D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C253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253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253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2531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253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253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253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253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253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253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253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2531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253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2531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2531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2531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2531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2531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2531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2531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2531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2531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2531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2531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2531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2531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2531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253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253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2531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2531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2531D"/>
    <w:rPr>
      <w:sz w:val="18"/>
    </w:rPr>
  </w:style>
  <w:style w:type="character" w:styleId="af">
    <w:name w:val="footnote reference"/>
    <w:uiPriority w:val="99"/>
    <w:unhideWhenUsed/>
    <w:rsid w:val="00C2531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2531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2531D"/>
    <w:rPr>
      <w:sz w:val="20"/>
    </w:rPr>
  </w:style>
  <w:style w:type="character" w:styleId="af2">
    <w:name w:val="endnote reference"/>
    <w:uiPriority w:val="99"/>
    <w:semiHidden/>
    <w:unhideWhenUsed/>
    <w:rsid w:val="00C2531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2531D"/>
    <w:pPr>
      <w:spacing w:after="57"/>
    </w:pPr>
  </w:style>
  <w:style w:type="paragraph" w:styleId="21">
    <w:name w:val="toc 2"/>
    <w:basedOn w:val="a"/>
    <w:next w:val="a"/>
    <w:uiPriority w:val="39"/>
    <w:unhideWhenUsed/>
    <w:rsid w:val="00C2531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53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53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53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53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53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53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531D"/>
    <w:pPr>
      <w:spacing w:after="57"/>
      <w:ind w:left="2268"/>
    </w:pPr>
  </w:style>
  <w:style w:type="paragraph" w:styleId="af3">
    <w:name w:val="TOC Heading"/>
    <w:uiPriority w:val="39"/>
    <w:unhideWhenUsed/>
    <w:rsid w:val="00C2531D"/>
  </w:style>
  <w:style w:type="paragraph" w:styleId="af4">
    <w:name w:val="table of figures"/>
    <w:basedOn w:val="a"/>
    <w:next w:val="a"/>
    <w:uiPriority w:val="99"/>
    <w:unhideWhenUsed/>
    <w:rsid w:val="00C2531D"/>
    <w:pPr>
      <w:spacing w:after="0"/>
    </w:pPr>
  </w:style>
  <w:style w:type="character" w:customStyle="1" w:styleId="10">
    <w:name w:val="Заголовок 1 Знак"/>
    <w:link w:val="1"/>
    <w:uiPriority w:val="99"/>
    <w:rsid w:val="00C2531D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af5">
    <w:name w:val="Emphasis"/>
    <w:uiPriority w:val="99"/>
    <w:qFormat/>
    <w:rsid w:val="00C2531D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C2531D"/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uiPriority w:val="99"/>
    <w:rsid w:val="00C253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7">
    <w:name w:val="Верхний колонтитул Знак"/>
    <w:link w:val="af6"/>
    <w:uiPriority w:val="99"/>
    <w:rsid w:val="00C2531D"/>
    <w:rPr>
      <w:rFonts w:ascii="Calibri" w:hAnsi="Calibri" w:cs="Times New Roman"/>
    </w:rPr>
  </w:style>
  <w:style w:type="paragraph" w:styleId="af8">
    <w:name w:val="footer"/>
    <w:basedOn w:val="a"/>
    <w:link w:val="af9"/>
    <w:uiPriority w:val="99"/>
    <w:semiHidden/>
    <w:rsid w:val="00C253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9">
    <w:name w:val="Нижний колонтитул Знак"/>
    <w:link w:val="af8"/>
    <w:uiPriority w:val="99"/>
    <w:semiHidden/>
    <w:rsid w:val="00C2531D"/>
    <w:rPr>
      <w:rFonts w:ascii="Calibri" w:hAnsi="Calibri" w:cs="Times New Roman"/>
    </w:rPr>
  </w:style>
  <w:style w:type="paragraph" w:styleId="afa">
    <w:name w:val="Balloon Text"/>
    <w:basedOn w:val="a"/>
    <w:link w:val="afb"/>
    <w:uiPriority w:val="99"/>
    <w:semiHidden/>
    <w:rsid w:val="00C2531D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sid w:val="00C2531D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ac"/>
    <w:rsid w:val="00C25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2013@ngs.ru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Company>mineconom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Пользователь</cp:lastModifiedBy>
  <cp:revision>39</cp:revision>
  <dcterms:created xsi:type="dcterms:W3CDTF">2019-04-01T05:51:00Z</dcterms:created>
  <dcterms:modified xsi:type="dcterms:W3CDTF">2025-04-27T15:17:00Z</dcterms:modified>
  <cp:version>786432</cp:version>
</cp:coreProperties>
</file>