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24.10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городским поселением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р.п. Маслянино администрации Маслянин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ского муниципального округа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shd w:val="clear" w:color="auto" w:fill="ffffff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административного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регламента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предоставлению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«Присвоение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аннулирование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адресов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адресации»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октября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«23</w:t>
      </w:r>
      <w:r>
        <w:rPr>
          <w:rFonts w:ascii="Times New Roman" w:hAnsi="Times New Roman" w:cs="Times New Roman"/>
        </w:rPr>
        <w:t xml:space="preserve">» ноября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25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25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23</w:t>
      </w:r>
      <w:r>
        <w:rPr>
          <w:sz w:val="28"/>
          <w:szCs w:val="28"/>
        </w:rPr>
        <w:t xml:space="preserve">.11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  <w:style w:type="paragraph" w:styleId="847" w:customStyle="1">
    <w:name w:val="Обычный (веб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72</cp:revision>
  <dcterms:created xsi:type="dcterms:W3CDTF">2019-05-15T11:44:00Z</dcterms:created>
  <dcterms:modified xsi:type="dcterms:W3CDTF">2025-10-24T02:32:25Z</dcterms:modified>
</cp:coreProperties>
</file>