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Сводный отчет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right"/>
        <w:rPr>
          <w:b/>
        </w:rPr>
      </w:pPr>
      <w:r>
        <w:rPr>
          <w:b/>
        </w:rPr>
        <w:t xml:space="preserve">26.04</w:t>
      </w:r>
      <w:r>
        <w:rPr>
          <w:b/>
        </w:rPr>
        <w:t xml:space="preserve">.20</w:t>
      </w:r>
      <w:r>
        <w:rPr>
          <w:b/>
        </w:rPr>
        <w:t xml:space="preserve">25</w:t>
      </w:r>
      <w:r>
        <w:rPr>
          <w:b/>
        </w:rPr>
        <w:t xml:space="preserve"> г.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0"/>
        <w:numPr>
          <w:ilvl w:val="0"/>
          <w:numId w:val="1"/>
        </w:numPr>
        <w:jc w:val="center"/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Общая информация.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0"/>
        <w:numPr>
          <w:ilvl w:val="1"/>
          <w:numId w:val="1"/>
        </w:numPr>
        <w:ind w:left="1429" w:right="0"/>
        <w:jc w:val="both"/>
        <w:spacing w:after="200" w:line="30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</w:rPr>
        <w:t xml:space="preserve">Разработчик муниципального нормативного правового акта: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</w:rPr>
        <w:t xml:space="preserve">Управление </w:t>
      </w:r>
      <w:r>
        <w:rPr>
          <w:rFonts w:ascii="Times New Roman" w:hAnsi="Times New Roman"/>
          <w:bCs/>
        </w:rPr>
        <w:t xml:space="preserve">экономического развития, муниципального имущества, промышленности, торговли и земельных отношений </w:t>
      </w:r>
      <w:r>
        <w:rPr>
          <w:rFonts w:ascii="Times New Roman" w:hAnsi="Times New Roman"/>
          <w:bCs/>
        </w:rPr>
        <w:t xml:space="preserve">администрации Маслянинского муниципального округа Новосибирской области</w:t>
      </w:r>
      <w:r>
        <w:rPr>
          <w:rFonts w:ascii="Times New Roman" w:hAnsi="Times New Roman" w:cs="Times New Roman"/>
          <w:bCs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Регулирующий орган 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Комиссия по проведе</w:t>
      </w:r>
      <w:r>
        <w:rPr>
          <w:rFonts w:ascii="Times New Roman" w:hAnsi="Times New Roman" w:cs="Times New Roman"/>
        </w:rPr>
        <w:t xml:space="preserve">нию оценки регулирующего возде</w:t>
      </w:r>
      <w:r>
        <w:rPr>
          <w:rFonts w:ascii="Times New Roman" w:hAnsi="Times New Roman" w:cs="Times New Roman"/>
        </w:rPr>
        <w:t xml:space="preserve">йствия проектов муниципальных нормативных правовых актов администрации Маслянинского муниципального округа Новосибирской области и экспертизы муниципальных нормативных правовых актов администрации Маслянинского муниципального округа Новосибирской области, </w:t>
      </w:r>
      <w:r>
        <w:rPr>
          <w:rFonts w:ascii="Times New Roman" w:hAnsi="Times New Roman" w:cs="Times New Roman"/>
          <w:shd w:val="clear" w:color="auto" w:fill="ffffff"/>
        </w:rPr>
        <w:t xml:space="preserve"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и экспертизы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на территории Маслянинского муниципального округа Новосибирской области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numPr>
          <w:ilvl w:val="1"/>
          <w:numId w:val="1"/>
        </w:numPr>
        <w:ind w:left="1429"/>
        <w:jc w:val="both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Вид и наименование нормативного правового акта: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4"/>
        <w:ind w:left="0" w:right="1" w:firstLine="0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Проект постановления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администрации Маслянинского муниципального округа Новосибирской области </w:t>
      </w:r>
      <w:r>
        <w:rPr>
          <w:sz w:val="28"/>
          <w:szCs w:val="28"/>
        </w:rPr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Об утверждении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дминистративного регламента предоставления муниципальной услуги «Запись на обучение по дополнительной образовательной программе»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contextualSpacing/>
        <w:ind w:left="0" w:right="0"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1.3 </w:t>
      </w:r>
      <w:r>
        <w:rPr>
          <w:sz w:val="28"/>
          <w:szCs w:val="28"/>
        </w:rPr>
        <w:t xml:space="preserve">Срок, в течение которого принимались предложения в связи с размещением уведомления об экспертизе муниципального нормативного правового акта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Начало         «27</w:t>
      </w:r>
      <w:r>
        <w:rPr>
          <w:rFonts w:ascii="Times New Roman" w:hAnsi="Times New Roman" w:cs="Times New Roman"/>
        </w:rPr>
        <w:t xml:space="preserve">»</w:t>
      </w:r>
      <w:r>
        <w:rPr>
          <w:rFonts w:ascii="Times New Roman" w:hAnsi="Times New Roman" w:cs="Times New Roman"/>
        </w:rPr>
        <w:t xml:space="preserve"> апреля</w:t>
      </w:r>
      <w:r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 xml:space="preserve">25</w:t>
      </w:r>
      <w:r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Окончание   «26</w:t>
      </w:r>
      <w:r>
        <w:rPr>
          <w:rFonts w:ascii="Times New Roman" w:hAnsi="Times New Roman" w:cs="Times New Roman"/>
        </w:rPr>
        <w:t xml:space="preserve">» мая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20</w:t>
      </w:r>
      <w:r>
        <w:rPr>
          <w:rFonts w:ascii="Times New Roman" w:hAnsi="Times New Roman" w:cs="Times New Roman"/>
        </w:rPr>
        <w:t xml:space="preserve">25</w:t>
      </w:r>
      <w:r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Количество замечаний и предложений, полученных в связи с размещением уведомления об экспертизе муниципального нормативно-правового акта: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Всего_</w:t>
      </w:r>
      <w:r>
        <w:rPr>
          <w:rFonts w:ascii="Times New Roman" w:hAnsi="Times New Roman" w:cs="Times New Roman"/>
        </w:rPr>
        <w:t xml:space="preserve">_</w:t>
      </w:r>
      <w:r>
        <w:rPr>
          <w:rFonts w:ascii="Times New Roman" w:hAnsi="Times New Roman" w:cs="Times New Roman"/>
        </w:rPr>
        <w:t xml:space="preserve">, из них </w:t>
      </w:r>
      <w:r>
        <w:rPr>
          <w:rFonts w:ascii="Times New Roman" w:hAnsi="Times New Roman" w:cs="Times New Roman"/>
        </w:rPr>
        <w:t xml:space="preserve">учтено</w:t>
      </w:r>
      <w:r>
        <w:rPr>
          <w:rFonts w:ascii="Times New Roman" w:hAnsi="Times New Roman" w:cs="Times New Roman"/>
        </w:rPr>
        <w:t xml:space="preserve">__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полностью_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частично_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1.5. Полный электронный адрес размещения сводки предложений, поступивших в связи с размещением уведомления о подготовке проекта </w:t>
      </w:r>
      <w:r>
        <w:rPr>
          <w:sz w:val="28"/>
          <w:szCs w:val="28"/>
        </w:rPr>
        <w:t xml:space="preserve">муниципального нормативно-правового акта:</w:t>
      </w:r>
      <w:r>
        <w:rPr>
          <w:sz w:val="28"/>
          <w:szCs w:val="28"/>
        </w:rPr>
        <w:t xml:space="preserve"> ______________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Контактная информация исполнителя в регулирующем органе: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Ф.И.О</w:t>
      </w:r>
      <w:r>
        <w:rPr>
          <w:rFonts w:ascii="Times New Roman" w:hAnsi="Times New Roman" w:cs="Times New Roman"/>
        </w:rPr>
        <w:t xml:space="preserve">:   Шиганова Яна Анатольевна</w:t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Должность: главный</w:t>
      </w:r>
      <w:r>
        <w:rPr>
          <w:rFonts w:ascii="Times New Roman" w:hAnsi="Times New Roman" w:cs="Times New Roman"/>
        </w:rPr>
        <w:t xml:space="preserve"> специалист управления экономического  развития, муниципального имущества, промышленности, торговли и земельных отношений администрации Маслянинского муниципального округа Новосибирской области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Тел.: </w:t>
      </w:r>
      <w:r>
        <w:rPr>
          <w:rFonts w:ascii="Times New Roman" w:hAnsi="Times New Roman" w:cs="Times New Roman"/>
        </w:rPr>
        <w:t xml:space="preserve">8(</w:t>
      </w:r>
      <w:r>
        <w:rPr>
          <w:rFonts w:ascii="Times New Roman" w:hAnsi="Times New Roman" w:cs="Times New Roman"/>
        </w:rPr>
        <w:t xml:space="preserve">38347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</w:rPr>
        <w:t xml:space="preserve">21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</w:rPr>
        <w:t xml:space="preserve">897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электронной почты: </w:t>
      </w:r>
      <w:hyperlink r:id="rId9" w:tooltip="mailto:econommasl@yandex.ru" w:history="1">
        <w:r>
          <w:rPr>
            <w:rStyle w:val="841"/>
            <w:rFonts w:ascii="Times New Roman" w:hAnsi="Times New Roman" w:cs="Times New Roman"/>
            <w:lang w:val="en-US"/>
          </w:rPr>
          <w:t xml:space="preserve">econommasl</w:t>
        </w:r>
        <w:r>
          <w:rPr>
            <w:rStyle w:val="841"/>
            <w:rFonts w:ascii="Times New Roman" w:hAnsi="Times New Roman" w:cs="Times New Roman"/>
          </w:rPr>
          <w:t xml:space="preserve">@</w:t>
        </w:r>
        <w:r>
          <w:rPr>
            <w:rStyle w:val="841"/>
            <w:rFonts w:ascii="Times New Roman" w:hAnsi="Times New Roman" w:cs="Times New Roman"/>
            <w:lang w:val="en-US"/>
          </w:rPr>
          <w:t xml:space="preserve">yandex</w:t>
        </w:r>
        <w:r>
          <w:rPr>
            <w:rStyle w:val="841"/>
            <w:rFonts w:ascii="Times New Roman" w:hAnsi="Times New Roman" w:cs="Times New Roman"/>
          </w:rPr>
          <w:t xml:space="preserve">.</w:t>
        </w:r>
        <w:r>
          <w:rPr>
            <w:rStyle w:val="841"/>
            <w:rFonts w:ascii="Times New Roman" w:hAnsi="Times New Roman" w:cs="Times New Roman"/>
            <w:lang w:val="en-US"/>
          </w:rPr>
          <w:t xml:space="preserve">ru</w:t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firstLine="0"/>
        <w:jc w:val="both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Информация о выявленных положениях нормативного правового акта, которые необоснованно затрудняют осуществление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предпринимательской и инвестиционной деятельности, или об отсутствии таких положений:</w:t>
      </w:r>
      <w:r>
        <w:rPr>
          <w:b/>
          <w:sz w:val="28"/>
          <w:szCs w:val="28"/>
        </w:rPr>
        <w:t xml:space="preserve">____________________________________</w:t>
      </w:r>
      <w:r>
        <w:rPr>
          <w:b/>
        </w:rPr>
        <w:t xml:space="preserve">____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0"/>
        <w:ind w:left="0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0"/>
        <w:jc w:val="both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Информация о положительных и отрицательных последствиях действия муниципального нормативного правового акта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line="276" w:lineRule="auto"/>
        <w:rPr>
          <w:b/>
        </w:rPr>
      </w:pPr>
      <w:r>
        <w:rPr>
          <w:b/>
        </w:rPr>
        <w:t xml:space="preserve"> __________________________________________________________________________</w:t>
      </w:r>
      <w:r>
        <w:rPr>
          <w:b/>
        </w:rPr>
      </w:r>
      <w:r>
        <w:rPr>
          <w:b/>
        </w:rPr>
      </w:r>
    </w:p>
    <w:p>
      <w:pPr>
        <w:pStyle w:val="835"/>
        <w:jc w:val="both"/>
        <w:spacing w:before="0" w:after="0"/>
        <w:rPr>
          <w:b w:val="0"/>
          <w:color w:val="000000"/>
          <w:sz w:val="28"/>
          <w:szCs w:val="28"/>
          <w:u w:val="single"/>
        </w:rPr>
      </w:pPr>
      <w:r>
        <w:t xml:space="preserve"> </w:t>
      </w:r>
      <w:r>
        <w:t xml:space="preserve">  </w:t>
      </w:r>
      <w:r>
        <w:rPr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  <w:u w:val="single"/>
        </w:rPr>
      </w:r>
      <w:r>
        <w:rPr>
          <w:b w:val="0"/>
          <w:color w:val="000000"/>
          <w:sz w:val="28"/>
          <w:szCs w:val="28"/>
          <w:u w:val="single"/>
        </w:rPr>
      </w:r>
    </w:p>
    <w:p>
      <w:pPr>
        <w:ind w:left="0" w:firstLine="0"/>
        <w:jc w:val="both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Результаты размещения уведомления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экспертизе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нормативного правового акта и проведение публичных консультаций по муниципально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му</w:t>
      </w:r>
      <w:r>
        <w:rPr>
          <w:rFonts w:ascii="Times New Roman" w:hAnsi="Times New Roman" w:cs="Times New Roman"/>
          <w:b/>
          <w:sz w:val="28"/>
          <w:szCs w:val="28"/>
        </w:rPr>
        <w:t xml:space="preserve"> нормативно</w:t>
      </w:r>
      <w:r>
        <w:rPr>
          <w:rFonts w:ascii="Times New Roman" w:hAnsi="Times New Roman" w:cs="Times New Roman"/>
          <w:b/>
          <w:sz w:val="28"/>
          <w:szCs w:val="28"/>
        </w:rPr>
        <w:t xml:space="preserve">му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b/>
          <w:sz w:val="28"/>
          <w:szCs w:val="28"/>
        </w:rPr>
        <w:t xml:space="preserve">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>
        <w:rPr>
          <w:rFonts w:ascii="Times New Roman" w:hAnsi="Times New Roman" w:cs="Times New Roman"/>
          <w:b/>
          <w:sz w:val="28"/>
          <w:szCs w:val="28"/>
        </w:rPr>
        <w:t xml:space="preserve">у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72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Информация о сроках размещения уведомления об </w:t>
      </w:r>
      <w:r>
        <w:rPr>
          <w:rFonts w:ascii="Times New Roman" w:hAnsi="Times New Roman" w:cs="Times New Roman"/>
          <w:sz w:val="28"/>
          <w:szCs w:val="28"/>
        </w:rPr>
        <w:t xml:space="preserve">ОРВ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на официальном сайте «Электронная демократия Новосибирской области»: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27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</w:t>
      </w:r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 по 26</w:t>
      </w:r>
      <w:r>
        <w:rPr>
          <w:rFonts w:ascii="Times New Roman" w:hAnsi="Times New Roman" w:cs="Times New Roman"/>
          <w:sz w:val="28"/>
          <w:szCs w:val="28"/>
        </w:rPr>
        <w:t xml:space="preserve">.05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>
        <w:rPr>
          <w:rFonts w:ascii="Times New Roman" w:hAnsi="Times New Roman" w:cs="Times New Roman"/>
          <w:sz w:val="28"/>
          <w:szCs w:val="28"/>
        </w:rPr>
        <w:t xml:space="preserve">Содержание замечаний и предложений, полученных в связи с размещением уведомления об экспертизе муниципального нормативного правового акта:</w:t>
      </w:r>
      <w:r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>
        <w:rPr>
          <w:rFonts w:ascii="Times New Roman" w:hAnsi="Times New Roman" w:cs="Times New Roman"/>
          <w:sz w:val="28"/>
          <w:szCs w:val="28"/>
        </w:rPr>
        <w:t xml:space="preserve">Предложения по отмене, изменению нормативного правового акта или отдельных его положений </w:t>
      </w:r>
      <w:r>
        <w:rPr>
          <w:rFonts w:ascii="Times New Roman" w:hAnsi="Times New Roman" w:cs="Times New Roman"/>
          <w:sz w:val="28"/>
          <w:szCs w:val="28"/>
        </w:rPr>
        <w:t xml:space="preserve">не поступали.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4.4. Информация о сроках прове</w:t>
      </w:r>
      <w:r>
        <w:rPr>
          <w:sz w:val="28"/>
          <w:szCs w:val="28"/>
        </w:rPr>
        <w:t xml:space="preserve">дения публичных консультаций </w:t>
      </w:r>
      <w:r>
        <w:rPr>
          <w:sz w:val="28"/>
          <w:szCs w:val="28"/>
        </w:rPr>
        <w:t xml:space="preserve">правового акта: </w:t>
      </w:r>
      <w:r>
        <w:rPr>
          <w:sz w:val="28"/>
          <w:szCs w:val="28"/>
        </w:rPr>
        <w:t xml:space="preserve">с 27</w:t>
      </w:r>
      <w:r>
        <w:rPr>
          <w:sz w:val="28"/>
          <w:szCs w:val="28"/>
        </w:rPr>
        <w:t xml:space="preserve">.04</w:t>
      </w:r>
      <w:r>
        <w:rPr>
          <w:sz w:val="28"/>
          <w:szCs w:val="28"/>
        </w:rPr>
        <w:t xml:space="preserve">.20</w:t>
      </w:r>
      <w:r>
        <w:rPr>
          <w:sz w:val="28"/>
          <w:szCs w:val="28"/>
        </w:rPr>
        <w:t xml:space="preserve">25</w:t>
      </w:r>
      <w:r>
        <w:rPr>
          <w:sz w:val="28"/>
          <w:szCs w:val="28"/>
        </w:rPr>
        <w:t xml:space="preserve"> по 26</w:t>
      </w:r>
      <w:r>
        <w:rPr>
          <w:sz w:val="28"/>
          <w:szCs w:val="28"/>
        </w:rPr>
        <w:t xml:space="preserve">.05</w:t>
      </w:r>
      <w:r>
        <w:rPr>
          <w:sz w:val="28"/>
          <w:szCs w:val="28"/>
        </w:rPr>
        <w:t xml:space="preserve">.2025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Сведения об органах государственной власти и местного самоуправления, представителях предпринимательского сообщества, иных лицах и организациях, направивших предложения по экспертизе муниципального нормативного правового акта:</w:t>
      </w:r>
      <w:r>
        <w:rPr>
          <w:bCs/>
          <w:sz w:val="28"/>
          <w:szCs w:val="28"/>
          <w:shd w:val="clear" w:color="auto" w:fill="ffffff"/>
        </w:rPr>
        <w:t xml:space="preserve">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6. Заключение общественного помощника Уполномоченного по защите прав предпринимателей в Новосибирской области от Маслянинского района при проведении оценки регулирующего воздействия проектов муниципальных нормативных правовых актов и  экспертизы муниципаль</w:t>
      </w:r>
      <w:r>
        <w:rPr>
          <w:sz w:val="28"/>
          <w:szCs w:val="28"/>
        </w:rPr>
        <w:t xml:space="preserve">ных нормативных</w:t>
      </w:r>
      <w:r>
        <w:rPr>
          <w:sz w:val="28"/>
          <w:szCs w:val="28"/>
        </w:rPr>
        <w:t xml:space="preserve"> правовых актов Маслянинского муниципального округа Новосибирской области, 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деятельности:</w:t>
      </w:r>
      <w:r>
        <w:rPr>
          <w:bCs/>
          <w:sz w:val="28"/>
          <w:szCs w:val="28"/>
          <w:shd w:val="clear" w:color="auto" w:fill="ffffff"/>
        </w:rPr>
        <w:t xml:space="preserve">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4.7. Полный электронный адрес размещения сводки предложений, поступивших по итогам пр</w:t>
      </w:r>
      <w:r>
        <w:rPr>
          <w:sz w:val="28"/>
          <w:szCs w:val="28"/>
        </w:rPr>
        <w:t xml:space="preserve">оведения публичных </w:t>
      </w:r>
      <w:r>
        <w:rPr>
          <w:sz w:val="28"/>
          <w:szCs w:val="28"/>
        </w:rPr>
        <w:t xml:space="preserve">консультаций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____________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84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635"/>
        <w:gridCol w:w="1563"/>
        <w:gridCol w:w="2372"/>
      </w:tblGrid>
      <w:tr>
        <w:tblPrEx/>
        <w:trPr/>
        <w:tc>
          <w:tcPr>
            <w:tcW w:w="5635" w:type="dxa"/>
            <w:textDirection w:val="lrTb"/>
            <w:noWrap w:val="false"/>
          </w:tcPr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главы </w:t>
            </w:r>
            <w:r>
              <w:rPr>
                <w:sz w:val="28"/>
                <w:szCs w:val="28"/>
                <w:lang w:eastAsia="en-US"/>
              </w:rPr>
              <w:t xml:space="preserve">администрации Маслянинско</w:t>
            </w:r>
            <w:r>
              <w:rPr>
                <w:sz w:val="28"/>
                <w:szCs w:val="28"/>
                <w:lang w:eastAsia="en-US"/>
              </w:rPr>
              <w:t xml:space="preserve">го муниципального округа Новосибирской области</w:t>
            </w:r>
            <w:r>
              <w:rPr>
                <w:sz w:val="28"/>
                <w:szCs w:val="28"/>
                <w:lang w:eastAsia="en-US"/>
              </w:rPr>
              <w:t xml:space="preserve"> по экономическим вопросам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  <w:r>
              <w:rPr>
                <w:sz w:val="28"/>
                <w:szCs w:val="28"/>
                <w:lang w:eastAsia="en-US"/>
              </w:rPr>
              <w:t xml:space="preserve">председатель</w:t>
            </w:r>
            <w:r>
              <w:rPr>
                <w:sz w:val="28"/>
                <w:szCs w:val="28"/>
                <w:lang w:eastAsia="en-US"/>
              </w:rPr>
              <w:t xml:space="preserve"> комиссии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563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___________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372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В.С. Пахомов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Шиганова Я.А.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21-897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Times New Roman CYR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85" w:hanging="360"/>
      </w:pPr>
      <w:rPr>
        <w:rFonts w:hint="default"/>
        <w:sz w:val="27"/>
      </w:rPr>
    </w:lvl>
    <w:lvl w:ilvl="1">
      <w:start w:val="1"/>
      <w:numFmt w:val="lowerLetter"/>
      <w:isLgl w:val="false"/>
      <w:suff w:val="tab"/>
      <w:lvlText w:val="%2."/>
      <w:lvlJc w:val="left"/>
      <w:pPr>
        <w:ind w:left="13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45" w:hanging="180"/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  <w:lang w:val="ru-RU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836"/>
    <w:link w:val="835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4"/>
    <w:next w:val="834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basedOn w:val="836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4"/>
    <w:next w:val="834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basedOn w:val="836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4"/>
    <w:next w:val="834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basedOn w:val="836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4"/>
    <w:next w:val="834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basedOn w:val="836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4"/>
    <w:next w:val="834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basedOn w:val="836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4"/>
    <w:next w:val="834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basedOn w:val="836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4"/>
    <w:next w:val="834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basedOn w:val="836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4"/>
    <w:next w:val="834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basedOn w:val="836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4"/>
    <w:next w:val="834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6"/>
    <w:link w:val="678"/>
    <w:uiPriority w:val="10"/>
    <w:rPr>
      <w:sz w:val="48"/>
      <w:szCs w:val="48"/>
    </w:rPr>
  </w:style>
  <w:style w:type="paragraph" w:styleId="680">
    <w:name w:val="Subtitle"/>
    <w:basedOn w:val="834"/>
    <w:next w:val="834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6"/>
    <w:link w:val="680"/>
    <w:uiPriority w:val="11"/>
    <w:rPr>
      <w:sz w:val="24"/>
      <w:szCs w:val="24"/>
    </w:rPr>
  </w:style>
  <w:style w:type="paragraph" w:styleId="682">
    <w:name w:val="Quote"/>
    <w:basedOn w:val="834"/>
    <w:next w:val="834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4"/>
    <w:next w:val="834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6"/>
    <w:link w:val="686"/>
    <w:uiPriority w:val="99"/>
  </w:style>
  <w:style w:type="paragraph" w:styleId="688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6"/>
    <w:link w:val="688"/>
    <w:uiPriority w:val="99"/>
  </w:style>
  <w:style w:type="paragraph" w:styleId="690">
    <w:name w:val="Caption"/>
    <w:basedOn w:val="834"/>
    <w:next w:val="834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836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6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6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5">
    <w:name w:val="Heading 1"/>
    <w:basedOn w:val="834"/>
    <w:next w:val="834"/>
    <w:link w:val="845"/>
    <w:uiPriority w:val="99"/>
    <w:qFormat/>
    <w:pPr>
      <w:jc w:val="center"/>
      <w:spacing w:before="108" w:after="108"/>
      <w:widowControl w:val="off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character" w:styleId="839" w:customStyle="1">
    <w:name w:val="Абзац списка Знак"/>
    <w:link w:val="840"/>
    <w:uiPriority w:val="34"/>
    <w:rPr>
      <w:sz w:val="28"/>
      <w:szCs w:val="28"/>
    </w:rPr>
  </w:style>
  <w:style w:type="paragraph" w:styleId="840">
    <w:name w:val="List Paragraph"/>
    <w:basedOn w:val="834"/>
    <w:link w:val="839"/>
    <w:uiPriority w:val="34"/>
    <w:qFormat/>
    <w:pPr>
      <w:contextualSpacing/>
      <w:ind w:left="720"/>
    </w:pPr>
    <w:rPr>
      <w:rFonts w:asciiTheme="minorHAnsi" w:hAnsiTheme="minorHAnsi" w:eastAsiaTheme="minorHAnsi" w:cstheme="minorBidi"/>
      <w:sz w:val="28"/>
      <w:szCs w:val="28"/>
    </w:rPr>
  </w:style>
  <w:style w:type="character" w:styleId="841">
    <w:name w:val="Hyperlink"/>
    <w:basedOn w:val="836"/>
    <w:unhideWhenUsed/>
    <w:rPr>
      <w:color w:val="0000ff"/>
      <w:u w:val="single"/>
    </w:rPr>
  </w:style>
  <w:style w:type="table" w:styleId="842">
    <w:name w:val="Table Grid"/>
    <w:basedOn w:val="837"/>
    <w:uiPriority w:val="59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43">
    <w:name w:val="Balloon Text"/>
    <w:basedOn w:val="834"/>
    <w:link w:val="844"/>
    <w:uiPriority w:val="99"/>
    <w:semiHidden/>
    <w:unhideWhenUsed/>
    <w:rPr>
      <w:rFonts w:ascii="Tahoma" w:hAnsi="Tahoma" w:cs="Tahoma"/>
      <w:sz w:val="16"/>
      <w:szCs w:val="16"/>
    </w:rPr>
  </w:style>
  <w:style w:type="character" w:styleId="844" w:customStyle="1">
    <w:name w:val="Текст выноски Знак"/>
    <w:basedOn w:val="836"/>
    <w:link w:val="84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45" w:customStyle="1">
    <w:name w:val="Заголовок 1 Знак"/>
    <w:basedOn w:val="836"/>
    <w:link w:val="835"/>
    <w:uiPriority w:val="99"/>
    <w:rPr>
      <w:rFonts w:ascii="Times New Roman CYR" w:hAnsi="Times New Roman CYR" w:eastAsia="Times New Roman" w:cs="Times New Roman CYR"/>
      <w:b/>
      <w:bCs/>
      <w:color w:val="26282f"/>
      <w:sz w:val="24"/>
      <w:szCs w:val="24"/>
      <w:lang w:eastAsia="ru-RU"/>
    </w:rPr>
  </w:style>
  <w:style w:type="character" w:styleId="846" w:customStyle="1">
    <w:name w:val="markedcontent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econommasl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economsvodreestr</cp:lastModifiedBy>
  <cp:revision>70</cp:revision>
  <dcterms:created xsi:type="dcterms:W3CDTF">2019-05-15T11:44:00Z</dcterms:created>
  <dcterms:modified xsi:type="dcterms:W3CDTF">2025-04-26T04:36:19Z</dcterms:modified>
</cp:coreProperties>
</file>