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  <w:jc w:val="center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АДМИНИСТРАЦИЯ МАСЛЯНИНСКОГО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Style w:val="618"/>
        <w:jc w:val="center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МУНИЦИПАЛЬНОГО ОКРУГА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7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Style w:val="617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17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17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17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_________2025</w:t>
        <w:tab/>
        <w:t xml:space="preserve">                                                                  №_________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jc w:val="both"/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Об  утверждении административного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pStyle w:val="617"/>
        <w:jc w:val="both"/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регламента предоставления муниципальной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pStyle w:val="617"/>
        <w:jc w:val="both"/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услуги «Выдача акта освидетельствования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pStyle w:val="617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проведения основных работ по строительству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(реконструкции)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/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объекта индивидуального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жилищного строительства с привлечением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617"/>
        <w:jc w:val="both"/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средств материнского (семейного) капитала»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pStyle w:val="617"/>
        <w:jc w:val="both"/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pStyle w:val="617"/>
        <w:jc w:val="both"/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ab/>
        <w:t xml:space="preserve">В соответствии с Градостроительным кодексом Российской Федерации, Федеральными законами о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т 06.10.2003 № 131-ФЗ «Об общих принципах организации местного самоуправления в Российской Федерации», от 27.07.2010 № 210-ФЗ «Об организации предоставления государственных и муниципальных услуг», в целях оптимизации (повышения качества) предоставления мун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иципальной услуги по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согласно действующему законодательству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pStyle w:val="617"/>
        <w:jc w:val="both"/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pStyle w:val="617"/>
        <w:jc w:val="both"/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ab/>
        <w:t xml:space="preserve">1. Утвердить прилагаемый админи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стративный регламент предоставления муниципальной 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pStyle w:val="617"/>
        <w:jc w:val="both"/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ab/>
        <w:t xml:space="preserve">2.  Опубликовать настоящее постановление в «Вестнике Совета депутатов и администрации Маслянинского округа» и разместить на официальном сайте администрации Маслянинского муниципального округа Новосибирской области.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pStyle w:val="617"/>
        <w:jc w:val="both"/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ab/>
        <w:t xml:space="preserve">3. Контроль за исполнением постановления возложить на заместителя главы администрации Маслянинского муниципального округа Новосибирской области по строительству А.С. Быстрова.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pStyle w:val="617"/>
        <w:contextualSpacing/>
        <w:ind w:left="5" w:hanging="5"/>
        <w:spacing w:before="0" w:after="0" w:line="240" w:lineRule="auto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17"/>
        <w:contextualSpacing/>
        <w:ind w:left="5" w:hanging="5"/>
        <w:spacing w:before="0" w:after="0" w:line="240" w:lineRule="auto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17"/>
        <w:contextualSpacing/>
        <w:ind w:left="5" w:hanging="5"/>
        <w:spacing w:before="0" w:after="0" w:line="240" w:lineRule="auto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Глава Маслянинского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17"/>
        <w:contextualSpacing/>
        <w:ind w:left="5" w:hanging="5"/>
        <w:spacing w:before="0" w:after="0" w:line="240" w:lineRule="auto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Новосибирской области                                                                         В.В. Ярманов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17"/>
        <w:contextualSpacing/>
        <w:ind w:left="19" w:right="-3" w:hanging="19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contextualSpacing/>
        <w:ind w:left="19" w:right="-3" w:hanging="19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contextualSpacing/>
        <w:ind w:left="19" w:right="-3" w:hanging="19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contextualSpacing/>
        <w:ind w:left="19" w:right="-3" w:hanging="19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contextualSpacing/>
        <w:ind w:left="19" w:right="-3" w:hanging="19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contextualSpacing/>
        <w:ind w:left="19" w:right="-3" w:hanging="19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Быстров А.С. 21-768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17"/>
        <w:contextualSpacing/>
        <w:ind w:left="19" w:right="-3" w:hanging="19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Свобода П.Ю. 21-052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right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right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УТВЕРЖДЕН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617"/>
        <w:ind w:firstLine="709"/>
        <w:jc w:val="right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 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right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Маслянинского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right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right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 ___________ 2025 № ________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center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r>
    </w:p>
    <w:p>
      <w:pPr>
        <w:pStyle w:val="617"/>
        <w:ind w:firstLine="709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АДМИНИСТРАТИВНЫЙ РЕГЛАМЕНТ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r>
    </w:p>
    <w:p>
      <w:pPr>
        <w:pStyle w:val="617"/>
        <w:ind w:firstLine="709"/>
        <w:jc w:val="center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предоставления муниципальной услуги «Выдача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акта освидетельствования проведения основных работ по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ind w:firstLine="709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с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троительству (реконструкции) объекта индивидуального жилищного строительства с привлечением средств материнского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ind w:firstLine="709"/>
        <w:jc w:val="center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(семейного) капитала»</w:t>
      </w:r>
      <w:r/>
      <w:r/>
    </w:p>
    <w:p>
      <w:pPr>
        <w:pStyle w:val="617"/>
        <w:ind w:firstLine="709"/>
        <w:jc w:val="center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1.   Общие положения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r>
    </w:p>
    <w:p>
      <w:pPr>
        <w:ind w:firstLine="709"/>
        <w:jc w:val="center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1.1. Настоящий административный регламент предоставления муниципальной услуги (далее Административный регламент) устанавливает стандарт и порядок предоставления муниципальной услуги по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выдаче акта освидетельствования проведения основных работ по строительству (реконструкции) объекта индивидуального жилищного строительства (далее ИЖС), осуществляемому с привлечением средств материнского (семейного) капитала (далее - муниципальная услуга).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1.2. Заявителями на получение муниципальной услуги являются физические лиц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а, получившие государственный сертификат на материнский (семейный) капитал. (далее - заявитель). Интересы заявителей могут представлять законные представители или иные лица, уполномоченные заявителем в установленном порядке (далее представитель заявителя).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1.3. Информирование о предоставлении муниципальной услуги: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1.3.1. информация о порядке предоставления муниципальной услуги размещается: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 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государственных и муниципальных услуг.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 на официальном сайте Маслянинского муниципального округа Новосибирской области в информационно-телекоммуникационной сети «Интернет» https://maslyanino.nso.ru/;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3) на Региональном портале государственных и муниципальных услуг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(https:// 54.gosuslugi.ru (далее — Региональный портал);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4) на Едином портале государственных и муниципальных услуг (функций) (https:// www.gosuslugi.ru/) (далее — Единый портал);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5) непосредств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енно при личном приеме заявителя в администрацию Маслянинского муниципального округа Новосибирской области (далее - Уполномоченный орган) или многофункциональном центре предоставления государственных и муниципальных услуг (далее многофункциональный центр);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6) по телефону Уполномоченным органом или многофункционального центра;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8) письменно, в том числе посредством электронной почты, факсимильной связи;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1.3.2. Консультирование по вопросам предоставления муниципальной услуги осуществляется: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 в многофункциональных центрах предоставления государственных и муниципальных услуг при устном обращении - лично или по телефону;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 в интерактивной форме Регионального портала;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3) в структурном подразделении органа местного самоуправления при устном обращении - лично или по телефону; при письменном (в том числе в форме электронного документа) обращении на бумажном носителе по почте, в электронной форме по электронной почте.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1.3.3. Информация на Едином портале, Региональном портале о порядке и сроках предоставления муниципальной услуги на основании сведений, содержащихся в Региональном реестре, предоставляется заявителю бесплатно.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оторого на технические средства заявителя требует заключения лицензионного или иного соглашения с 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1.3.4. 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ения государственных и муниципальных услуг, в структурном подразделении органа местного самоуправления (адрес, график работы, справочные телефоны); о порядке предоставления муниципальной услуги, о способах и сроках подачи заявлений; о категориях граждан, 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оторым предоставляется муниципальная услуга; 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органа местного самоуправления.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письменному обращению должностные лица отдела, ответственного за предоставлен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ие муниципальной услуги, подробно в письменной форме разъясняют заявителю порядок предоставления муниципальной услуги и вопросы, указанные в настоящем пункте Административного регламента, и в 30 дней со дня регистрации обращения направляют ответ заявителю.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1.3.5. 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Информация, размещаемая на информационных стендах и на официальном сайте органа местного самоуправления в информационно-телекоммуникационной сети «Интернет», включает сведения о муниципальной услуге, содержащиеся в пункт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ах 2.1, 2.4, 2.5, 2.6, 2.7, 2.8, 2.9, 2.10, 2.11, 2.12, 5.1 Административного регламента, информацию о месте нахождения, справочных телефонах, времени работы органа местного самоуправления, о графике приема заявлений на предоставление муниципальной услуги.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center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2.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Стандарт предоставления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2.1. Наименование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2.2. Наименование исполнительно-распорядительного органа местного самоуправления, непосредственно предоставляющего муниципальную услугу: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Администрация Маслянинского муниципального округа Новосибирской области.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предоставлении муниципальной услуги принимают участие уполномоченные органы местного самоуправления (многофункциональные центры при наличии соответствующего соглашения о взаимодействии).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 предоставлении муниципальной услуги органы местного самоуправления взаимодействует с: Федеральной службой государственной регистрации, кадастра и картографии; Пенсионным фондом Российской Федерации.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2.2.1. При предоставлении муниципальной услуги органу местного самоуправления запрещается требовать от заявителя осуществления действий, в том числе согласований, необходи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2.3. Нормативные правовые акты, регулирующие предоставление государственной (муниципальной) услуги.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Перечень нормативных правовых актов, регулирующих пр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едоставление муниципальной услуги (с указанием их реквизитов и источников официального опубликования), размещается в федеральной государственной информационной системе «Федеральный реестр государственных и муниципальных услуг (функций) и на Едином портале.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2.4. Описание результата предоставления муниципальной услуги.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2.4.1. Результатом предоставления муниципальной услуги является: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 акт освидетельствования проведения основных работ по строительству (реконструкции) объекта ИЖС (по форме, утвержденной министерством строительства и жилищно-коммунального хозяйства Российской Федерации от 24 апреля 2024 г. N 285/пр).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 решение об отказе в предоставлении муниципальной услуги в форме документа на бумажном носителе по форме, согласно приложению № 2 к настоящему Административному регламенту).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 предоставления муниципальной услуги представляется в форме документа на бумажном носителе или электронного документа, подписанного электронной подписью в соответствии с требованиями Федерального закона </w:t>
      </w:r>
      <w:hyperlink r:id="rId8" w:tooltip="https://pravo-search.minjust.ru/bigs/showDocument.html?id=03CF0FB8-17D5-46F6-A5EC-D1642676534B" w:history="1">
        <w:r>
          <w:rPr>
            <w:rStyle w:val="627"/>
            <w:rFonts w:ascii="Times New Roman" w:hAnsi="Times New Roman" w:eastAsia="Times New Roman" w:cs="Times New Roman"/>
            <w:color w:val="0000ff"/>
            <w:sz w:val="28"/>
            <w:szCs w:val="28"/>
            <w:u w:val="none"/>
          </w:rPr>
          <w:t xml:space="preserve">от 06.04.2011 № 63-ФЗ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«Об электронной подписи» (далее Федеральный закон № 63-ФЗ).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2.5. Срок предоставления муниципальной услуги, в том числе с учетом необходимости обращения в организации, участвующие в предоставлении муниципальной ус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2.5.1. Срок предоставления муниципальной услуги 10 рабочих дней.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2.5.2. Уполномоченный орган в течение 10 рабоч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2.4.1. Административного регламента.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2.5.3. Приостановление предоставления муниципальной услуги действующим законодательством не предусмотрено.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2.6. Исчерпывающий перечень документов, необходимых в соответствии с законодательными или иными нормативными правовыми актами для предостав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ления муниципальной услуги, а также услуг, которые являются необходимыми и обязательными для предоставления муниципальных услуг, подлежащих представлению заявителем, способы их получения заявителем, в том числе в электронной форме, порядок их представления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2.6.1. Для получения муниципальной услуги заявитель представляет следующие документы: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 Документ, удостоверяющий личность;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 Заявление: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 в форме документа на бумажном носителе по форме, согласно приложению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 к настоящему Административному регламенту;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 в электронной форме (заполняется поср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едством внесения соответствующих сведений в интерактивную форму), подписанное в соответствии с требованиями Федерального закона от 06.04.2011 №63-ФЗ «Об электронной подписи» (далее Федеральный закон №63-ФЗ), при обращении посредством Регионального портала;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3) Документ, подтверждающий полномочия представителя (если от имени заявителя действует представитель);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4) Копии правоустанавливающих документов, если право не зарегистрировано в Едином государственном реестре недвижимости.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Заявление и прилагаемые документы могут быть представлены (направлены) заявителем одним из следующих способов: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 лично или посредством почтового отправления в орган государственной власти субъекта Российской Федерации или местного самоуправления;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 через МФЦ;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 через Региональный портал или Единый портал.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2.6.2. Запрещается требовать от заявителя: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 представления документов и информации, в том числе подтверж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дающих внесение заявителем платы за предоставление государственных и муниципальных услуг, которые находятся в распоряжении органов, предоставляющих государственные услуги, органов, предоставляющих муниципальные услуги, иных государственных органов, органов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местного самоуправления либо подведомственных государственным органам или органами 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с нормативными правовыми актами Российской Федерации, нормативными правовыми актами субъектов Российской Федерации, муниципальными правовыми актами, за исключением документов, указанных в части 6 статьи 7 Федерального закона от 27 июля 2010 г. № 210-ФЗ «</w:t>
      </w:r>
      <w:hyperlink r:id="rId9" w:tooltip="https://pravo-search.minjust.ru/bigs/showDocument.html?id=BBA0BFB1-06C7-4E50-A8D3-FE1045784BF1" w:history="1">
        <w:r>
          <w:rPr>
            <w:rStyle w:val="627"/>
            <w:rFonts w:ascii="Times New Roman" w:hAnsi="Times New Roman" w:eastAsia="Times New Roman" w:cs="Times New Roman"/>
            <w:color w:val="0000ff"/>
            <w:sz w:val="28"/>
            <w:szCs w:val="28"/>
            <w:u w:val="none"/>
          </w:rPr>
          <w:t xml:space="preserve">Об организации предоставления государственных и муниципальных услуг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 (далее Федеральный закон № 210-ФЗ);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3) осуществления действий, в том числе согласований, необходимых для получения государственных и муниципальных услуг и связанных с обращен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 </w:t>
      </w:r>
      <w:hyperlink r:id="rId10" w:tooltip="https://pravo-search.minjust.ru/bigs/showDocument.html?id=BBA0BFB1-06C7-4E50-A8D3-FE1045784BF1" w:history="1">
        <w:r>
          <w:rPr>
            <w:rStyle w:val="627"/>
            <w:rFonts w:ascii="Times New Roman" w:hAnsi="Times New Roman" w:eastAsia="Times New Roman" w:cs="Times New Roman"/>
            <w:color w:val="0000ff"/>
            <w:sz w:val="28"/>
            <w:szCs w:val="28"/>
            <w:u w:val="none"/>
          </w:rPr>
          <w:t xml:space="preserve">Федерального закона № 210-ФЗ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4) представления документов и информации, отсутствие и (или)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6) наличие ошибок в заявлении о предоставлении государственной или муниципальной услуги и документах, поданных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Федерального закона № 210- ФЗ, при первоначальном отказе в приеме документов, нео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 </w:t>
      </w:r>
      <w:hyperlink r:id="rId11" w:tooltip="https://pravo-search.minjust.ru/bigs/showDocument.html?id=BBA0BFB1-06C7-4E50-A8D3-FE1045784BF1" w:history="1">
        <w:r>
          <w:rPr>
            <w:rStyle w:val="627"/>
            <w:rFonts w:ascii="Times New Roman" w:hAnsi="Times New Roman" w:eastAsia="Times New Roman" w:cs="Times New Roman"/>
            <w:color w:val="0000ff"/>
            <w:sz w:val="28"/>
            <w:szCs w:val="28"/>
            <w:u w:val="none"/>
          </w:rPr>
          <w:t xml:space="preserve">Федерального закона № 210-ФЗ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уведомляется заявитель, а также приносятся извинения за доставленные неудобства.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2.7. Исчерпывающий перечень документов, необходимых в соответствии с 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2.7.1. Получаются в рамках межведомственного взаимодействия: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 Выписка из Единого государственного реестра недвижимости;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 Сведения, содержащиеся в разрешении на строительство или ув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3) Сведения о выданных сертификатах на материнский (семейный) капитал.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2.7.2. Заявитель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вправе предоставить документы (сведения), указанные в пункте 2.7.1 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2.7.3. 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Непредставление заявителем документов, содержащих сведения, которые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2.8. Исчерпывающий перечень оснований для отказа в приеме документов, необходимых для предоставления муниципальной услуги.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2.8.1. Основаниями для отказа в приеме документов, необходимых для предоставления муниципальной услуги, являются: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 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 представление неполного комплекта документов, указанных в пункте 2.5 Административного регламента, подлежащих обязательному представлению заявителем;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3) пр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4) подача заявл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ения (запроса) от имени заявителя не уполномоченным на обращение заявителя за муниципальной услугой в орган местного самоуправления, подведомственную органу местного самоуправления организацию, не предоставляющие требующуюся заявителю муниципальную услугу;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5) неполное, некорректное заполнение полей в форме заявления, в том числе в интерактивной форме заявления на Едином портале;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6) электронные документы не соответствуют требованиям к форматам их предоставления и (или) не читаются;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7) несоблюдение установленных статьей 11 Федерального закона № 63 - ФЗ условий признания действительности, усиленной квалифицированной электронной подписи»;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8) заявитель не относится к кругу лиц, имеющих право на предоставление услуги.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2.8.2. Перечень оснований для отказа в приеме документов, необходимых для получения муниципальной услуги, является исчерпывающим.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2.8.3. Решение об отказе в приеме заявления и документов, необходимых для предоставления муниципальной услуги, может быть принято как во время при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ема заявителя,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(сведений) с использованием межведомственного информационного взаимодействия, в срок 10 дней.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2.8.4. Решение об отказе в приеме документов, необходимых для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получения муниципальной услуги, с указанием причин отказа направляется заявителю в личный кабинет Регионального портала и(или) в МФЦ в день принятия решения об отказе в приеме документов, необходимых для получения муниципальной услуги либо вручается лично.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2.8.5. Запрещается отказывать в приеме заявления и иных документов, необходимых 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ля предоставления муниципальной услуги, в случае, если заявление и документы, необходимые для предоставления муниципалъной услуги, поданы в соответствии с информацией о сроках и порядке предоставления муниципальной услуги, опубликованной на Едином портале.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2.9. Исчерпывающий перечень оснований для приостановления или отказа в предоставлении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2.9.1. Основания для приостановления предоставления муниципальной услуги не предусмотрены.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2.9.2. Основания для отказа в предоставлении муниципальной услуги: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 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 Установление в ходе освидетельствования проведения работ по реконструкции объекта индивидуального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2.9.3. Перечень оснований для отказа в предоставлении муниципальной услуги является исчерпывающим.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2.9.4. Решение об отказе в предоставлении муниципальной услуги с указанием причин отказа и направляется заявителю в личный кабинет Регионального портала и (или) в МФЦ в течение 10 рабочих дней либо вручается лично.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2.9.5. 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2.10. Порядок, размер и основания взимания государственной пошлины или иной платы, взимаемой за предоставление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Муниципальная услуга предоставляется на безвозмездной основе.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2.11.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Предоставление необходимых и обязательных услуг не требуется.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2.12.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Предоставление необходимых и обязательных услуг не требуется.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2.13. 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2.13.1. Время ожидания при подаче заявления на получение муниципальной услуги - не более 15 минут.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2.13.2. При получении результата предоставления муниципальной услуги максимальный срок ожидания в очереди не должен превышать 15 минут.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2.14. 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2.14.1. 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2.14.2. При личном обращении в МФЦ в день подачи заявления заявителю выдается 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асписка из автоматизированной информационная система многофункциональных центров предоставления государственных и муниципальных услуг (далее АИС МФЦ) с регистрационным номером, подтверждающим, что заявление отправлено и датой подачи электронного заявления.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2.14.3. При направлении заявления посредс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твом Регионального портала заявитель в день подачи заявления получает в личном кабинете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2.15. Требования к помещениям, в которых предоставляется муниципальная услуга, к залу ожидания, 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 услуги, размещению и оформлению визуальной, текстовой и мультим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едийной информации о порядке предоставления такой услуги, в том числе к обеспечению 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2.15.1. 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Места приема заявителей оборудуются необходимой мебелью для оформления документов, информационными стендами.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2.15.2. 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 возможность посадки в транспортное средство и высадки из него, в том числе с использованием кресла-коляски;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 сопровождение инвалидов, имеющих стойкие расстройства функции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зрения и самостоятельного передвижения, и оказание им помощи;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3) 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4)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5) допуск сурдопереводчика и тифлосурдопереводчика;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6) допуск собаки-проводника при наличии документа, подтверждающего ее специальное обучение 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Требования в части обеспечения доступности для инвалидов объектов, в которых осуществляется предоставление муниципальн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ой услуги, и средств, используемых при предоставлении муниципальной услуги, которые указаны в подпунктах 1 —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2.16. Показатели доступности и качества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2.16.1. Показателями доступности предоставления муниципальной услуги расположенность помещения, в котором ведется прием, выдача документов являются: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доступность общественного транспорта;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наличие необходимого количества специалистов, а также помещений, в которых осуществляется прием документов от заявителей;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оказание помощи инвалидам в преодолении барьеров, мешающих получению ими услуг наравне с другими лицами.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2.16.2. Показателями качества предоставления муниципальной услуги являются: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 соблюдение сроков приема и рассмотрения документов;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 соблюдение срока получения результата государственной услуги;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3) отсутствие обоснованных жалоб на нарушения Административного регламента, совершенные работниками органа местного самоуправления;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4) количество взаимодействий заявителя с должностными лицами (без учета консультаций.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2.16.3. Информация о ходе предоставления муниципальной услуги может быть получена заявителем в личном кабинете на Едином портале или на Региональном портале, в МФЦ.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2.16.4. Муниципальная услуга по экстерриториальному принципу не предоставляется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center"/>
        <w:spacing w:before="0"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3. Состав, последователь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3.1. Описание последовательности действий при предоставлении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3.1.1. Предоставление муниципальной услуги включает в себя следующие процедуры: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 проверка документов и регистрация заявления;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 получение сведений посредством системы межведомственного электронного взаимодействия;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3) рассмотрение документов и сведений;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4) осмотр объекта;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5) принятие решения о предоставлении услуги;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6) выдача заявителю результата муниципальной услуги.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Описание административных процедур представлено в Приложении № 3 к настоящему Административному регламенту.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center"/>
        <w:spacing w:before="0"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4. Формы контроля за исполнением административного регламента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4.1. Текущий контроль соблюдения и исп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олнения положений настоящего административного регламента и иных нормативных правовых актов, устанавливающих требования к предоставлению государственной или муниципальной услуги, осуществляет Глава Маслянинского муниципального округа Новосибирской области.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4.1.1. Контроль за исполнением настоящего административного регламента сотрудниками МФЦ осуществляется руководителем МФЦ.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 муниципальной услуги.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4.2.1. Контроль полноты и качества предоставления муниципальной услуги осуществляется путем проведения плановых и внеплановых проверок.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самоуправления, но не реже один раз в год.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4.2.2. Внеплановые проверки проводятся в форме документарной проверки и (или) выездной проверки в порядке, установленном законодательством.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4.2.3. 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4.3. 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4.3.1. Должностные лица, ответственные за предоставление государственной или муниципальной услуги, несут персональную ответственность за соблюдение порядка и сроков предоставления государственной или муниципальной услуги.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4.3.2. МФЦ и его работники несут ответственность, установленную законодательством Российской Федерации: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 за полноту передаваемых в орган государственной власти субъекта Российской Федерации или орган местного самоуправления заявлений, иных документов, принятых от заявителя в МФЦ;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 за своевременную передачу в орган государственной власти субъекта Российской Федерации или ор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ган местного самоуправления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3) 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Жалоба на нарушение порядка предоставления государственной или муниципальной услуги МФЦ рассматривается органом 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4.4. 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 Контроль за предоставлением государственной или муниципаль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ной услуги со стороны граждан, их объединений и организаций, осуществляется посредством открытости деятельности органа государственной власти субъекта Российской Федерации или органа местного самоуправления при предоставлении государственной или муниципаль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ной услуги, получения полной,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(жалоб) в процессе предоставления государственной или муниципальной услуги.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center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 </w:t>
      </w:r>
      <w:hyperlink r:id="rId12" w:tooltip="https://pravo-search.minjust.ru/bigs/showDocument.html?id=BBA0BFB1-06C7-4E50-A8D3-FE1045784BF1" w:history="1">
        <w:r>
          <w:rPr>
            <w:rStyle w:val="627"/>
            <w:rFonts w:ascii="Times New Roman" w:hAnsi="Times New Roman" w:eastAsia="Times New Roman" w:cs="Times New Roman"/>
            <w:b/>
            <w:color w:val="0000ff"/>
            <w:sz w:val="28"/>
            <w:szCs w:val="28"/>
            <w:u w:val="none"/>
          </w:rPr>
          <w:t xml:space="preserve">Федерального закона № 210-ФЗ</w:t>
        </w:r>
      </w:hyperlink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, а также их должностных лиц, муниципальных служащих, работников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9"/>
        <w:ind w:firstLine="555"/>
        <w:jc w:val="center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5.1. Получатели государственной или муниципальной услуги имеют право на обжало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вание в досудебном порядке действий (бездействия) сотрудников органа государственной власти субъекта Российской Федерации или органа местного самоуправления, участвующих в предоставлении государственной или муниципальной услуги, руководителю такого органа.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Заявитель может обратиться с жалобой, в том числе в следующих случаях: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 нарушение срока регистрации запроса заявителя о предоставлении государственной или муниципальной услуги;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 нарушение срока предоставления государственной или муниципальной услугиі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3) требование у заявителя документов или информации либо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осуществления действий, представление или осуществление которых 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государственной или муниципальной услуги;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государственной или муниципальной услуги, у заявителя;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5) отказ в предоставлении государственной или муниципальной услуги, если ос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7) отказ органа государственной власти субъекта Российс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8) нарушение срока или порядка выдачи документов по результатам предоставления государственной или муниципальной услуги;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9) приостановление предоставления государственной или муниципальной услуги, если основания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10) 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 </w:t>
      </w:r>
      <w:hyperlink r:id="rId13" w:tooltip="https://pravo-search.minjust.ru/bigs/showDocument.html?id=BBA0BFB1-06C7-4E50-A8D3-FE1045784BF1" w:history="1">
        <w:r>
          <w:rPr>
            <w:rStyle w:val="627"/>
            <w:rFonts w:ascii="Times New Roman" w:hAnsi="Times New Roman" w:eastAsia="Times New Roman" w:cs="Times New Roman"/>
            <w:color w:val="0000ff"/>
            <w:sz w:val="28"/>
            <w:szCs w:val="28"/>
            <w:u w:val="none"/>
          </w:rPr>
          <w:t xml:space="preserve">Федерального закона № 210-ФЗ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5.2. Жалоба подается в письменной форме на бумажном носителе, в электронной форме в орган, предоставляющий государственной или 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органа, предоставляющего государственной или муниципальную услугу, 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или муниципальную услугу.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 </w:t>
      </w:r>
      <w:hyperlink r:id="rId14" w:tooltip="https://pravo-search.minjust.ru/bigs/showDocument.html?id=BBA0BFB1-06C7-4E50-A8D3-FE1045784BF1" w:history="1">
        <w:r>
          <w:rPr>
            <w:rStyle w:val="627"/>
            <w:rFonts w:ascii="Times New Roman" w:hAnsi="Times New Roman" w:eastAsia="Times New Roman" w:cs="Times New Roman"/>
            <w:color w:val="0000ff"/>
            <w:sz w:val="28"/>
            <w:szCs w:val="28"/>
            <w:u w:val="none"/>
          </w:rPr>
          <w:t xml:space="preserve">Федерального закона № 210-ФЗ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подаются руководителям этих организаций.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Жалоба может быть направлена по почте, через МФЦ,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5.3. Жалоба должна содержать следующую информацию: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 наименование органа, пре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доставляющего государственную или муниципальную услугу, должностного лица органа, предоставляющего государственную или муниципальную услугу, многофункционального центра, его руководителя и (или) работника, организаций, предусмотренных частью 1.1 статьи 16 </w:t>
      </w:r>
      <w:hyperlink r:id="rId15" w:tooltip="https://pravo-search.minjust.ru/bigs/showDocument.html?id=BBA0BFB1-06C7-4E50-A8D3-FE1045784BF1" w:history="1">
        <w:r>
          <w:rPr>
            <w:rStyle w:val="627"/>
            <w:rFonts w:ascii="Times New Roman" w:hAnsi="Times New Roman" w:eastAsia="Times New Roman" w:cs="Times New Roman"/>
            <w:color w:val="0000ff"/>
            <w:sz w:val="28"/>
            <w:szCs w:val="28"/>
            <w:u w:val="none"/>
          </w:rPr>
          <w:t xml:space="preserve">Федерального закона № 210-ФЗ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их руководителей и (или) работников, решения и действия (бездействие) которых обжалуются;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 фамилию, имя, отчество (последнее - при наличии), сведения о месте жительства заявителя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3) сведения об обжалуемых решениях и действиях (бездействии) органа, предоставляющего государственную 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муниципальную услугу, должностного лица органа, предоставляющего государственную или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 </w:t>
      </w:r>
      <w:hyperlink r:id="rId16" w:tooltip="https://pravo-search.minjust.ru/bigs/showDocument.html?id=BBA0BFB1-06C7-4E50-A8D3-FE1045784BF1" w:history="1">
        <w:r>
          <w:rPr>
            <w:rStyle w:val="627"/>
            <w:rFonts w:ascii="Times New Roman" w:hAnsi="Times New Roman" w:eastAsia="Times New Roman" w:cs="Times New Roman"/>
            <w:color w:val="0000ff"/>
            <w:sz w:val="28"/>
            <w:szCs w:val="28"/>
            <w:u w:val="none"/>
          </w:rPr>
          <w:t xml:space="preserve">Федерального закона № 210-ФЗ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их работников;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4) доводы, на основании которых заявит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 </w:t>
      </w:r>
      <w:hyperlink r:id="rId17" w:tooltip="https://pravo-search.minjust.ru/bigs/showDocument.html?id=BBA0BFB1-06C7-4E50-A8D3-FE1045784BF1" w:history="1">
        <w:r>
          <w:rPr>
            <w:rStyle w:val="627"/>
            <w:rFonts w:ascii="Times New Roman" w:hAnsi="Times New Roman" w:eastAsia="Times New Roman" w:cs="Times New Roman"/>
            <w:color w:val="0000ff"/>
            <w:sz w:val="28"/>
            <w:szCs w:val="28"/>
            <w:u w:val="none"/>
          </w:rPr>
          <w:t xml:space="preserve">Федерального закона № 210-ФЗ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их работников.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5.4. Поступившая жалоба подлежит регистрации в срок не позднее одного дня.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5.5. Жа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 ФЗ, либо вышестоящий орган (при его наличии),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 16 </w:t>
      </w:r>
      <w:hyperlink r:id="rId18" w:tooltip="https://pravo-search.minjust.ru/bigs/showDocument.html?id=BBA0BFB1-06C7-4E50-A8D3-FE1045784BF1" w:history="1">
        <w:r>
          <w:rPr>
            <w:rStyle w:val="627"/>
            <w:rFonts w:ascii="Times New Roman" w:hAnsi="Times New Roman" w:eastAsia="Times New Roman" w:cs="Times New Roman"/>
            <w:color w:val="0000ff"/>
            <w:sz w:val="28"/>
            <w:szCs w:val="28"/>
            <w:u w:val="none"/>
          </w:rPr>
          <w:t xml:space="preserve">Федерального закона № 210-ФЗ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трех дней.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5.6. 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5.7. По результатам рассмотрения жалобы принимается одно из следующих решений: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 в удовлетворении жалобы отказывается.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Мотивированный ответ о результатах рассмотрения жалобы направляется заявителю в срок в течение 10 дней.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hd w:val="ni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629"/>
        <w:ind w:left="4394" w:right="0" w:firstLine="0"/>
        <w:jc w:val="left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Приложение № 1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629"/>
        <w:ind w:left="4394" w:right="0" w:firstLine="0"/>
        <w:jc w:val="left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 Административному регламенту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предоставлению муниципальной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«Выдача акта освидетельствования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629"/>
        <w:ind w:left="4394" w:right="0" w:firstLine="0"/>
        <w:jc w:val="left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проведения основных работ по строительству (реконструкции)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объекта индивидуального жилищного строительства</w:t>
      </w:r>
      <w:r/>
      <w:r/>
    </w:p>
    <w:p>
      <w:pPr>
        <w:pStyle w:val="629"/>
        <w:ind w:left="4394" w:right="0" w:firstLine="0"/>
        <w:jc w:val="left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 привлечением средств материнского (семейного) капитала»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right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708"/>
        <w:jc w:val="left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629"/>
        <w:ind w:firstLine="708"/>
        <w:jc w:val="left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администрацию Маслянинского муниципального округа Новосибирской области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0"/>
        <w:jc w:val="left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629"/>
        <w:ind w:firstLine="0"/>
        <w:jc w:val="left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  <w:i/>
          <w:color w:val="000000"/>
          <w:sz w:val="22"/>
          <w:szCs w:val="22"/>
        </w:rPr>
        <w:t xml:space="preserve">(фамилия, имя, отчество (npu наличии), nacnopmныe данные, регистрация no месту жительства, адрес фактического проживания телефон, адрес электронной почты заявителя;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При направл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ении заявления представителем заявителя также фамилия, имя, отчество (npu наличии), nacnopmныe данные, регистрация no месту жительства, реквизиты документа подтверждающего полномочия представителя, телефон, адрес электронной почты представителя заявителя).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center"/>
        <w:spacing w:before="0"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pStyle w:val="629"/>
        <w:ind w:firstLine="555"/>
        <w:jc w:val="center"/>
        <w:spacing w:before="0"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o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tbl>
      <w:tblPr>
        <w:tblW w:w="9638" w:type="dxa"/>
        <w:tblInd w:w="28" w:type="dxa"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5"/>
        <w:gridCol w:w="8577"/>
        <w:gridCol w:w="63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3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Сведения о владельце сертификата материнского (семейного ) капитала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7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Фамилия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7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Имя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7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Отчество (при наличии)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7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Сведения о государственном сертификате на материнский (семейный) капитал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7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Серия и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7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Дата выдачи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2.3.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7" w:type="dxa"/>
            <w:vAlign w:val="center"/>
            <w:textDirection w:val="lrTb"/>
            <w:noWrap w:val="false"/>
          </w:tcPr>
          <w:p>
            <w:pPr>
              <w:pStyle w:val="640"/>
              <w:ind w:firstLine="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территориального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органа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Пенсионного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фонда Российской Федерации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7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Сведения о земельном участке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7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Кадастровый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номер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земельного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участка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7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Адрес земельного участка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3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Сведения об объекте индивидуального жилищного 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7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Кадастровый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номер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объекта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индивидуального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жилищного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строительства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7" w:type="dxa"/>
            <w:vAlign w:val="center"/>
            <w:textDirection w:val="lrTb"/>
            <w:noWrap w:val="false"/>
          </w:tcPr>
          <w:p>
            <w:pPr>
              <w:pStyle w:val="640"/>
              <w:ind w:firstLine="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объекта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индивидуального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жилищного 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7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Сведения о документе,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 основании которого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проведены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работы по строительству (реконструкции)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7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Вид документа 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(разрешение на строительство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(реконструкцию)/ уведомление о соответствии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указанных в уведомлении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планируемом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строительстве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(реконструкции) параметров объекта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индивидуального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жилищного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строительства установленным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параметрам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и допустимости размещения объекта индивидуального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жилищного строительства на земельном участке)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7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Номер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5.3.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7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Дата выдачи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5.4.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7" w:type="dxa"/>
            <w:vAlign w:val="center"/>
            <w:textDirection w:val="lrTb"/>
            <w:noWrap w:val="false"/>
          </w:tcPr>
          <w:p>
            <w:pPr>
              <w:pStyle w:val="640"/>
              <w:ind w:firstLine="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органа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исполнительной власти или органа местного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самоуправления, направившего уведомление или выдавшего разрешение на строительство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5.5.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7" w:type="dxa"/>
            <w:vAlign w:val="center"/>
            <w:textDirection w:val="lrTb"/>
            <w:noWrap w:val="false"/>
          </w:tcPr>
          <w:p>
            <w:pPr>
              <w:pStyle w:val="640"/>
              <w:ind w:firstLine="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Вид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проведенных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работ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(строительство или реконструкция)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5.6.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7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Площадь объекта до реконструкции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5.7.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7" w:type="dxa"/>
            <w:vAlign w:val="center"/>
            <w:textDirection w:val="lrTb"/>
            <w:noWrap w:val="false"/>
          </w:tcPr>
          <w:p>
            <w:pPr>
              <w:pStyle w:val="640"/>
              <w:ind w:firstLine="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Площадь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объекта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после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реконструкции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5.8.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7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Виды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произведенных работ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5.9.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77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Основные материалы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6" w:type="dxa"/>
            <w:vAlign w:val="center"/>
            <w:textDirection w:val="lrTb"/>
            <w:noWrap w:val="false"/>
          </w:tcPr>
          <w:p>
            <w:pPr>
              <w:pStyle w:val="640"/>
              <w:ind w:firstLine="567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pStyle w:val="629"/>
        <w:ind w:firstLine="0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 заявлению прилагаются следующие документы:_________________________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0"/>
        <w:jc w:val="both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629"/>
        <w:ind w:firstLine="0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629"/>
        <w:ind w:firstLine="555"/>
        <w:jc w:val="center"/>
        <w:spacing w:before="0"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0"/>
          <w:szCs w:val="20"/>
        </w:rPr>
        <w:t xml:space="preserve">(указывается перечень прилагаемых документов)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</w:r>
    </w:p>
    <w:p>
      <w:pPr>
        <w:pStyle w:val="629"/>
        <w:ind w:firstLine="0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 предоставления муниципальной услуги, прошу предоставить: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0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i/>
          <w:color w:val="000000"/>
          <w:sz w:val="20"/>
          <w:szCs w:val="20"/>
        </w:rPr>
        <w:t xml:space="preserve">(указать cnoco6 получения результата предоставления государственной (муниципальной) услуги)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629"/>
        <w:ind w:firstLine="0"/>
        <w:jc w:val="left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                       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  <w:tab/>
        <w:tab/>
        <w:tab/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(дата)     </w:t>
        <w:tab/>
        <w:tab/>
        <w:tab/>
        <w:tab/>
        <w:t xml:space="preserve">(подпись)     </w:t>
        <w:tab/>
        <w:tab/>
        <w:tab/>
        <w:tab/>
        <w:tab/>
        <w:t xml:space="preserve">(ФИО)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629"/>
        <w:ind w:firstLine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9"/>
        <w:ind w:firstLine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9"/>
        <w:ind w:firstLine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9"/>
        <w:ind w:firstLine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hd w:val="ni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629"/>
        <w:ind w:left="4535" w:right="0" w:firstLine="0"/>
        <w:jc w:val="left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Приложение №2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629"/>
        <w:ind w:left="4535" w:right="0" w:firstLine="0"/>
        <w:jc w:val="left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 административному регламенту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left="4535" w:right="0" w:firstLine="0"/>
        <w:jc w:val="left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 предоставлению муниципальной услуги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«Выдача акта освидетельствования проведения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основных работ по строительству (реконструкции)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объекта индивидуального жилищного строительства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left="4535" w:right="0" w:firstLine="0"/>
        <w:jc w:val="left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 привлечением средств материнского (семейного) капитала»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(Бланк органа, осуществляющего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предоставление государственной (муниципальной) услуги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left="4535" w:right="0" w:firstLine="0"/>
        <w:jc w:val="left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629"/>
        <w:ind w:left="4535" w:right="0" w:firstLine="0"/>
        <w:jc w:val="left"/>
        <w:spacing w:before="0" w:after="0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629"/>
        <w:ind w:left="4535" w:right="0" w:firstLine="0"/>
        <w:jc w:val="left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  <w:tab/>
        <w:tab/>
        <w:tab/>
        <w:tab/>
        <w:tab/>
        <w:tab/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i/>
          <w:color w:val="000000"/>
          <w:sz w:val="20"/>
          <w:szCs w:val="20"/>
        </w:rPr>
        <w:t xml:space="preserve">(фамилия, имя, отчество,</w:t>
      </w:r>
      <w:r>
        <w:rPr>
          <w:rFonts w:ascii="Times New Roman" w:hAnsi="Times New Roman" w:eastAsia="Times New Roman" w:cs="Times New Roman"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i/>
          <w:color w:val="000000"/>
          <w:sz w:val="20"/>
          <w:szCs w:val="20"/>
        </w:rPr>
        <w:t xml:space="preserve">место жительства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left="3540" w:firstLine="708"/>
        <w:jc w:val="center"/>
        <w:spacing w:before="0" w:after="0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i/>
          <w:color w:val="000000"/>
          <w:sz w:val="20"/>
          <w:szCs w:val="20"/>
        </w:rPr>
        <w:t xml:space="preserve">заявителя (представителя заявителя)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center"/>
        <w:spacing w:before="0"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</w:r>
    </w:p>
    <w:p>
      <w:pPr>
        <w:pStyle w:val="629"/>
        <w:ind w:firstLine="555"/>
        <w:jc w:val="center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УВЕДОМЛЕНИЕ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629"/>
        <w:ind w:firstLine="555"/>
        <w:jc w:val="center"/>
        <w:spacing w:before="0"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об отказе в приеме документов, необходимых для предоставления муниципальной услуги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от________________</w:t>
        <w:tab/>
        <w:tab/>
        <w:tab/>
        <w:tab/>
        <w:tab/>
        <w:tab/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№__________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резул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ьтатам рассмотрения заявления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 представленных документов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 xml:space="preserve">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left="1416" w:firstLine="708"/>
        <w:jc w:val="both"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i/>
          <w:color w:val="000000"/>
          <w:sz w:val="20"/>
          <w:szCs w:val="20"/>
        </w:rPr>
        <w:t xml:space="preserve">(Ф.И.О. заявителя, дama направления заявления)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принято решение об отказе в приеме документов, необх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одимых для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в связи с: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 xml:space="preserve">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0"/>
        <w:jc w:val="both"/>
        <w:spacing w:before="0" w:after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  <w:t xml:space="preserve">(указываются основания отказа</w:t>
      </w: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 xml:space="preserve"> </w:t>
      </w:r>
      <w:r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  <w:t xml:space="preserve">в npиeмe документов, необходимых для предоставления муниципальной услуги)</w:t>
      </w:r>
      <w:r>
        <w:rPr>
          <w:rFonts w:ascii="Times New Roman" w:hAnsi="Times New Roman" w:cs="Times New Roman"/>
          <w:color w:val="000000"/>
          <w:sz w:val="18"/>
          <w:szCs w:val="1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Настоящее решение может быть обжаловано в досудебном порядке путем направления жалобы в орган, уполномоченный на предоставление услуги 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администрация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</w:rPr>
        <w:t xml:space="preserve">Маслянинского муниципального округа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Новосибирской области,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 также в судебном порядке.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Должностное лицо (ФИО)  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haracter">
                  <wp:align>left</wp:align>
                </wp:positionH>
                <wp:positionV relativeFrom="line">
                  <wp:posOffset>635</wp:posOffset>
                </wp:positionV>
                <wp:extent cx="228600" cy="209550"/>
                <wp:effectExtent l="0" t="0" r="0" b="0"/>
                <wp:wrapNone/>
                <wp:docPr id="1" name="Изображение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1714264" name="Изображение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228600" cy="209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char;mso-position-horizontal:left;mso-position-vertical-relative:line;margin-top:0.05pt;mso-position-vertical:absolute;width:18.00pt;height:16.50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(подпись должностного лица органа, осуществляющего предоставление государственной (муниципальной) услуги)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629"/>
        <w:ind w:left="4535" w:right="0" w:firstLine="0"/>
        <w:jc w:val="left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Приложение № 3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left="4535" w:right="0" w:firstLine="0"/>
        <w:jc w:val="left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 Административному регламенту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предоставлению муниципальной услуги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9"/>
        <w:ind w:left="4535" w:right="0" w:firstLine="0"/>
        <w:jc w:val="left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«Выдача акта освидетельствования проведения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основных работ по строительству (реконструкции)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объекта индивидуального жилищного строительства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 привлечением средств материнского (семейного) капитала»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center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Состав, последовательность и сроки выполнения административных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9"/>
        <w:ind w:firstLine="555"/>
        <w:jc w:val="center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процедур (действий) при предоставлении муниципальной услуги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629"/>
        <w:ind w:firstLine="555"/>
        <w:jc w:val="both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tbl>
      <w:tblPr>
        <w:tblW w:w="10349" w:type="dxa"/>
        <w:tblInd w:w="-318" w:type="dxa"/>
        <w:tblLayout w:type="fixed"/>
        <w:tblCellMar>
          <w:left w:w="108" w:type="dxa"/>
          <w:top w:w="28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277"/>
        <w:gridCol w:w="1141"/>
        <w:gridCol w:w="274"/>
        <w:gridCol w:w="109"/>
        <w:gridCol w:w="319"/>
        <w:gridCol w:w="16"/>
        <w:gridCol w:w="743"/>
        <w:gridCol w:w="15"/>
        <w:gridCol w:w="1793"/>
        <w:gridCol w:w="130"/>
        <w:gridCol w:w="37"/>
        <w:gridCol w:w="1362"/>
        <w:gridCol w:w="13"/>
        <w:gridCol w:w="12"/>
        <w:gridCol w:w="1282"/>
        <w:gridCol w:w="85"/>
        <w:gridCol w:w="1740"/>
      </w:tblGrid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640"/>
              <w:spacing w:before="0"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Основание для начала административной процедуры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</w:tcBorders>
            <w:tcW w:w="1524" w:type="dxa"/>
            <w:vAlign w:val="center"/>
            <w:textDirection w:val="lrTb"/>
            <w:noWrap w:val="false"/>
          </w:tcPr>
          <w:p>
            <w:pPr>
              <w:pStyle w:val="640"/>
              <w:spacing w:before="0"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Содержание административных действий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/>
            <w:tcBorders>
              <w:top w:val="single" w:color="000000" w:sz="6" w:space="0"/>
              <w:left w:val="single" w:color="000000" w:sz="6" w:space="0"/>
            </w:tcBorders>
            <w:tcW w:w="1093" w:type="dxa"/>
            <w:vAlign w:val="center"/>
            <w:textDirection w:val="lrTb"/>
            <w:noWrap w:val="false"/>
          </w:tcPr>
          <w:p>
            <w:pPr>
              <w:pStyle w:val="640"/>
              <w:spacing w:before="0"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Срок выполнения административных действий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</w:tcBorders>
            <w:tcW w:w="1960" w:type="dxa"/>
            <w:vAlign w:val="center"/>
            <w:textDirection w:val="lrTb"/>
            <w:noWrap w:val="false"/>
          </w:tcPr>
          <w:p>
            <w:pPr>
              <w:pStyle w:val="640"/>
              <w:spacing w:before="0"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Должностное лицо, ответственное за выполнение административного действия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</w:tcBorders>
            <w:tcW w:w="1375" w:type="dxa"/>
            <w:vAlign w:val="center"/>
            <w:textDirection w:val="lrTb"/>
            <w:noWrap w:val="false"/>
          </w:tcPr>
          <w:p>
            <w:pPr>
              <w:pStyle w:val="640"/>
              <w:spacing w:before="0"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Место выполнения административного действия/ используемая информационная система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pStyle w:val="640"/>
              <w:spacing w:before="0"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Критерии принятия решения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right w:w="108" w:type="dxa"/>
            </w:tcMar>
            <w:tcW w:w="1740" w:type="dxa"/>
            <w:vAlign w:val="center"/>
            <w:textDirection w:val="lrTb"/>
            <w:noWrap w:val="false"/>
          </w:tcPr>
          <w:p>
            <w:pPr>
              <w:pStyle w:val="640"/>
              <w:spacing w:before="0"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 xml:space="preserve">Результат административного действия, способ фиксации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bottom w:w="28" w:type="dxa"/>
            </w:tcMar>
            <w:tcW w:w="1277" w:type="dxa"/>
            <w:vAlign w:val="center"/>
            <w:textDirection w:val="lrTb"/>
            <w:noWrap w:val="false"/>
          </w:tcPr>
          <w:p>
            <w:pPr>
              <w:pStyle w:val="640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bottom w:w="28" w:type="dxa"/>
            </w:tcMar>
            <w:tcW w:w="1524" w:type="dxa"/>
            <w:vAlign w:val="center"/>
            <w:textDirection w:val="lrTb"/>
            <w:noWrap w:val="false"/>
          </w:tcPr>
          <w:p>
            <w:pPr>
              <w:pStyle w:val="640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bottom w:w="28" w:type="dxa"/>
            </w:tcMar>
            <w:tcW w:w="1093" w:type="dxa"/>
            <w:vAlign w:val="center"/>
            <w:textDirection w:val="lrTb"/>
            <w:noWrap w:val="false"/>
          </w:tcPr>
          <w:p>
            <w:pPr>
              <w:pStyle w:val="640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bottom w:w="28" w:type="dxa"/>
            </w:tcMar>
            <w:tcW w:w="1960" w:type="dxa"/>
            <w:vAlign w:val="center"/>
            <w:textDirection w:val="lrTb"/>
            <w:noWrap w:val="false"/>
          </w:tcPr>
          <w:p>
            <w:pPr>
              <w:pStyle w:val="640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bottom w:w="28" w:type="dxa"/>
            </w:tcMar>
            <w:tcW w:w="1375" w:type="dxa"/>
            <w:vAlign w:val="center"/>
            <w:textDirection w:val="lrTb"/>
            <w:noWrap w:val="false"/>
          </w:tcPr>
          <w:p>
            <w:pPr>
              <w:pStyle w:val="640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bottom w:w="28" w:type="dxa"/>
            </w:tcMar>
            <w:tcW w:w="1379" w:type="dxa"/>
            <w:vAlign w:val="center"/>
            <w:textDirection w:val="lrTb"/>
            <w:noWrap w:val="false"/>
          </w:tcPr>
          <w:p>
            <w:pPr>
              <w:pStyle w:val="640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right w:w="108" w:type="dxa"/>
              <w:bottom w:w="28" w:type="dxa"/>
            </w:tcMar>
            <w:tcW w:w="1740" w:type="dxa"/>
            <w:vAlign w:val="center"/>
            <w:textDirection w:val="lrTb"/>
            <w:noWrap w:val="false"/>
          </w:tcPr>
          <w:p>
            <w:pPr>
              <w:pStyle w:val="640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17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right w:w="108" w:type="dxa"/>
              <w:bottom w:w="28" w:type="dxa"/>
            </w:tcMar>
            <w:tcW w:w="10348" w:type="dxa"/>
            <w:vAlign w:val="center"/>
            <w:textDirection w:val="lrTb"/>
            <w:noWrap w:val="false"/>
          </w:tcPr>
          <w:p>
            <w:pPr>
              <w:pStyle w:val="640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1. Прием заявления и документов на получение муниципальной 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bottom w:w="28" w:type="dxa"/>
            </w:tcMar>
            <w:tcW w:w="1277" w:type="dxa"/>
            <w:vAlign w:val="center"/>
            <w:textDirection w:val="lrTb"/>
            <w:noWrap w:val="false"/>
          </w:tcPr>
          <w:p>
            <w:pPr>
              <w:pStyle w:val="640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Поступление заявления и документов для предоставления муниципальной услуги в администрацию 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bottom w:w="28" w:type="dxa"/>
            </w:tcMar>
            <w:tcW w:w="1524" w:type="dxa"/>
            <w:vAlign w:val="center"/>
            <w:textDirection w:val="lrTb"/>
            <w:noWrap w:val="false"/>
          </w:tcPr>
          <w:p>
            <w:pPr>
              <w:pStyle w:val="640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Прием и проверка комплектности документов на наличие отсутствие оснований для отказа в приеме документов, предусмотренных пунктом 2.8 Административного регламента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bottom w:w="28" w:type="dxa"/>
            </w:tcMar>
            <w:tcW w:w="1093" w:type="dxa"/>
            <w:vAlign w:val="center"/>
            <w:textDirection w:val="lrTb"/>
            <w:noWrap w:val="false"/>
          </w:tcPr>
          <w:p>
            <w:pPr>
              <w:pStyle w:val="640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До 1 рабочего дня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bottom w:w="28" w:type="dxa"/>
            </w:tcMar>
            <w:tcW w:w="1960" w:type="dxa"/>
            <w:vAlign w:val="center"/>
            <w:textDirection w:val="lrTb"/>
            <w:noWrap w:val="false"/>
          </w:tcPr>
          <w:p>
            <w:pPr>
              <w:pStyle w:val="640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Сотрудник управления архитектуры, строительства, транспорта и дорожного хозяйства 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bottom w:w="28" w:type="dxa"/>
            </w:tcMar>
            <w:tcW w:w="1375" w:type="dxa"/>
            <w:vAlign w:val="center"/>
            <w:textDirection w:val="lrTb"/>
            <w:noWrap w:val="false"/>
          </w:tcPr>
          <w:p>
            <w:pPr>
              <w:pStyle w:val="640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Администрация / ГИС МАИС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right w:w="108" w:type="dxa"/>
              <w:bottom w:w="28" w:type="dxa"/>
            </w:tcMar>
            <w:tcW w:w="1379" w:type="dxa"/>
            <w:vAlign w:val="center"/>
            <w:textDirection w:val="lrTb"/>
            <w:noWrap w:val="false"/>
          </w:tcPr>
          <w:p>
            <w:pPr>
              <w:pStyle w:val="64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right w:w="108" w:type="dxa"/>
              <w:bottom w:w="28" w:type="dxa"/>
            </w:tcMar>
            <w:tcW w:w="1740" w:type="dxa"/>
            <w:vAlign w:val="center"/>
            <w:vMerge w:val="restart"/>
            <w:textDirection w:val="lrTb"/>
            <w:noWrap w:val="false"/>
          </w:tcPr>
          <w:p>
            <w:pPr>
              <w:pStyle w:val="640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регистрация заявления и документов в ГИС МАИС (присвоение номера и датирование); назначение должностного лица, ответственного 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pStyle w:val="640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предоставление муниципальной услуги , и передача ему документов.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169"/>
        </w:trPr>
        <w:tc>
          <w:tcPr>
            <w:shd w:val="clear" w:color="auto" w:fill="ffffff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28" w:type="dxa"/>
            </w:tcMar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pStyle w:val="64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</w:tcBorders>
            <w:tcW w:w="1524" w:type="dxa"/>
            <w:vAlign w:val="center"/>
            <w:textDirection w:val="lrTb"/>
            <w:noWrap w:val="false"/>
          </w:tcPr>
          <w:p>
            <w:pPr>
              <w:pStyle w:val="640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Принятие решения об отказе в приеме документов, в случае выявления оснований для отказа в приеме документов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/>
            <w:tcBorders>
              <w:top w:val="single" w:color="000000" w:sz="6" w:space="0"/>
              <w:left w:val="single" w:color="000000" w:sz="6" w:space="0"/>
            </w:tcBorders>
            <w:tcW w:w="1093" w:type="dxa"/>
            <w:vAlign w:val="center"/>
            <w:textDirection w:val="lrTb"/>
            <w:noWrap w:val="false"/>
          </w:tcPr>
          <w:p>
            <w:pPr>
              <w:pStyle w:val="64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</w:tcBorders>
            <w:tcW w:w="1960" w:type="dxa"/>
            <w:vAlign w:val="center"/>
            <w:textDirection w:val="lrTb"/>
            <w:noWrap w:val="false"/>
          </w:tcPr>
          <w:p>
            <w:pPr>
              <w:pStyle w:val="640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Сотрудник управления архитектуры, строительства, транспорта и дорожного хозяйства 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</w:tcBorders>
            <w:tcW w:w="1375" w:type="dxa"/>
            <w:vAlign w:val="center"/>
            <w:textDirection w:val="lrTb"/>
            <w:noWrap w:val="false"/>
          </w:tcPr>
          <w:p>
            <w:pPr>
              <w:pStyle w:val="64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</w:tcBorders>
            <w:tcW w:w="1379" w:type="dxa"/>
            <w:vAlign w:val="center"/>
            <w:textDirection w:val="lrTb"/>
            <w:noWrap w:val="false"/>
          </w:tcPr>
          <w:p>
            <w:pPr>
              <w:pStyle w:val="640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Наличие оснований предусмотренных п. 2 .8. Административного регламента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right w:w="108" w:type="dxa"/>
              <w:bottom w:w="28" w:type="dxa"/>
            </w:tcMar>
            <w:tcW w:w="1740" w:type="dxa"/>
            <w:vAlign w:val="center"/>
            <w:vMerge w:val="continue"/>
            <w:textDirection w:val="lrTb"/>
            <w:noWrap w:val="false"/>
          </w:tcPr>
          <w:p>
            <w:pPr>
              <w:pStyle w:val="640"/>
              <w:spacing w:before="0" w:after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bottom w:w="28" w:type="dxa"/>
            </w:tcMar>
            <w:tcW w:w="1277" w:type="dxa"/>
            <w:vAlign w:val="center"/>
            <w:vMerge w:val="continue"/>
            <w:textDirection w:val="lrTb"/>
            <w:noWrap w:val="false"/>
          </w:tcPr>
          <w:p>
            <w:pPr>
              <w:pStyle w:val="640"/>
              <w:spacing w:before="0" w:after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bottom w:w="28" w:type="dxa"/>
            </w:tcMar>
            <w:tcW w:w="1524" w:type="dxa"/>
            <w:vAlign w:val="center"/>
            <w:textDirection w:val="lrTb"/>
            <w:noWrap w:val="false"/>
          </w:tcPr>
          <w:p>
            <w:pPr>
              <w:pStyle w:val="640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Регистрация заявления, в случае отсутствия оснований для отказа в приеме документов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bottom w:w="28" w:type="dxa"/>
            </w:tcMar>
            <w:tcW w:w="1093" w:type="dxa"/>
            <w:vAlign w:val="center"/>
            <w:textDirection w:val="lrTb"/>
            <w:noWrap w:val="false"/>
          </w:tcPr>
          <w:p>
            <w:pPr>
              <w:pStyle w:val="64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bottom w:w="28" w:type="dxa"/>
            </w:tcMar>
            <w:tcW w:w="1960" w:type="dxa"/>
            <w:vAlign w:val="center"/>
            <w:textDirection w:val="lrTb"/>
            <w:noWrap w:val="false"/>
          </w:tcPr>
          <w:p>
            <w:pPr>
              <w:pStyle w:val="640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Сотрудник управления архитектуры, строительства, транспорта и дорожного хозяйства 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bottom w:w="28" w:type="dxa"/>
            </w:tcMar>
            <w:tcW w:w="1375" w:type="dxa"/>
            <w:vAlign w:val="center"/>
            <w:textDirection w:val="lrTb"/>
            <w:noWrap w:val="false"/>
          </w:tcPr>
          <w:p>
            <w:pPr>
              <w:pStyle w:val="64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bottom w:w="28" w:type="dxa"/>
            </w:tcMar>
            <w:tcW w:w="1379" w:type="dxa"/>
            <w:vAlign w:val="center"/>
            <w:textDirection w:val="lrTb"/>
            <w:noWrap w:val="false"/>
          </w:tcPr>
          <w:p>
            <w:pPr>
              <w:pStyle w:val="64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right w:w="108" w:type="dxa"/>
              <w:bottom w:w="28" w:type="dxa"/>
            </w:tcMar>
            <w:tcW w:w="1740" w:type="dxa"/>
            <w:vAlign w:val="center"/>
            <w:vMerge w:val="continue"/>
            <w:textDirection w:val="lrTb"/>
            <w:noWrap w:val="false"/>
          </w:tcPr>
          <w:p>
            <w:pPr>
              <w:pStyle w:val="640"/>
              <w:spacing w:before="0" w:after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7"/>
            <w:shd w:val="clear" w:color="auto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right w:w="108" w:type="dxa"/>
            </w:tcMar>
            <w:tcW w:w="10348" w:type="dxa"/>
            <w:vAlign w:val="center"/>
            <w:textDirection w:val="lrTb"/>
            <w:noWrap w:val="false"/>
          </w:tcPr>
          <w:p>
            <w:pPr>
              <w:pStyle w:val="64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 Рассмотрение документов, направление межведомственного запроса и осмотр объекта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bottom w:w="28" w:type="dxa"/>
            </w:tcMar>
            <w:tcW w:w="1277" w:type="dxa"/>
            <w:vAlign w:val="center"/>
            <w:textDirection w:val="lrTb"/>
            <w:noWrap w:val="false"/>
          </w:tcPr>
          <w:p>
            <w:pPr>
              <w:pStyle w:val="640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пакет зарегистрированных документов, поступивших должностному лицу, ответственному за предоставление муниципальной 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bottom w:w="28" w:type="dxa"/>
            </w:tcMar>
            <w:tcW w:w="1843" w:type="dxa"/>
            <w:vAlign w:val="center"/>
            <w:textDirection w:val="lrTb"/>
            <w:noWrap w:val="false"/>
          </w:tcPr>
          <w:p>
            <w:pPr>
              <w:pStyle w:val="640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bottom w:w="28" w:type="dxa"/>
            </w:tcMar>
            <w:tcW w:w="774" w:type="dxa"/>
            <w:vAlign w:val="center"/>
            <w:textDirection w:val="lrTb"/>
            <w:noWrap w:val="false"/>
          </w:tcPr>
          <w:p>
            <w:pPr>
              <w:pStyle w:val="640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До 5 рабочих 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bottom w:w="28" w:type="dxa"/>
            </w:tcMar>
            <w:tcW w:w="1960" w:type="dxa"/>
            <w:vAlign w:val="center"/>
            <w:textDirection w:val="lrTb"/>
            <w:noWrap w:val="false"/>
          </w:tcPr>
          <w:p>
            <w:pPr>
              <w:pStyle w:val="640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Сотрудник управления архитектуры, строительства, транспорта и дорожного хозяйства 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bottom w:w="28" w:type="dxa"/>
            </w:tcMar>
            <w:tcW w:w="1375" w:type="dxa"/>
            <w:vAlign w:val="center"/>
            <w:textDirection w:val="lrTb"/>
            <w:noWrap w:val="false"/>
          </w:tcPr>
          <w:p>
            <w:pPr>
              <w:pStyle w:val="640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Администрация / ГИС МАИС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bottom w:w="28" w:type="dxa"/>
            </w:tcMar>
            <w:tcW w:w="1379" w:type="dxa"/>
            <w:vAlign w:val="center"/>
            <w:textDirection w:val="lrTb"/>
            <w:noWrap w:val="false"/>
          </w:tcPr>
          <w:p>
            <w:pPr>
              <w:pStyle w:val="640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основания отказа в предоставлении муниципальной услуги, предусмотренные пунктом 2.9 Административного регламента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right w:w="108" w:type="dxa"/>
              <w:bottom w:w="28" w:type="dxa"/>
            </w:tcMar>
            <w:tcW w:w="1740" w:type="dxa"/>
            <w:vAlign w:val="center"/>
            <w:textDirection w:val="lrTb"/>
            <w:noWrap w:val="false"/>
          </w:tcPr>
          <w:p>
            <w:pPr>
              <w:pStyle w:val="640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проект результата предоставления муниципальной 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bottom w:w="28" w:type="dxa"/>
            </w:tcMar>
            <w:tcW w:w="2418" w:type="dxa"/>
            <w:vAlign w:val="center"/>
            <w:vMerge w:val="restart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соответствие документов и сведений требованиям нормативных правовых актов предоставления муниципальной 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bottom w:w="28" w:type="dxa"/>
            </w:tcMar>
            <w:tcW w:w="702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bottom w:w="28" w:type="dxa"/>
            </w:tcMar>
            <w:tcW w:w="759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bottom w:w="28" w:type="dxa"/>
            </w:tcMar>
            <w:tcW w:w="1938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Сотрудник управления архитектуры, строительства, транспорта и дорожного хозяйства 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bottom w:w="28" w:type="dxa"/>
            </w:tcMar>
            <w:tcW w:w="1399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bottom w:w="28" w:type="dxa"/>
            </w:tcMar>
            <w:tcW w:w="1307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основания отказа в предоставлении муниципальной услуги, предусмотренные пунктом 2.9 Административного регламент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right w:w="108" w:type="dxa"/>
              <w:bottom w:w="28" w:type="dxa"/>
            </w:tcMar>
            <w:tcW w:w="1825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проект результата предоставления муниципальной 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bottom w:w="28" w:type="dxa"/>
            </w:tcMar>
            <w:tcW w:w="2418" w:type="dxa"/>
            <w:vAlign w:val="center"/>
            <w:vMerge w:val="continue"/>
            <w:textDirection w:val="lrTb"/>
            <w:noWrap w:val="false"/>
          </w:tcPr>
          <w:p>
            <w:pPr>
              <w:pStyle w:val="640"/>
              <w:spacing w:before="0" w:after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bottom w:w="28" w:type="dxa"/>
            </w:tcMar>
            <w:tcW w:w="702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Направление межведомственных запросов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bottom w:w="28" w:type="dxa"/>
            </w:tcMar>
            <w:tcW w:w="759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день поступления заявления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bottom w:w="28" w:type="dxa"/>
            </w:tcMar>
            <w:tcW w:w="1938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Сотрудник управления архитектуры, строительства, транспорта и дорожного хозяйства 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bottom w:w="28" w:type="dxa"/>
            </w:tcMar>
            <w:tcW w:w="1399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Администрация / ГИС МАИС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bottom w:w="28" w:type="dxa"/>
            </w:tcMar>
            <w:tcW w:w="1307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Отсутствие документов необходимых для получения муниципальной услуги, предусмотренных п 2.7.1. Административного регламента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right w:w="108" w:type="dxa"/>
              <w:bottom w:w="28" w:type="dxa"/>
            </w:tcMar>
            <w:tcW w:w="1825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bottom w:w="28" w:type="dxa"/>
            </w:tcMar>
            <w:tcW w:w="2418" w:type="dxa"/>
            <w:vAlign w:val="center"/>
            <w:vMerge w:val="continue"/>
            <w:textDirection w:val="lrTb"/>
            <w:noWrap w:val="false"/>
          </w:tcPr>
          <w:p>
            <w:pPr>
              <w:pStyle w:val="640"/>
              <w:spacing w:before="0" w:after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bottom w:w="28" w:type="dxa"/>
            </w:tcMar>
            <w:tcW w:w="702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Осмотр объекта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bottom w:w="28" w:type="dxa"/>
            </w:tcMar>
            <w:tcW w:w="759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bottom w:w="28" w:type="dxa"/>
            </w:tcMar>
            <w:tcW w:w="1938" w:type="dxa"/>
            <w:vAlign w:val="center"/>
            <w:textDirection w:val="lrTb"/>
            <w:noWrap w:val="false"/>
          </w:tcPr>
          <w:p>
            <w:pPr>
              <w:pStyle w:val="640"/>
              <w:ind w:hanging="10"/>
              <w:jc w:val="both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Сотрудник управления архитектуры, строительства, трансп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орта и дорожного хозяйства администрации  Комиссия по освидетельствованию жилого помещения, проведения основных работ по строительству (реконструкции) объектов индивидуального жилищного строительства с привлечением средств материнского (семейного) капитала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40"/>
              <w:ind w:firstLine="709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pStyle w:val="640"/>
              <w:ind w:firstLine="709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комиссии по освидетельствованию жилого помещения, проведения основных работ по строительству (реконструкции) объектов индивидуального жилищного строительства с привлечением средств материнского (семейного) капитала»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pStyle w:val="640"/>
              <w:ind w:hanging="1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 создании комиссии по освидетельствованию жилого помещения, проведения основных работ по строительству (реконструкции) объектов индивидуального жилищного строительства с привлечением средств материнского (семейного) капитала»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bottom w:w="28" w:type="dxa"/>
            </w:tcMar>
            <w:tcW w:w="1399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Выезд на местность ( по местоположению объекта)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bottom w:w="28" w:type="dxa"/>
            </w:tcMar>
            <w:tcW w:w="1307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right w:w="108" w:type="dxa"/>
              <w:bottom w:w="28" w:type="dxa"/>
            </w:tcMar>
            <w:tcW w:w="1825" w:type="dxa"/>
            <w:vAlign w:val="center"/>
            <w:textDirection w:val="lrTb"/>
            <w:noWrap w:val="false"/>
          </w:tcPr>
          <w:p>
            <w:pPr>
              <w:pStyle w:val="640"/>
              <w:jc w:val="both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17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right w:w="108" w:type="dxa"/>
              <w:bottom w:w="28" w:type="dxa"/>
            </w:tcMar>
            <w:tcW w:w="10348" w:type="dxa"/>
            <w:vAlign w:val="center"/>
            <w:textDirection w:val="lrTb"/>
            <w:noWrap w:val="false"/>
          </w:tcPr>
          <w:p>
            <w:pPr>
              <w:pStyle w:val="64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 Принятие решения о предоставлении 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bottom w:w="28" w:type="dxa"/>
            </w:tcMar>
            <w:tcW w:w="1277" w:type="dxa"/>
            <w:vAlign w:val="center"/>
            <w:textDirection w:val="lrTb"/>
            <w:noWrap w:val="false"/>
          </w:tcPr>
          <w:p>
            <w:pPr>
              <w:pStyle w:val="640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проект результата предоставления муниципальной 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bottom w:w="28" w:type="dxa"/>
            </w:tcMar>
            <w:tcW w:w="1415" w:type="dxa"/>
            <w:vAlign w:val="center"/>
            <w:textDirection w:val="lrTb"/>
            <w:noWrap w:val="false"/>
          </w:tcPr>
          <w:p>
            <w:pPr>
              <w:pStyle w:val="640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Принятие решения о предоставления муниципальной услуги формирование решения о предоставлении муниципальной 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bottom w:w="28" w:type="dxa"/>
            </w:tcMar>
            <w:tcW w:w="444" w:type="dxa"/>
            <w:vAlign w:val="center"/>
            <w:textDirection w:val="lrTb"/>
            <w:noWrap w:val="false"/>
          </w:tcPr>
          <w:p>
            <w:pPr>
              <w:pStyle w:val="640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До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  <w:p>
            <w:pPr>
              <w:pStyle w:val="640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часа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bottom w:w="28" w:type="dxa"/>
            </w:tcMar>
            <w:tcW w:w="2551" w:type="dxa"/>
            <w:vAlign w:val="center"/>
            <w:textDirection w:val="lrTb"/>
            <w:noWrap w:val="false"/>
          </w:tcPr>
          <w:p>
            <w:pPr>
              <w:pStyle w:val="640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Сотрудник управления архитектуры, строительства, транспорта и дорожного хозяйства администрации, начальник архитектуры, строительства, транспорта и дорожного хозяйства администрации Маслянинского муниципального округа Новосибирской 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gridSpan w:val="5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bottom w:w="28" w:type="dxa"/>
            </w:tcMar>
            <w:tcW w:w="1554" w:type="dxa"/>
            <w:vAlign w:val="center"/>
            <w:textDirection w:val="lrTb"/>
            <w:noWrap w:val="false"/>
          </w:tcPr>
          <w:p>
            <w:pPr>
              <w:pStyle w:val="640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bottom w:w="28" w:type="dxa"/>
            </w:tcMar>
            <w:tcW w:w="1282" w:type="dxa"/>
            <w:vAlign w:val="center"/>
            <w:textDirection w:val="lrTb"/>
            <w:noWrap w:val="false"/>
          </w:tcPr>
          <w:p>
            <w:pPr>
              <w:pStyle w:val="640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right w:w="108" w:type="dxa"/>
              <w:bottom w:w="28" w:type="dxa"/>
            </w:tcMar>
            <w:tcW w:w="1825" w:type="dxa"/>
            <w:vAlign w:val="center"/>
            <w:textDirection w:val="lrTb"/>
            <w:noWrap w:val="false"/>
          </w:tcPr>
          <w:p>
            <w:pPr>
              <w:pStyle w:val="640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Результат предоставления муниципальной услуги, подписанный  заместителем главы администрации Маслянинского муниципального округа по строительству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right w:w="108" w:type="dxa"/>
              <w:bottom w:w="28" w:type="dxa"/>
            </w:tcMar>
            <w:tcW w:w="10348" w:type="dxa"/>
            <w:vAlign w:val="center"/>
            <w:textDirection w:val="lrTb"/>
            <w:noWrap w:val="false"/>
          </w:tcPr>
          <w:p>
            <w:pPr>
              <w:pStyle w:val="64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4.Выдача заявителю результата предоставления муниципальной 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bottom w:w="28" w:type="dxa"/>
            </w:tcMar>
            <w:tcW w:w="1277" w:type="dxa"/>
            <w:vAlign w:val="center"/>
            <w:textDirection w:val="lrTb"/>
            <w:noWrap w:val="false"/>
          </w:tcPr>
          <w:p>
            <w:pPr>
              <w:pStyle w:val="640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Поступление специалисту ответственному за выдачу результата муниципальной услуги Акта освидетельствования либо Решения об отказе в выдаче акта освидетельствования.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bottom w:w="28" w:type="dxa"/>
            </w:tcMar>
            <w:tcW w:w="1415" w:type="dxa"/>
            <w:vAlign w:val="center"/>
            <w:textDirection w:val="lrTb"/>
            <w:noWrap w:val="false"/>
          </w:tcPr>
          <w:p>
            <w:pPr>
              <w:pStyle w:val="640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Извещение заявителя о принятом решении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bottom w:w="28" w:type="dxa"/>
            </w:tcMar>
            <w:tcW w:w="444" w:type="dxa"/>
            <w:vAlign w:val="center"/>
            <w:textDirection w:val="lrTb"/>
            <w:noWrap w:val="false"/>
          </w:tcPr>
          <w:p>
            <w:pPr>
              <w:pStyle w:val="640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До 2 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bottom w:w="28" w:type="dxa"/>
            </w:tcMar>
            <w:tcW w:w="2551" w:type="dxa"/>
            <w:vAlign w:val="center"/>
            <w:textDirection w:val="lrTb"/>
            <w:noWrap w:val="false"/>
          </w:tcPr>
          <w:p>
            <w:pPr>
              <w:pStyle w:val="640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Сотрудник управления градостроительства, коммунального хозяйства, транспорта и земельных отношений 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gridSpan w:val="5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bottom w:w="28" w:type="dxa"/>
            </w:tcMar>
            <w:tcW w:w="1554" w:type="dxa"/>
            <w:vAlign w:val="center"/>
            <w:textDirection w:val="lrTb"/>
            <w:noWrap w:val="false"/>
          </w:tcPr>
          <w:p>
            <w:pPr>
              <w:pStyle w:val="640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Администрация / ГИС МАИС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bottom w:w="28" w:type="dxa"/>
            </w:tcMar>
            <w:tcW w:w="1282" w:type="dxa"/>
            <w:vAlign w:val="center"/>
            <w:textDirection w:val="lrTb"/>
            <w:noWrap w:val="false"/>
          </w:tcPr>
          <w:p>
            <w:pPr>
              <w:pStyle w:val="64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right w:w="108" w:type="dxa"/>
              <w:bottom w:w="28" w:type="dxa"/>
            </w:tcMar>
            <w:tcW w:w="1825" w:type="dxa"/>
            <w:vAlign w:val="center"/>
            <w:textDirection w:val="lrTb"/>
            <w:noWrap w:val="false"/>
          </w:tcPr>
          <w:p>
            <w:pPr>
              <w:pStyle w:val="640"/>
              <w:spacing w:before="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Выдача заявителю Акт освидетельствования в количестве экземпляров в соответствии с заявлением либо Решение об отказе в выдаче Акта освидетельствования.</w:t>
            </w:r>
            <w:bookmarkStart w:id="0" w:name="_GoBack"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bookmarkEnd w:id="0"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</w:tbl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0" w:bottom="567" w:left="1418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Droid Sans Fallback">
    <w:panose1 w:val="020B0502000000000001"/>
  </w:font>
  <w:font w:name="Droid Sans Devanagari">
    <w:panose1 w:val="020B0606030804020204"/>
  </w:font>
  <w:font w:name="Liberation Sans">
    <w:panose1 w:val="020B0604020202020204"/>
  </w:font>
  <w:font w:name="Calibri Light">
    <w:panose1 w:val="020F050202020403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9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19"/>
    <w:link w:val="618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character" w:styleId="47">
    <w:name w:val="Caption Char"/>
    <w:basedOn w:val="619"/>
    <w:link w:val="631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18">
    <w:name w:val="Heading 2"/>
    <w:basedOn w:val="617"/>
    <w:next w:val="617"/>
    <w:link w:val="621"/>
    <w:uiPriority w:val="9"/>
    <w:semiHidden/>
    <w:unhideWhenUsed/>
    <w:qFormat/>
    <w:pPr>
      <w:keepLines/>
      <w:keepNext/>
      <w:spacing w:before="200" w:after="0"/>
      <w:outlineLvl w:val="1"/>
    </w:pPr>
    <w:rPr>
      <w:rFonts w:ascii="Calibri Light" w:hAnsi="Calibri Light"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619" w:default="1">
    <w:name w:val="Default Paragraph Font"/>
    <w:uiPriority w:val="1"/>
    <w:semiHidden/>
    <w:unhideWhenUsed/>
    <w:qFormat/>
  </w:style>
  <w:style w:type="character" w:styleId="620" w:customStyle="1">
    <w:name w:val="hyperlink1"/>
    <w:basedOn w:val="619"/>
    <w:qFormat/>
  </w:style>
  <w:style w:type="character" w:styleId="621" w:customStyle="1">
    <w:name w:val="Заголовок 2 Знак"/>
    <w:basedOn w:val="619"/>
    <w:uiPriority w:val="9"/>
    <w:semiHidden/>
    <w:qFormat/>
    <w:rPr>
      <w:rFonts w:ascii="Calibri Light" w:hAnsi="Calibri Light"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622" w:customStyle="1">
    <w:name w:val="Internet Link"/>
    <w:qFormat/>
    <w:rPr>
      <w:color w:val="000080"/>
      <w:u w:val="single"/>
    </w:rPr>
  </w:style>
  <w:style w:type="character" w:styleId="623">
    <w:name w:val="Internet Link1"/>
    <w:qFormat/>
    <w:rPr>
      <w:color w:val="000080"/>
      <w:u w:val="single"/>
    </w:rPr>
  </w:style>
  <w:style w:type="character" w:styleId="624" w:customStyle="1">
    <w:name w:val="Символ нумерации"/>
    <w:qFormat/>
  </w:style>
  <w:style w:type="character" w:styleId="625">
    <w:name w:val="Internet Link2"/>
    <w:qFormat/>
    <w:rPr>
      <w:color w:val="000080"/>
      <w:u w:val="single"/>
    </w:rPr>
  </w:style>
  <w:style w:type="character" w:styleId="626">
    <w:name w:val="Internet Link3"/>
    <w:qFormat/>
    <w:rPr>
      <w:color w:val="000080"/>
      <w:u w:val="single"/>
    </w:rPr>
  </w:style>
  <w:style w:type="character" w:styleId="627">
    <w:name w:val="Hyperlink"/>
    <w:rPr>
      <w:color w:val="000080"/>
      <w:u w:val="single"/>
    </w:rPr>
  </w:style>
  <w:style w:type="paragraph" w:styleId="628" w:customStyle="1">
    <w:name w:val="Заголовок"/>
    <w:basedOn w:val="617"/>
    <w:next w:val="629"/>
    <w:qFormat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629">
    <w:name w:val="Body Text"/>
    <w:basedOn w:val="617"/>
    <w:pPr>
      <w:spacing w:before="0" w:after="140" w:line="276" w:lineRule="auto"/>
    </w:pPr>
  </w:style>
  <w:style w:type="paragraph" w:styleId="630">
    <w:name w:val="List"/>
    <w:basedOn w:val="629"/>
    <w:rPr>
      <w:rFonts w:cs="Droid Sans Devanagari"/>
    </w:rPr>
  </w:style>
  <w:style w:type="paragraph" w:styleId="631">
    <w:name w:val="Caption"/>
    <w:basedOn w:val="617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32">
    <w:name w:val="Указатель"/>
    <w:basedOn w:val="617"/>
    <w:qFormat/>
    <w:pPr>
      <w:suppressLineNumbers/>
    </w:pPr>
  </w:style>
  <w:style w:type="paragraph" w:styleId="633">
    <w:name w:val="Index Heading"/>
    <w:basedOn w:val="617"/>
    <w:qFormat/>
    <w:pPr>
      <w:suppressLineNumbers/>
    </w:pPr>
    <w:rPr>
      <w:rFonts w:cs="Droid Sans Devanagari"/>
    </w:rPr>
  </w:style>
  <w:style w:type="paragraph" w:styleId="634" w:customStyle="1">
    <w:name w:val="1"/>
    <w:basedOn w:val="617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35" w:customStyle="1">
    <w:name w:val="Нижний колонтитул1"/>
    <w:basedOn w:val="617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36" w:customStyle="1">
    <w:name w:val="22"/>
    <w:basedOn w:val="617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38">
    <w:name w:val="Normal (Web)"/>
    <w:basedOn w:val="617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39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imes New Roman" w:cs="Times New Roman"/>
      <w:color w:val="auto"/>
      <w:sz w:val="20"/>
      <w:szCs w:val="20"/>
      <w:lang w:val="ru-RU" w:eastAsia="ru-RU" w:bidi="ar-SA"/>
    </w:rPr>
  </w:style>
  <w:style w:type="paragraph" w:styleId="640" w:customStyle="1">
    <w:name w:val="Содержимое таблицы"/>
    <w:basedOn w:val="617"/>
    <w:qFormat/>
    <w:pPr>
      <w:widowControl w:val="off"/>
      <w:suppressLineNumbers/>
    </w:pPr>
  </w:style>
  <w:style w:type="paragraph" w:styleId="641" w:customStyle="1">
    <w:name w:val="Заголовок таблицы"/>
    <w:basedOn w:val="640"/>
    <w:qFormat/>
    <w:pPr>
      <w:jc w:val="center"/>
    </w:pPr>
    <w:rPr>
      <w:b/>
      <w:bCs/>
    </w:rPr>
  </w:style>
  <w:style w:type="numbering" w:styleId="642" w:customStyle="1">
    <w:name w:val="Без списка"/>
    <w:uiPriority w:val="99"/>
    <w:semiHidden/>
    <w:unhideWhenUsed/>
    <w:qFormat/>
  </w:style>
  <w:style w:type="table" w:styleId="643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numbering" w:styleId="369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pravo-search.minjust.ru/bigs/showDocument.html?id=03CF0FB8-17D5-46F6-A5EC-D1642676534B" TargetMode="External"/><Relationship Id="rId9" Type="http://schemas.openxmlformats.org/officeDocument/2006/relationships/hyperlink" Target="https://pravo-search.minjust.ru/bigs/showDocument.html?id=BBA0BFB1-06C7-4E50-A8D3-FE1045784BF1" TargetMode="External"/><Relationship Id="rId10" Type="http://schemas.openxmlformats.org/officeDocument/2006/relationships/hyperlink" Target="https://pravo-search.minjust.ru/bigs/showDocument.html?id=BBA0BFB1-06C7-4E50-A8D3-FE1045784BF1" TargetMode="External"/><Relationship Id="rId11" Type="http://schemas.openxmlformats.org/officeDocument/2006/relationships/hyperlink" Target="https://pravo-search.minjust.ru/bigs/showDocument.html?id=BBA0BFB1-06C7-4E50-A8D3-FE1045784BF1" TargetMode="External"/><Relationship Id="rId12" Type="http://schemas.openxmlformats.org/officeDocument/2006/relationships/hyperlink" Target="https://pravo-search.minjust.ru/bigs/showDocument.html?id=BBA0BFB1-06C7-4E50-A8D3-FE1045784BF1" TargetMode="External"/><Relationship Id="rId13" Type="http://schemas.openxmlformats.org/officeDocument/2006/relationships/hyperlink" Target="https://pravo-search.minjust.ru/bigs/showDocument.html?id=BBA0BFB1-06C7-4E50-A8D3-FE1045784BF1" TargetMode="External"/><Relationship Id="rId14" Type="http://schemas.openxmlformats.org/officeDocument/2006/relationships/hyperlink" Target="https://pravo-search.minjust.ru/bigs/showDocument.html?id=BBA0BFB1-06C7-4E50-A8D3-FE1045784BF1" TargetMode="External"/><Relationship Id="rId15" Type="http://schemas.openxmlformats.org/officeDocument/2006/relationships/hyperlink" Target="https://pravo-search.minjust.ru/bigs/showDocument.html?id=BBA0BFB1-06C7-4E50-A8D3-FE1045784BF1" TargetMode="External"/><Relationship Id="rId16" Type="http://schemas.openxmlformats.org/officeDocument/2006/relationships/hyperlink" Target="https://pravo-search.minjust.ru/bigs/showDocument.html?id=BBA0BFB1-06C7-4E50-A8D3-FE1045784BF1" TargetMode="External"/><Relationship Id="rId17" Type="http://schemas.openxmlformats.org/officeDocument/2006/relationships/hyperlink" Target="https://pravo-search.minjust.ru/bigs/showDocument.html?id=BBA0BFB1-06C7-4E50-A8D3-FE1045784BF1" TargetMode="External"/><Relationship Id="rId18" Type="http://schemas.openxmlformats.org/officeDocument/2006/relationships/hyperlink" Target="https://pravo-search.minjust.ru/bigs/showDocument.html?id=BBA0BFB1-06C7-4E50-A8D3-FE1045784BF1" TargetMode="External"/><Relationship Id="rId1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uristdem</dc:creator>
  <dc:description/>
  <dc:language>ru-RU</dc:language>
  <cp:lastModifiedBy>economsvodreestr</cp:lastModifiedBy>
  <cp:revision>18</cp:revision>
  <dcterms:created xsi:type="dcterms:W3CDTF">2022-07-07T10:48:00Z</dcterms:created>
  <dcterms:modified xsi:type="dcterms:W3CDTF">2025-04-04T10:53:41Z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