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74345B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74345B" w:rsidRDefault="0050662F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42925" cy="657225"/>
                      <wp:effectExtent l="0" t="0" r="9525" b="9525"/>
                      <wp:docPr id="1" name="Рисунок 1" descr="Описание: 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Описание: 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lum bright="-24000" contrast="36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75pt;height:51.7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 w:rsidR="0074345B">
        <w:tc>
          <w:tcPr>
            <w:tcW w:w="10137" w:type="dxa"/>
            <w:gridSpan w:val="7"/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4345B">
        <w:tc>
          <w:tcPr>
            <w:tcW w:w="10137" w:type="dxa"/>
            <w:gridSpan w:val="7"/>
            <w:shd w:val="clear" w:color="auto" w:fill="auto"/>
          </w:tcPr>
          <w:p w:rsidR="0074345B" w:rsidRDefault="005066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74345B">
        <w:tc>
          <w:tcPr>
            <w:tcW w:w="2027" w:type="dxa"/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4345B">
        <w:tc>
          <w:tcPr>
            <w:tcW w:w="10137" w:type="dxa"/>
            <w:gridSpan w:val="7"/>
            <w:shd w:val="clear" w:color="auto" w:fill="auto"/>
          </w:tcPr>
          <w:p w:rsidR="0074345B" w:rsidRDefault="00506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74345B">
        <w:tc>
          <w:tcPr>
            <w:tcW w:w="20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74345B" w:rsidRDefault="007434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74345B" w:rsidRDefault="005066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74345B" w:rsidRDefault="007434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345B">
        <w:tc>
          <w:tcPr>
            <w:tcW w:w="20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4345B" w:rsidRDefault="005066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4345B" w:rsidRDefault="007434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74345B" w:rsidRDefault="007434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345B" w:rsidRDefault="007434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345B" w:rsidRDefault="005066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приказ министерства здравоохранения Новосибирской области от 06.04.2023 № 816-НПА</w:t>
      </w:r>
    </w:p>
    <w:p w:rsidR="0074345B" w:rsidRDefault="007434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345B" w:rsidRDefault="007434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345B" w:rsidRDefault="005066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доступности оказания медицинской помощи беременным, роженицам и родильницам, пациенткам с гинекологическими заболеваниями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 р и 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а з ы в а ю</w:t>
      </w:r>
      <w:r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:</w:t>
      </w:r>
    </w:p>
    <w:p w:rsidR="0074345B" w:rsidRDefault="00506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Внести в приказ министерства здравоохранения Новосибирской области от 06.04.2023 № 816-НПА «О маршрутизации пациенток акушерско-гинекологического профиля на территории Новосибирской области» следующие изменения:</w:t>
      </w:r>
    </w:p>
    <w:p w:rsidR="0074345B" w:rsidRDefault="00506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 В перечне медицинских организаций по группам, оказывающих медицинскую помощь по профилю «</w:t>
      </w:r>
      <w:r w:rsidR="002A6F86">
        <w:rPr>
          <w:rFonts w:ascii="Times New Roman" w:eastAsia="Times New Roman" w:hAnsi="Times New Roman"/>
          <w:sz w:val="28"/>
          <w:szCs w:val="28"/>
          <w:lang w:eastAsia="ar-SA"/>
        </w:rPr>
        <w:t>акушерство и гинекология» строку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</w:t>
      </w:r>
      <w:r w:rsidR="002A6F86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EC7AF2">
        <w:rPr>
          <w:rFonts w:ascii="Times New Roman" w:eastAsia="Times New Roman" w:hAnsi="Times New Roman"/>
          <w:sz w:val="28"/>
          <w:szCs w:val="28"/>
          <w:lang w:eastAsia="ar-SA"/>
        </w:rPr>
        <w:t xml:space="preserve">, 31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ar-SA"/>
        </w:rPr>
        <w:t>изложить в редакции, согласно приложению № 1 к настоящему приказу.</w:t>
      </w:r>
    </w:p>
    <w:p w:rsidR="0074345B" w:rsidRDefault="00506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В маршрутизации пациенток акушерско-гинекологического профиля на территории Новосибирской области:</w:t>
      </w:r>
    </w:p>
    <w:p w:rsidR="0074345B" w:rsidRDefault="00506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таблице 1 «Маршрутный лист 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Новосибирска)»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строки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6F86">
        <w:rPr>
          <w:rFonts w:ascii="Times New Roman" w:eastAsia="Times New Roman" w:hAnsi="Times New Roman"/>
          <w:sz w:val="28"/>
          <w:szCs w:val="28"/>
          <w:lang w:eastAsia="ru-RU"/>
        </w:rPr>
        <w:t>9, 15</w:t>
      </w:r>
      <w:r w:rsidR="00CA0EB2">
        <w:rPr>
          <w:rFonts w:ascii="Times New Roman" w:eastAsia="Times New Roman" w:hAnsi="Times New Roman"/>
          <w:sz w:val="28"/>
          <w:szCs w:val="28"/>
          <w:lang w:eastAsia="ru-RU"/>
        </w:rPr>
        <w:t>,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редакции, согласно приложению № 2 к настоящему приказу;</w:t>
      </w:r>
    </w:p>
    <w:p w:rsidR="0074345B" w:rsidRDefault="00506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Главным врачам государственного бюджетного учреждения здравоохранения Новосибирской области «</w:t>
      </w:r>
      <w:r w:rsidR="002A6F86">
        <w:rPr>
          <w:rFonts w:ascii="Times New Roman" w:eastAsia="Times New Roman" w:hAnsi="Times New Roman"/>
          <w:sz w:val="28"/>
          <w:szCs w:val="28"/>
          <w:lang w:eastAsia="ru-RU"/>
        </w:rPr>
        <w:t>Убинская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центральная районная больница» </w:t>
      </w:r>
      <w:proofErr w:type="spellStart"/>
      <w:r w:rsidR="002A6F86">
        <w:rPr>
          <w:rFonts w:ascii="Times New Roman" w:eastAsia="Times New Roman" w:hAnsi="Times New Roman"/>
          <w:sz w:val="28"/>
          <w:szCs w:val="28"/>
          <w:lang w:eastAsia="ru-RU"/>
        </w:rPr>
        <w:t>Босхомжиевой</w:t>
      </w:r>
      <w:proofErr w:type="spellEnd"/>
      <w:r w:rsidR="002A6F86">
        <w:rPr>
          <w:rFonts w:ascii="Times New Roman" w:eastAsia="Times New Roman" w:hAnsi="Times New Roman"/>
          <w:sz w:val="28"/>
          <w:szCs w:val="28"/>
          <w:lang w:eastAsia="ru-RU"/>
        </w:rPr>
        <w:t xml:space="preserve"> О.С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., государственного бюджетного учреждения здравоохранения Новосибирской области «</w:t>
      </w:r>
      <w:r w:rsidR="002A6F86">
        <w:rPr>
          <w:rFonts w:ascii="Times New Roman" w:eastAsia="Times New Roman" w:hAnsi="Times New Roman"/>
          <w:sz w:val="28"/>
          <w:szCs w:val="28"/>
          <w:lang w:eastAsia="ru-RU"/>
        </w:rPr>
        <w:t>Барабинская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центральная районная больница» </w:t>
      </w:r>
      <w:proofErr w:type="spellStart"/>
      <w:r w:rsidR="002A6F86">
        <w:rPr>
          <w:rFonts w:ascii="Times New Roman" w:eastAsia="Times New Roman" w:hAnsi="Times New Roman"/>
          <w:sz w:val="28"/>
          <w:szCs w:val="28"/>
          <w:lang w:eastAsia="ru-RU"/>
        </w:rPr>
        <w:t>Довгулёву</w:t>
      </w:r>
      <w:proofErr w:type="spellEnd"/>
      <w:r w:rsidR="002A6F86">
        <w:rPr>
          <w:rFonts w:ascii="Times New Roman" w:eastAsia="Times New Roman" w:hAnsi="Times New Roman"/>
          <w:sz w:val="28"/>
          <w:szCs w:val="28"/>
          <w:lang w:eastAsia="ru-RU"/>
        </w:rPr>
        <w:t xml:space="preserve"> К.А.</w:t>
      </w:r>
      <w:r w:rsidR="00CA0EB2">
        <w:rPr>
          <w:rFonts w:ascii="Times New Roman" w:eastAsia="Times New Roman" w:hAnsi="Times New Roman"/>
          <w:sz w:val="28"/>
          <w:szCs w:val="28"/>
          <w:lang w:eastAsia="ru-RU"/>
        </w:rPr>
        <w:t>, государственного бюджетного учреждения здравоохранения Новосибирской области «Чановская центральная районная больница»</w:t>
      </w:r>
      <w:r w:rsidR="002A6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0EB2">
        <w:rPr>
          <w:rFonts w:ascii="Times New Roman" w:eastAsia="Times New Roman" w:hAnsi="Times New Roman"/>
          <w:sz w:val="28"/>
          <w:szCs w:val="28"/>
          <w:lang w:eastAsia="ru-RU"/>
        </w:rPr>
        <w:t xml:space="preserve">Лысаку С.А.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 медицинскую эвакуацию пациенток согласно пункту 2 настоящего приказа.</w:t>
      </w:r>
    </w:p>
    <w:p w:rsidR="0074345B" w:rsidRDefault="002A6F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Главному врачу</w:t>
      </w:r>
      <w:r w:rsidR="0050662F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бюджетного учреждения здравоохранения Новосибирской области «Куйбышевская центральная рай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онная больница» Васильеву Е.В. </w:t>
      </w:r>
      <w:r w:rsidR="0050662F">
        <w:rPr>
          <w:rFonts w:ascii="Times New Roman" w:eastAsia="Times New Roman" w:hAnsi="Times New Roman"/>
          <w:sz w:val="28"/>
          <w:szCs w:val="28"/>
          <w:lang w:eastAsia="ru-RU"/>
        </w:rPr>
        <w:t>обеспечить госпитализацию беременных, рожениц и родильниц согласно пункту 2 настоящего приказа.</w:t>
      </w:r>
    </w:p>
    <w:p w:rsidR="0074345B" w:rsidRDefault="00506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Контроль за исполнением настоящего приказа возложить на заместителя министра Анохину Т.Ю.</w:t>
      </w:r>
    </w:p>
    <w:p w:rsidR="0074345B" w:rsidRDefault="0074345B">
      <w:pPr>
        <w:spacing w:after="0" w:line="240" w:lineRule="auto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</w:p>
    <w:p w:rsidR="0074345B" w:rsidRDefault="007434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345B" w:rsidRDefault="007434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345B" w:rsidRDefault="00CE7B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м</w:t>
      </w:r>
      <w:r w:rsidR="00ED786D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066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66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66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66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66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66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66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662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ED786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0662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Т.Ю. Анохина</w:t>
      </w: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7434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0EB2" w:rsidRDefault="00CA0E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0EB2" w:rsidRDefault="00CA0E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0EB2" w:rsidRDefault="00CA0E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0EB2" w:rsidRDefault="00CA0E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0EB2" w:rsidRDefault="00CA0E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6F86" w:rsidRDefault="002A6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345B" w:rsidRDefault="0050662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О.С. Родина</w:t>
      </w:r>
    </w:p>
    <w:p w:rsidR="0074345B" w:rsidRDefault="0050662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383 238 62 72</w:t>
      </w:r>
    </w:p>
    <w:sectPr w:rsidR="0074345B" w:rsidSect="00CA0EB2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8BE" w:rsidRDefault="00A848BE">
      <w:pPr>
        <w:spacing w:after="0" w:line="240" w:lineRule="auto"/>
      </w:pPr>
      <w:r>
        <w:separator/>
      </w:r>
    </w:p>
  </w:endnote>
  <w:endnote w:type="continuationSeparator" w:id="0">
    <w:p w:rsidR="00A848BE" w:rsidRDefault="00A8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8BE" w:rsidRDefault="00A848BE">
      <w:pPr>
        <w:spacing w:after="0" w:line="240" w:lineRule="auto"/>
      </w:pPr>
      <w:r>
        <w:separator/>
      </w:r>
    </w:p>
  </w:footnote>
  <w:footnote w:type="continuationSeparator" w:id="0">
    <w:p w:rsidR="00A848BE" w:rsidRDefault="00A8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261399"/>
      <w:docPartObj>
        <w:docPartGallery w:val="Page Numbers (Top of Page)"/>
        <w:docPartUnique/>
      </w:docPartObj>
    </w:sdtPr>
    <w:sdtEndPr/>
    <w:sdtContent>
      <w:p w:rsidR="0074345B" w:rsidRDefault="0050662F">
        <w:pPr>
          <w:pStyle w:val="af8"/>
          <w:jc w:val="center"/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 w:rsidR="00EC7AF2">
          <w:rPr>
            <w:rFonts w:ascii="Times New Roman" w:hAnsi="Times New Roman"/>
            <w:noProof/>
            <w:sz w:val="20"/>
          </w:rPr>
          <w:t>2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 w:rsidR="0074345B" w:rsidRDefault="0074345B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5B"/>
    <w:rsid w:val="002A6F86"/>
    <w:rsid w:val="002C0846"/>
    <w:rsid w:val="00323E11"/>
    <w:rsid w:val="0050662F"/>
    <w:rsid w:val="00725175"/>
    <w:rsid w:val="0074345B"/>
    <w:rsid w:val="009D19C8"/>
    <w:rsid w:val="00A848BE"/>
    <w:rsid w:val="00AC782A"/>
    <w:rsid w:val="00CA0EB2"/>
    <w:rsid w:val="00CE7BCD"/>
    <w:rsid w:val="00E366BE"/>
    <w:rsid w:val="00EC7AF2"/>
    <w:rsid w:val="00ED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11A3"/>
  <w15:docId w15:val="{2B2FBEFD-FBDF-4CDB-9A36-0F6DAE34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Calibri" w:hAnsi="Calibri" w:cs="Times New Roman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Родина Ольга Сергеевна</cp:lastModifiedBy>
  <cp:revision>73</cp:revision>
  <dcterms:created xsi:type="dcterms:W3CDTF">2024-03-22T06:20:00Z</dcterms:created>
  <dcterms:modified xsi:type="dcterms:W3CDTF">2025-03-04T06:37:00Z</dcterms:modified>
</cp:coreProperties>
</file>