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"/>
        <w:jc w:val="center"/>
        <w:spacing w:before="120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  <w:szCs w:val="28"/>
        </w:rPr>
      </w:pPr>
      <w:r>
        <w:rPr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3757930</wp:posOffset>
                </wp:positionH>
                <wp:positionV relativeFrom="page">
                  <wp:posOffset>507365</wp:posOffset>
                </wp:positionV>
                <wp:extent cx="551180" cy="652780"/>
                <wp:effectExtent l="0" t="0" r="0" b="0"/>
                <wp:wrapTopAndBottom/>
                <wp:docPr id="1" name="_x0000_s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page;margin-left:295.90pt;mso-position-horizontal:absolute;mso-position-vertical-relative:page;margin-top:39.95pt;mso-position-vertical:absolute;width:43.40pt;height:51.40pt;mso-wrap-distance-left:9.00pt;mso-wrap-distance-top:0.00pt;mso-wrap-distance-right:9.00pt;mso-wrap-distance-bottom:0.00pt;" stroked="f">
                <v:path textboxrect="0,0,0,0"/>
                <w10:wrap type="topAndBottom"/>
                <v:imagedata r:id="rId12" o:title=""/>
              </v:shape>
            </w:pict>
          </mc:Fallback>
        </mc:AlternateContent>
      </w: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  <w:r>
        <w:rPr>
          <w:b/>
          <w:sz w:val="28"/>
          <w:szCs w:val="28"/>
        </w:rPr>
      </w:r>
    </w:p>
    <w:p>
      <w:pPr>
        <w:jc w:val="center"/>
        <w:spacing w:before="16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ПРИКАЗ</w:t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right="27"/>
        <w:keepNext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_________                                                                                                        № _______</w:t>
      </w:r>
      <w:r>
        <w:rPr>
          <w:sz w:val="28"/>
          <w:szCs w:val="28"/>
        </w:rPr>
      </w:r>
    </w:p>
    <w:p>
      <w:pPr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visibility:visible;" from="504.0pt,3.2pt" to="504.0pt,3.2pt" fillcolor="#FFFFFF" strokecolor="#000000"/>
            </w:pict>
          </mc:Fallback>
        </mc:AlternateContent>
      </w:r>
      <w:r>
        <w:t xml:space="preserve">г. Новосибирск</w:t>
      </w:r>
      <w:r/>
    </w:p>
    <w:p>
      <w:pPr>
        <w:jc w:val="center"/>
      </w:pPr>
      <w:r/>
      <w:r/>
    </w:p>
    <w:p>
      <w:pPr>
        <w:pStyle w:val="899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 внесении изменений в приказ министерства здравоохранения Новосибирской области от 26.11.2013 № 4053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</w:rPr>
        <w:t xml:space="preserve">П р и к а з ы в а ю:</w:t>
      </w:r>
      <w:r>
        <w:rPr>
          <w:color w:val="000000"/>
          <w:sz w:val="28"/>
        </w:rPr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</w:rPr>
        <w:t xml:space="preserve">Внести в приказ </w:t>
      </w:r>
      <w:r>
        <w:rPr>
          <w:rFonts w:ascii="Times New Roman" w:hAnsi="Times New Roman" w:cs="Times New Roman"/>
          <w:color w:val="000000"/>
          <w:sz w:val="28"/>
        </w:rPr>
        <w:t xml:space="preserve">министерства здравоохранения Новосибирской области от 26.11.2013 № 4053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первичном медицинском освидетельствовании соотечественников в государственных учреждениях здравоохранения Новосибирской области</w:t>
      </w:r>
      <w:r>
        <w:rPr>
          <w:sz w:val="28"/>
          <w:szCs w:val="28"/>
        </w:rPr>
        <w:t xml:space="preserve">»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</w:rPr>
        <w:t xml:space="preserve">1. </w:t>
      </w:r>
      <w:r>
        <w:rPr>
          <w:color w:val="000000"/>
          <w:sz w:val="28"/>
        </w:rPr>
        <w:t xml:space="preserve">П</w:t>
      </w:r>
      <w:r>
        <w:rPr>
          <w:color w:val="000000"/>
          <w:sz w:val="28"/>
        </w:rPr>
        <w:t xml:space="preserve">реамбулу изложить в след</w:t>
      </w:r>
      <w:r>
        <w:rPr>
          <w:color w:val="000000"/>
          <w:sz w:val="28"/>
        </w:rPr>
        <w:t xml:space="preserve">ующей</w:t>
      </w:r>
      <w:r>
        <w:rPr>
          <w:color w:val="000000"/>
          <w:sz w:val="28"/>
        </w:rPr>
        <w:t xml:space="preserve"> редакции</w:t>
      </w:r>
      <w:r>
        <w:rPr>
          <w:color w:val="000000"/>
          <w:sz w:val="28"/>
        </w:rPr>
        <w:t xml:space="preserve">:</w:t>
      </w:r>
      <w:r>
        <w:rPr>
          <w:color w:val="000000"/>
          <w:sz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«В целях организации первичного медицинского освидетельствования участников государственной программы Новосибирской области «</w:t>
      </w:r>
      <w:r>
        <w:rPr>
          <w:sz w:val="28"/>
          <w:szCs w:val="28"/>
        </w:rPr>
        <w:t xml:space="preserve">Оказание содействия добровольному переселению в Новосибирскую область соотечественников, проживающих за рубежом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утвержденной постановлением Правительства Новосибирской</w:t>
      </w:r>
      <w:r>
        <w:rPr>
          <w:sz w:val="28"/>
          <w:szCs w:val="28"/>
        </w:rPr>
        <w:t xml:space="preserve"> области от 06.08.2013 № 347-п </w:t>
      </w:r>
      <w:r>
        <w:rPr>
          <w:sz w:val="28"/>
          <w:szCs w:val="28"/>
        </w:rPr>
        <w:t xml:space="preserve">(далее - Программа), и членов их семей, в соответствии с </w:t>
      </w:r>
      <w:hyperlink r:id="rId13" w:tooltip="https://login.consultant.ru/link/?req=doc&amp;base=LAW&amp;n=486160" w:history="1">
        <w:r>
          <w:rPr>
            <w:sz w:val="28"/>
            <w:szCs w:val="28"/>
          </w:rPr>
          <w:t xml:space="preserve">Указом</w:t>
        </w:r>
      </w:hyperlink>
      <w:r>
        <w:rPr>
          <w:sz w:val="28"/>
          <w:szCs w:val="28"/>
        </w:rPr>
        <w:t xml:space="preserve"> Президента Российской</w:t>
      </w:r>
      <w:r>
        <w:rPr>
          <w:sz w:val="28"/>
          <w:szCs w:val="28"/>
        </w:rPr>
        <w:t xml:space="preserve"> Федерации от 22.06.2006 № 637 «</w:t>
      </w:r>
      <w:r>
        <w:rPr>
          <w:sz w:val="28"/>
          <w:szCs w:val="28"/>
        </w:rPr>
        <w:t xml:space="preserve">О мерах по оказанию содействия добровольному переселению в Российскую Федерацию соотечеств</w:t>
      </w:r>
      <w:r>
        <w:rPr>
          <w:sz w:val="28"/>
          <w:szCs w:val="28"/>
        </w:rPr>
        <w:t xml:space="preserve">енников, проживающих за рубежом»</w:t>
      </w:r>
      <w:r>
        <w:rPr>
          <w:sz w:val="28"/>
          <w:szCs w:val="28"/>
        </w:rPr>
        <w:t xml:space="preserve">, Федеральными законами от 25.07.2002 </w:t>
      </w:r>
      <w:hyperlink r:id="rId14" w:tooltip="https://login.consultant.ru/link/?req=doc&amp;base=LAW&amp;n=483128" w:history="1">
        <w:r>
          <w:rPr>
            <w:sz w:val="28"/>
            <w:szCs w:val="28"/>
          </w:rPr>
          <w:t xml:space="preserve">№ </w:t>
        </w:r>
        <w:r>
          <w:rPr>
            <w:sz w:val="28"/>
            <w:szCs w:val="28"/>
          </w:rPr>
          <w:t xml:space="preserve">115-ФЗ</w:t>
        </w:r>
      </w:hyperlink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 правовом положении иностранных</w:t>
      </w:r>
      <w:r>
        <w:rPr>
          <w:sz w:val="28"/>
          <w:szCs w:val="28"/>
        </w:rPr>
        <w:t xml:space="preserve"> граждан в Российской Федерации»</w:t>
      </w:r>
      <w:r>
        <w:rPr>
          <w:sz w:val="28"/>
          <w:szCs w:val="28"/>
        </w:rPr>
        <w:t xml:space="preserve">, от 30.03.1995 </w:t>
      </w:r>
      <w:hyperlink r:id="rId15" w:tooltip="https://login.consultant.ru/link/?req=doc&amp;base=LAW&amp;n=422092" w:history="1">
        <w:r>
          <w:rPr>
            <w:sz w:val="28"/>
            <w:szCs w:val="28"/>
          </w:rPr>
          <w:t xml:space="preserve">№ </w:t>
        </w:r>
        <w:r>
          <w:rPr>
            <w:sz w:val="28"/>
            <w:szCs w:val="28"/>
          </w:rPr>
          <w:t xml:space="preserve">38-ФЗ</w:t>
        </w:r>
      </w:hyperlink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 предупреждении распространения в Российской Федерации заболевания, вызываемого вирусом иммунодефицита чело</w:t>
      </w:r>
      <w:r>
        <w:rPr>
          <w:sz w:val="28"/>
          <w:szCs w:val="28"/>
        </w:rPr>
        <w:t xml:space="preserve">века (ВИЧ-инфекции)»</w:t>
      </w:r>
      <w:r>
        <w:rPr>
          <w:sz w:val="28"/>
          <w:szCs w:val="28"/>
        </w:rPr>
        <w:t xml:space="preserve">, п</w:t>
      </w:r>
      <w:r>
        <w:rPr>
          <w:sz w:val="28"/>
          <w:szCs w:val="28"/>
        </w:rPr>
        <w:t xml:space="preserve">риказом Министерства здравоохранения Российской Федерации </w:t>
      </w:r>
      <w:r>
        <w:rPr>
          <w:sz w:val="28"/>
          <w:szCs w:val="28"/>
        </w:rPr>
        <w:t xml:space="preserve">от 19.11.2021 № </w:t>
      </w:r>
      <w:r>
        <w:rPr>
          <w:sz w:val="28"/>
          <w:szCs w:val="28"/>
        </w:rPr>
        <w:t xml:space="preserve">1079н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б 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</w:t>
      </w:r>
      <w:r>
        <w:rPr>
          <w:sz w:val="28"/>
          <w:szCs w:val="28"/>
        </w:rPr>
        <w:t xml:space="preserve">з гражданства наркотических средств или психотропных веществ либо новых потенциально опасных психоактивных веществ и их метаболитов, на наличие или отсутствие у иностранного гражданина или лица без гражданства инфекционных заболеваний, представляющих опасн</w:t>
      </w:r>
      <w:r>
        <w:rPr>
          <w:sz w:val="28"/>
          <w:szCs w:val="28"/>
        </w:rPr>
        <w:t xml:space="preserve">ость для окружающих, и заболевания, вызываемого вирусом иммунодефицита человека (вич-инфекции),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</w:t>
      </w:r>
      <w:r>
        <w:rPr>
          <w:sz w:val="28"/>
          <w:szCs w:val="28"/>
        </w:rPr>
        <w:t xml:space="preserve">новых потенциально опасных психоактивных веществ, а также формы, описания бланка и срока действия медицинского заключения о наличии (отсутствии) инфекционных заболеваний, представляющих опасность для окружающих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 р и к а з ы в а ю</w:t>
      </w:r>
      <w:r>
        <w:rPr>
          <w:sz w:val="28"/>
          <w:szCs w:val="28"/>
        </w:rPr>
        <w:t xml:space="preserve">:».</w:t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04"/>
          <w:rFonts w:eastAsia="Arial"/>
          <w:color w:val="000000"/>
          <w:sz w:val="28"/>
          <w:szCs w:val="28"/>
        </w:rPr>
        <w:t xml:space="preserve">2. В пункте</w:t>
      </w:r>
      <w:r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 слова «</w:t>
      </w:r>
      <w:r>
        <w:rPr>
          <w:sz w:val="28"/>
          <w:szCs w:val="28"/>
        </w:rPr>
        <w:t xml:space="preserve">Главным врачам ГБУЗ НСО «Новосибирский областной центр по профилактике и борьбе со СПИД и инфекционными заболевания</w:t>
      </w:r>
      <w:r>
        <w:rPr>
          <w:sz w:val="28"/>
          <w:szCs w:val="28"/>
        </w:rPr>
        <w:t xml:space="preserve">ми» Черноусовой Н.Я., ГБУЗ НСО «</w:t>
      </w:r>
      <w:r>
        <w:rPr>
          <w:sz w:val="28"/>
          <w:szCs w:val="28"/>
        </w:rPr>
        <w:t xml:space="preserve">Новосибирский областной</w:t>
      </w:r>
      <w:r>
        <w:rPr>
          <w:sz w:val="28"/>
          <w:szCs w:val="28"/>
        </w:rPr>
        <w:t xml:space="preserve"> противотуберкулезный диспансер» Дороганю В.А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» заменить словами «</w:t>
      </w:r>
      <w:r>
        <w:rPr>
          <w:sz w:val="28"/>
          <w:szCs w:val="28"/>
        </w:rPr>
        <w:t xml:space="preserve">Главным врачам ГБУЗ НСО «</w:t>
      </w:r>
      <w:r>
        <w:rPr>
          <w:sz w:val="28"/>
          <w:szCs w:val="28"/>
        </w:rPr>
        <w:t xml:space="preserve">Новосибирский областной центр по профилактике и борьбе со СПИД и инфекционными заболевания</w:t>
      </w:r>
      <w:r>
        <w:rPr>
          <w:sz w:val="28"/>
          <w:szCs w:val="28"/>
        </w:rPr>
        <w:t xml:space="preserve">ми» Поздняковой  Л.Л</w:t>
      </w:r>
      <w:r>
        <w:rPr>
          <w:sz w:val="28"/>
          <w:szCs w:val="28"/>
        </w:rPr>
        <w:t xml:space="preserve">., ГБУЗ НСО «</w:t>
      </w:r>
      <w:r>
        <w:rPr>
          <w:sz w:val="28"/>
          <w:szCs w:val="28"/>
        </w:rPr>
        <w:t xml:space="preserve">Новосибирский областной</w:t>
      </w:r>
      <w:r>
        <w:rPr>
          <w:sz w:val="28"/>
          <w:szCs w:val="28"/>
        </w:rPr>
        <w:t xml:space="preserve"> противотуберкулезный диспансер» </w:t>
      </w:r>
      <w:r>
        <w:rPr>
          <w:sz w:val="28"/>
          <w:szCs w:val="28"/>
        </w:rPr>
        <w:t xml:space="preserve">Пятибратовой А.В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none"/>
        </w:rPr>
        <w:t xml:space="preserve">3. В пункте 1.5 слова «</w:t>
      </w:r>
      <w:r>
        <w:rPr>
          <w:color w:val="000000"/>
          <w:sz w:val="28"/>
          <w:szCs w:val="28"/>
          <w:highlight w:val="none"/>
        </w:rPr>
        <w:t xml:space="preserve">отдел организации медицинской помощи взрослому населению</w:t>
      </w:r>
      <w:r>
        <w:rPr>
          <w:color w:val="000000"/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тдел организации первичной медико-санитарной помощи взрослому населению</w:t>
      </w:r>
      <w:r>
        <w:t xml:space="preserve">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04"/>
          <w:rFonts w:eastAsia="Arial"/>
          <w:color w:val="000000"/>
          <w:sz w:val="28"/>
          <w:szCs w:val="28"/>
        </w:rPr>
        <w:t xml:space="preserve">4. В пункте</w:t>
      </w:r>
      <w:r>
        <w:rPr>
          <w:rStyle w:val="904"/>
          <w:rFonts w:eastAsia="Arial"/>
          <w:color w:val="000000"/>
          <w:sz w:val="28"/>
          <w:szCs w:val="28"/>
        </w:rPr>
        <w:t xml:space="preserve"> 2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лова «</w:t>
      </w:r>
      <w:r>
        <w:rPr>
          <w:sz w:val="28"/>
          <w:szCs w:val="28"/>
        </w:rPr>
        <w:t xml:space="preserve">Начальнику отдела организации медицинской помощи взрослому населению министерства здравоохранения Новосибирской области Заиграеву А.Л.</w:t>
      </w:r>
      <w:r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t xml:space="preserve">«Начальнику о</w:t>
      </w:r>
      <w:r>
        <w:rPr>
          <w:sz w:val="28"/>
          <w:szCs w:val="28"/>
        </w:rPr>
        <w:t xml:space="preserve">тдела организации первичной медико-санитарной помощи взрослому</w:t>
      </w:r>
      <w:r>
        <w:rPr>
          <w:sz w:val="28"/>
          <w:szCs w:val="28"/>
        </w:rPr>
        <w:t xml:space="preserve"> населению </w:t>
      </w:r>
      <w:r>
        <w:rPr>
          <w:sz w:val="28"/>
          <w:szCs w:val="28"/>
        </w:rPr>
        <w:t xml:space="preserve">министерства здравоохранения Новосибирской области</w:t>
      </w:r>
      <w:r>
        <w:rPr>
          <w:sz w:val="28"/>
          <w:szCs w:val="28"/>
        </w:rPr>
        <w:t xml:space="preserve"> Беушевой О.В.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09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04"/>
          <w:rFonts w:eastAsia="Arial"/>
          <w:color w:val="000000"/>
          <w:sz w:val="28"/>
          <w:szCs w:val="28"/>
        </w:rPr>
        <w:t xml:space="preserve">5. В пункте</w:t>
      </w:r>
      <w:r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лова «</w:t>
      </w:r>
      <w:r>
        <w:rPr>
          <w:sz w:val="28"/>
          <w:szCs w:val="28"/>
        </w:rPr>
        <w:t xml:space="preserve">Нестеренко Т.И.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Аксенову Е.А.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bookmarkStart w:id="0" w:name="_GoBack"/>
      <w:r/>
      <w:bookmarkEnd w:id="0"/>
      <w:r/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6. В приложении «Отчет </w:t>
      </w:r>
      <w:r>
        <w:rPr>
          <w:sz w:val="28"/>
          <w:szCs w:val="28"/>
          <w:highlight w:val="none"/>
        </w:rPr>
        <w:t xml:space="preserve">о проведении первичного медицинского освидетельствования участников</w:t>
      </w:r>
      <w:r>
        <w:rPr>
          <w:sz w:val="28"/>
          <w:szCs w:val="28"/>
          <w:highlight w:val="none"/>
        </w:rPr>
        <w:t xml:space="preserve"> долгосрочной целевой программы «Оказание содействия добровольному</w:t>
      </w:r>
      <w:r>
        <w:rPr>
          <w:sz w:val="28"/>
          <w:szCs w:val="28"/>
          <w:highlight w:val="none"/>
        </w:rPr>
        <w:t xml:space="preserve"> переселению в Новосибирскую область соотечественников, проживающих</w:t>
      </w:r>
      <w:r>
        <w:rPr>
          <w:sz w:val="28"/>
          <w:szCs w:val="28"/>
          <w:highlight w:val="none"/>
        </w:rPr>
        <w:t xml:space="preserve"> за рубежом, на 2013-2020 годы» (случаев)»:</w:t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1) заголовок изло</w:t>
      </w:r>
      <w:r>
        <w:rPr>
          <w:sz w:val="28"/>
          <w:szCs w:val="28"/>
        </w:rPr>
        <w:t xml:space="preserve">жить в следующей редакции:</w:t>
      </w:r>
      <w:r>
        <w:rPr>
          <w:sz w:val="32"/>
          <w:szCs w:val="32"/>
          <w:highlight w:val="none"/>
        </w:rPr>
      </w:r>
      <w:r/>
    </w:p>
    <w:p>
      <w:pPr>
        <w:contextualSpacing/>
        <w:ind w:firstLine="709"/>
        <w:jc w:val="both"/>
        <w:rPr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32"/>
          <w:szCs w:val="32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Отчет </w:t>
      </w:r>
      <w:r>
        <w:rPr>
          <w:sz w:val="28"/>
          <w:szCs w:val="28"/>
          <w:highlight w:val="none"/>
        </w:rPr>
        <w:t xml:space="preserve">о проведении первичного медицинского освидетельствования участников г</w:t>
      </w:r>
      <w:r>
        <w:rPr>
          <w:sz w:val="28"/>
          <w:szCs w:val="28"/>
        </w:rPr>
        <w:t xml:space="preserve">осударственной программы Новосибирской области «</w:t>
      </w:r>
      <w:r>
        <w:rPr>
          <w:sz w:val="28"/>
          <w:szCs w:val="28"/>
        </w:rPr>
        <w:t xml:space="preserve">Оказание содействия добровольному переселению в Новосибирскую область соотечественников, проживающих за рубежом (случаев) </w:t>
      </w:r>
      <w:r>
        <w:rPr>
          <w:sz w:val="28"/>
          <w:szCs w:val="28"/>
        </w:rPr>
        <w:t xml:space="preserve">&lt;*&gt;</w:t>
      </w:r>
      <w:r>
        <w:rPr>
          <w:sz w:val="28"/>
          <w:szCs w:val="28"/>
        </w:rPr>
      </w:r>
      <w:r/>
      <w:r>
        <w:rPr>
          <w:sz w:val="28"/>
          <w:szCs w:val="28"/>
          <w:highlight w:val="none"/>
        </w:rPr>
      </w:r>
      <w:r/>
      <w:r>
        <w:rPr>
          <w:sz w:val="32"/>
          <w:szCs w:val="32"/>
          <w:highlight w:val="none"/>
        </w:rPr>
        <w:t xml:space="preserve">»;</w:t>
      </w:r>
      <w:r>
        <w:rPr>
          <w:sz w:val="32"/>
          <w:szCs w:val="32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2) в сноске слова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отдел организации медицинской помощи взрослому населению</w:t>
      </w:r>
      <w:r>
        <w:rPr>
          <w:sz w:val="28"/>
          <w:szCs w:val="28"/>
          <w:highlight w:val="none"/>
        </w:rPr>
        <w:t xml:space="preserve">» заменить словами «отдел организации первичной медико-санитарной помощи взрослому населению».</w:t>
      </w:r>
      <w:r>
        <w:rPr>
          <w:sz w:val="28"/>
          <w:szCs w:val="28"/>
          <w:highlight w:val="none"/>
        </w:rPr>
      </w:r>
    </w:p>
    <w:p>
      <w:pPr>
        <w:pStyle w:val="9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</w:r>
      <w:r>
        <w:rPr>
          <w:sz w:val="32"/>
          <w:szCs w:val="32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36"/>
          <w:szCs w:val="36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  </w:t>
      </w:r>
      <w:r>
        <w:rPr>
          <w:sz w:val="28"/>
          <w:szCs w:val="28"/>
        </w:rPr>
        <w:t xml:space="preserve">Р.М. Заблоцкий</w:t>
      </w:r>
      <w:r>
        <w:rPr>
          <w:sz w:val="36"/>
          <w:szCs w:val="36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О.В. Беушева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(383) 238 62 55</w:t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</w:p>
  <w:p>
    <w:pPr>
      <w:pStyle w:val="744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5672" w:hanging="360"/>
      </w:pPr>
      <w:rPr>
        <w:sz w:val="28"/>
        <w:szCs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73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0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7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4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2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9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649" w:hanging="180"/>
      </w:pPr>
    </w:lvl>
  </w:abstractNum>
  <w:abstractNum w:abstractNumId="5">
    <w:multiLevelType w:val="hybridMultilevel"/>
    <w:lvl w:ilvl="0">
      <w:start w:val="1"/>
      <w:numFmt w:val="decimal"/>
      <w:pStyle w:val="696"/>
      <w:isLgl w:val="false"/>
      <w:suff w:val="tab"/>
      <w:lvlText w:val="%1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697"/>
      <w:isLgl w:val="false"/>
      <w:suff w:val="tab"/>
      <w:lvlText w:val="2.%2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pStyle w:val="698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pStyle w:val="699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pStyle w:val="700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pStyle w:val="701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pStyle w:val="702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703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pStyle w:val="704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num" w:pos="23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num" w:pos="45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num" w:pos="6688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  <w:tabs>
          <w:tab w:val="num" w:pos="169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16"/>
  </w:num>
  <w:num w:numId="6">
    <w:abstractNumId w:val="0"/>
  </w:num>
  <w:num w:numId="7">
    <w:abstractNumId w:val="20"/>
  </w:num>
  <w:num w:numId="8">
    <w:abstractNumId w:val="18"/>
  </w:num>
  <w:num w:numId="9">
    <w:abstractNumId w:val="15"/>
  </w:num>
  <w:num w:numId="10">
    <w:abstractNumId w:val="1"/>
  </w:num>
  <w:num w:numId="11">
    <w:abstractNumId w:val="17"/>
  </w:num>
  <w:num w:numId="12">
    <w:abstractNumId w:val="2"/>
  </w:num>
  <w:num w:numId="13">
    <w:abstractNumId w:val="14"/>
  </w:num>
  <w:num w:numId="14">
    <w:abstractNumId w:val="6"/>
  </w:num>
  <w:num w:numId="15">
    <w:abstractNumId w:val="19"/>
  </w:num>
  <w:num w:numId="16">
    <w:abstractNumId w:val="3"/>
  </w:num>
  <w:num w:numId="17">
    <w:abstractNumId w:val="9"/>
  </w:num>
  <w:num w:numId="18">
    <w:abstractNumId w:val="13"/>
  </w:num>
  <w:num w:numId="19">
    <w:abstractNumId w:val="7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  <w:rPr>
      <w:sz w:val="24"/>
      <w:szCs w:val="24"/>
      <w:lang w:eastAsia="ru-RU"/>
    </w:rPr>
  </w:style>
  <w:style w:type="paragraph" w:styleId="696">
    <w:name w:val="Heading 1"/>
    <w:basedOn w:val="695"/>
    <w:next w:val="695"/>
    <w:link w:val="725"/>
    <w:qFormat/>
    <w:pPr>
      <w:numPr>
        <w:ilvl w:val="0"/>
        <w:numId w:val="1"/>
      </w:numPr>
      <w:jc w:val="both"/>
      <w:keepNext/>
      <w:outlineLvl w:val="0"/>
    </w:pPr>
    <w:rPr>
      <w:sz w:val="28"/>
      <w:szCs w:val="28"/>
    </w:rPr>
  </w:style>
  <w:style w:type="paragraph" w:styleId="697">
    <w:name w:val="Heading 2"/>
    <w:basedOn w:val="695"/>
    <w:next w:val="695"/>
    <w:link w:val="726"/>
    <w:qFormat/>
    <w:pPr>
      <w:numPr>
        <w:ilvl w:val="1"/>
        <w:numId w:val="1"/>
      </w:numPr>
      <w:ind w:right="27"/>
      <w:jc w:val="center"/>
      <w:keepNext/>
      <w:outlineLvl w:val="1"/>
    </w:pPr>
    <w:rPr>
      <w:b/>
      <w:bCs/>
      <w:sz w:val="32"/>
    </w:rPr>
  </w:style>
  <w:style w:type="paragraph" w:styleId="698">
    <w:name w:val="Heading 3"/>
    <w:basedOn w:val="695"/>
    <w:next w:val="695"/>
    <w:link w:val="727"/>
    <w:qFormat/>
    <w:pPr>
      <w:numPr>
        <w:ilvl w:val="2"/>
        <w:numId w:val="1"/>
      </w:numPr>
      <w:jc w:val="center"/>
      <w:keepNext/>
      <w:outlineLvl w:val="2"/>
    </w:pPr>
    <w:rPr>
      <w:sz w:val="28"/>
    </w:rPr>
  </w:style>
  <w:style w:type="paragraph" w:styleId="699">
    <w:name w:val="Heading 4"/>
    <w:basedOn w:val="695"/>
    <w:next w:val="695"/>
    <w:link w:val="728"/>
    <w:qFormat/>
    <w:pPr>
      <w:numPr>
        <w:ilvl w:val="3"/>
        <w:numId w:val="1"/>
      </w:numPr>
      <w:keepNext/>
      <w:outlineLvl w:val="3"/>
    </w:pPr>
    <w:rPr>
      <w:sz w:val="28"/>
    </w:rPr>
  </w:style>
  <w:style w:type="paragraph" w:styleId="700">
    <w:name w:val="Heading 5"/>
    <w:basedOn w:val="695"/>
    <w:next w:val="695"/>
    <w:link w:val="729"/>
    <w:qFormat/>
    <w:pPr>
      <w:numPr>
        <w:ilvl w:val="4"/>
        <w:numId w:val="1"/>
      </w:numPr>
      <w:jc w:val="center"/>
      <w:keepNext/>
      <w:outlineLvl w:val="4"/>
    </w:pPr>
    <w:rPr>
      <w:sz w:val="28"/>
      <w:szCs w:val="32"/>
    </w:rPr>
  </w:style>
  <w:style w:type="paragraph" w:styleId="701">
    <w:name w:val="Heading 6"/>
    <w:basedOn w:val="695"/>
    <w:next w:val="695"/>
    <w:link w:val="730"/>
    <w:qFormat/>
    <w:pPr>
      <w:numPr>
        <w:ilvl w:val="5"/>
        <w:numId w:val="1"/>
      </w:numPr>
      <w:jc w:val="center"/>
      <w:keepNext/>
      <w:outlineLvl w:val="5"/>
    </w:pPr>
    <w:rPr>
      <w:bCs/>
      <w:szCs w:val="20"/>
    </w:rPr>
  </w:style>
  <w:style w:type="paragraph" w:styleId="702">
    <w:name w:val="Heading 7"/>
    <w:basedOn w:val="695"/>
    <w:next w:val="695"/>
    <w:link w:val="731"/>
    <w:qFormat/>
    <w:pPr>
      <w:numPr>
        <w:ilvl w:val="6"/>
        <w:numId w:val="1"/>
      </w:numPr>
      <w:jc w:val="center"/>
      <w:keepNext/>
      <w:outlineLvl w:val="6"/>
    </w:pPr>
    <w:rPr>
      <w:sz w:val="32"/>
      <w:szCs w:val="20"/>
    </w:rPr>
  </w:style>
  <w:style w:type="paragraph" w:styleId="703">
    <w:name w:val="Heading 8"/>
    <w:basedOn w:val="695"/>
    <w:next w:val="695"/>
    <w:link w:val="732"/>
    <w:qFormat/>
    <w:pPr>
      <w:numPr>
        <w:ilvl w:val="7"/>
        <w:numId w:val="1"/>
      </w:numPr>
      <w:jc w:val="center"/>
      <w:keepNext/>
      <w:outlineLvl w:val="7"/>
    </w:pPr>
    <w:rPr>
      <w:b/>
      <w:bCs/>
    </w:rPr>
  </w:style>
  <w:style w:type="paragraph" w:styleId="704">
    <w:name w:val="Heading 9"/>
    <w:basedOn w:val="695"/>
    <w:next w:val="695"/>
    <w:link w:val="733"/>
    <w:qFormat/>
    <w:pPr>
      <w:numPr>
        <w:ilvl w:val="8"/>
        <w:numId w:val="1"/>
      </w:numPr>
      <w:jc w:val="right"/>
      <w:keepNext/>
      <w:tabs>
        <w:tab w:val="left" w:pos="1080" w:leader="none"/>
      </w:tabs>
      <w:outlineLvl w:val="8"/>
    </w:pPr>
    <w:rPr>
      <w:sz w:val="28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5"/>
    <w:uiPriority w:val="10"/>
    <w:rPr>
      <w:sz w:val="48"/>
      <w:szCs w:val="48"/>
    </w:rPr>
  </w:style>
  <w:style w:type="character" w:styleId="718" w:customStyle="1">
    <w:name w:val="Subtitle Char"/>
    <w:basedOn w:val="705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Header Char"/>
    <w:basedOn w:val="705"/>
    <w:uiPriority w:val="99"/>
  </w:style>
  <w:style w:type="character" w:styleId="722" w:customStyle="1">
    <w:name w:val="Caption Char"/>
    <w:uiPriority w:val="99"/>
  </w:style>
  <w:style w:type="character" w:styleId="723" w:customStyle="1">
    <w:name w:val="Footnote Text Char"/>
    <w:uiPriority w:val="99"/>
    <w:rPr>
      <w:sz w:val="18"/>
    </w:rPr>
  </w:style>
  <w:style w:type="character" w:styleId="724" w:customStyle="1">
    <w:name w:val="Endnote Text Char"/>
    <w:uiPriority w:val="99"/>
    <w:rPr>
      <w:sz w:val="20"/>
    </w:rPr>
  </w:style>
  <w:style w:type="character" w:styleId="725" w:customStyle="1">
    <w:name w:val="Заголовок 1 Знак"/>
    <w:link w:val="696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link w:val="697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link w:val="698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69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5">
    <w:name w:val="No Spacing"/>
    <w:uiPriority w:val="1"/>
    <w:qFormat/>
  </w:style>
  <w:style w:type="paragraph" w:styleId="736">
    <w:name w:val="Title"/>
    <w:basedOn w:val="695"/>
    <w:next w:val="695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 w:customStyle="1">
    <w:name w:val="Заголовок Знак"/>
    <w:link w:val="736"/>
    <w:uiPriority w:val="10"/>
    <w:rPr>
      <w:sz w:val="48"/>
      <w:szCs w:val="48"/>
    </w:rPr>
  </w:style>
  <w:style w:type="paragraph" w:styleId="738">
    <w:name w:val="Subtitle"/>
    <w:basedOn w:val="695"/>
    <w:link w:val="739"/>
    <w:qFormat/>
    <w:pPr>
      <w:ind w:right="27"/>
      <w:jc w:val="center"/>
    </w:pPr>
    <w:rPr>
      <w:b/>
      <w:sz w:val="28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695"/>
    <w:next w:val="695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695"/>
    <w:next w:val="695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>
    <w:name w:val="Header"/>
    <w:basedOn w:val="695"/>
    <w:link w:val="745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character" w:styleId="745" w:customStyle="1">
    <w:name w:val="Верхний колонтитул Знак"/>
    <w:link w:val="744"/>
    <w:uiPriority w:val="99"/>
  </w:style>
  <w:style w:type="paragraph" w:styleId="746">
    <w:name w:val="Footer"/>
    <w:basedOn w:val="695"/>
    <w:link w:val="74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7" w:customStyle="1">
    <w:name w:val="Footer Char"/>
    <w:uiPriority w:val="99"/>
  </w:style>
  <w:style w:type="paragraph" w:styleId="748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 w:customStyle="1">
    <w:name w:val="Нижний колонтитул Знак"/>
    <w:link w:val="746"/>
    <w:uiPriority w:val="99"/>
  </w:style>
  <w:style w:type="table" w:styleId="750">
    <w:name w:val="Table Grid"/>
    <w:basedOn w:val="706"/>
    <w:uiPriority w:val="59"/>
    <w:tblPr/>
  </w:style>
  <w:style w:type="table" w:styleId="75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695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695"/>
    <w:link w:val="881"/>
    <w:uiPriority w:val="99"/>
    <w:semiHidden/>
    <w:unhideWhenUsed/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695"/>
    <w:next w:val="695"/>
    <w:uiPriority w:val="39"/>
    <w:unhideWhenUsed/>
    <w:pPr>
      <w:spacing w:after="57"/>
    </w:pPr>
  </w:style>
  <w:style w:type="paragraph" w:styleId="884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85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86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87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88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89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90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91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695"/>
    <w:next w:val="695"/>
    <w:uiPriority w:val="99"/>
    <w:unhideWhenUsed/>
  </w:style>
  <w:style w:type="paragraph" w:styleId="894" w:customStyle="1">
    <w:name w:val="Название"/>
    <w:basedOn w:val="695"/>
    <w:qFormat/>
    <w:pPr>
      <w:ind w:right="27"/>
      <w:jc w:val="center"/>
    </w:pPr>
    <w:rPr>
      <w:b/>
      <w:sz w:val="28"/>
    </w:rPr>
  </w:style>
  <w:style w:type="paragraph" w:styleId="895">
    <w:name w:val="Normal (Web)"/>
    <w:basedOn w:val="695"/>
    <w:pPr>
      <w:spacing w:after="168"/>
    </w:pPr>
  </w:style>
  <w:style w:type="paragraph" w:styleId="896">
    <w:name w:val="Body Text 2"/>
    <w:basedOn w:val="695"/>
    <w:pPr>
      <w:ind w:firstLine="709"/>
      <w:jc w:val="both"/>
    </w:pPr>
    <w:rPr>
      <w:sz w:val="28"/>
      <w:szCs w:val="20"/>
    </w:rPr>
  </w:style>
  <w:style w:type="paragraph" w:styleId="897" w:customStyle="1">
    <w:name w:val="заголовок 2"/>
    <w:basedOn w:val="695"/>
    <w:next w:val="695"/>
    <w:pPr>
      <w:jc w:val="center"/>
      <w:keepNext/>
      <w:outlineLvl w:val="1"/>
    </w:pPr>
    <w:rPr>
      <w:sz w:val="28"/>
      <w:szCs w:val="28"/>
    </w:rPr>
  </w:style>
  <w:style w:type="paragraph" w:styleId="898">
    <w:name w:val="Balloon Text"/>
    <w:basedOn w:val="695"/>
    <w:link w:val="901"/>
    <w:uiPriority w:val="99"/>
    <w:semiHidden/>
    <w:rPr>
      <w:rFonts w:ascii="Tahoma" w:hAnsi="Tahoma"/>
      <w:sz w:val="16"/>
      <w:szCs w:val="16"/>
      <w:lang w:val="en-US" w:eastAsia="en-US"/>
    </w:rPr>
  </w:style>
  <w:style w:type="paragraph" w:styleId="899" w:customStyle="1">
    <w:name w:val="ConsPlusTitle"/>
    <w:pPr>
      <w:widowControl w:val="off"/>
    </w:pPr>
    <w:rPr>
      <w:rFonts w:ascii="Arial" w:hAnsi="Arial" w:cs="Arial"/>
      <w:b/>
      <w:bCs/>
      <w:lang w:eastAsia="ru-RU"/>
    </w:rPr>
  </w:style>
  <w:style w:type="paragraph" w:styleId="900" w:customStyle="1">
    <w:name w:val="ConsPlusCell"/>
    <w:uiPriority w:val="99"/>
    <w:pPr>
      <w:widowControl w:val="off"/>
    </w:pPr>
    <w:rPr>
      <w:rFonts w:ascii="Calibri" w:hAnsi="Calibri" w:cs="Calibri"/>
      <w:sz w:val="22"/>
      <w:szCs w:val="22"/>
      <w:lang w:eastAsia="ru-RU"/>
    </w:rPr>
  </w:style>
  <w:style w:type="character" w:styleId="901" w:customStyle="1">
    <w:name w:val="Текст выноски Знак"/>
    <w:link w:val="898"/>
    <w:uiPriority w:val="99"/>
    <w:semiHidden/>
    <w:rPr>
      <w:rFonts w:ascii="Tahoma" w:hAnsi="Tahoma" w:cs="Tahoma"/>
      <w:sz w:val="16"/>
      <w:szCs w:val="16"/>
    </w:rPr>
  </w:style>
  <w:style w:type="character" w:styleId="902" w:customStyle="1">
    <w:name w:val="Гипертекстовая ссылка"/>
    <w:uiPriority w:val="99"/>
    <w:rPr>
      <w:rFonts w:cs="Times New Roman"/>
      <w:color w:val="106bbe"/>
    </w:rPr>
  </w:style>
  <w:style w:type="paragraph" w:styleId="903" w:customStyle="1">
    <w:name w:val="ConsPlusNormal"/>
    <w:pPr>
      <w:widowControl w:val="off"/>
    </w:pPr>
    <w:rPr>
      <w:rFonts w:ascii="Calibri" w:hAnsi="Calibri" w:cs="Calibri" w:eastAsiaTheme="minorEastAsia"/>
      <w:sz w:val="22"/>
      <w:szCs w:val="22"/>
      <w:lang w:eastAsia="ru-RU"/>
    </w:rPr>
  </w:style>
  <w:style w:type="character" w:styleId="904" w:customStyle="1">
    <w:name w:val="docdata"/>
    <w:basedOn w:val="70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86160" TargetMode="External"/><Relationship Id="rId14" Type="http://schemas.openxmlformats.org/officeDocument/2006/relationships/hyperlink" Target="https://login.consultant.ru/link/?req=doc&amp;base=LAW&amp;n=483128" TargetMode="External"/><Relationship Id="rId15" Type="http://schemas.openxmlformats.org/officeDocument/2006/relationships/hyperlink" Target="https://login.consultant.ru/link/?req=doc&amp;base=LAW&amp;n=42209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revision>3</cp:revision>
  <dcterms:created xsi:type="dcterms:W3CDTF">2025-03-31T06:38:00Z</dcterms:created>
  <dcterms:modified xsi:type="dcterms:W3CDTF">2025-03-31T07:30:09Z</dcterms:modified>
  <cp:version>1048576</cp:version>
</cp:coreProperties>
</file>