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Ind w:w="-7" w:type="dxa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1778"/>
        <w:gridCol w:w="248"/>
      </w:tblGrid>
      <w:tr w:rsidR="00252E57">
        <w:trPr>
          <w:gridAfter w:val="1"/>
          <w:wAfter w:w="248" w:type="dxa"/>
          <w:trHeight w:val="214"/>
        </w:trPr>
        <w:tc>
          <w:tcPr>
            <w:tcW w:w="989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F749C3">
            <w:pPr>
              <w:pStyle w:val="15"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o:spid="_x0000_s1026" type="#_x0000_t75" style="position:absolute;margin-left:222.95pt;margin-top:-5.4pt;width:38.75pt;height:44.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      <v:imagedata r:id="rId8" o:title=""/>
                  <w10:wrap type="topAndBottom"/>
                </v:shape>
              </w:pict>
            </w:r>
          </w:p>
        </w:tc>
      </w:tr>
      <w:tr w:rsidR="00252E5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F749C3">
            <w:pPr>
              <w:pStyle w:val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52E5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52E5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E57" w:rsidRDefault="00F749C3">
            <w:pPr>
              <w:pStyle w:val="a7"/>
              <w:ind w:left="-142" w:right="-144"/>
            </w:pPr>
            <w:r>
              <w:t>ПРИКАЗ</w:t>
            </w:r>
          </w:p>
          <w:p w:rsidR="00252E57" w:rsidRDefault="00252E57">
            <w:pPr>
              <w:pStyle w:val="a7"/>
              <w:ind w:right="0"/>
              <w:rPr>
                <w:sz w:val="16"/>
                <w:szCs w:val="16"/>
              </w:rPr>
            </w:pPr>
          </w:p>
        </w:tc>
      </w:tr>
      <w:tr w:rsidR="00252E57">
        <w:tc>
          <w:tcPr>
            <w:tcW w:w="2018" w:type="dxa"/>
            <w:tcBorders>
              <w:bottom w:val="single" w:sz="4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252E57" w:rsidRDefault="00F749C3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gridSpan w:val="2"/>
            <w:tcBorders>
              <w:bottom w:val="single" w:sz="4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E57">
        <w:tc>
          <w:tcPr>
            <w:tcW w:w="2018" w:type="dxa"/>
            <w:tcBorders>
              <w:top w:val="single" w:sz="4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252E57" w:rsidRDefault="00252E57">
            <w:pPr>
              <w:pStyle w:val="15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252E57" w:rsidRDefault="00F749C3">
            <w:pPr>
              <w:pStyle w:val="15"/>
              <w:ind w:left="-6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</w:tcPr>
          <w:p w:rsidR="00252E57" w:rsidRDefault="00252E57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52E57" w:rsidRDefault="00252E57">
      <w:pPr>
        <w:pStyle w:val="13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252E57" w:rsidRDefault="00252E57">
      <w:pPr>
        <w:pStyle w:val="13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252E57" w:rsidRDefault="00F749C3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>Об организации диспансерного наблюдения за взрослым</w:t>
      </w:r>
    </w:p>
    <w:p w:rsidR="00252E57" w:rsidRDefault="00F749C3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>населением Новосибирской области в 2025 году</w:t>
      </w:r>
    </w:p>
    <w:p w:rsidR="00252E57" w:rsidRDefault="00252E57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252E57" w:rsidRDefault="00F749C3">
      <w:pPr>
        <w:pStyle w:val="25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pacing w:val="1"/>
          <w:sz w:val="28"/>
          <w:szCs w:val="28"/>
        </w:rPr>
      </w:pPr>
      <w:r>
        <w:rPr>
          <w:b w:val="0"/>
          <w:sz w:val="28"/>
          <w:szCs w:val="28"/>
        </w:rPr>
        <w:t>В соответствии с приказом Министерства здравоохранения Российской Федерации от 27.04.</w:t>
      </w:r>
      <w:r>
        <w:rPr>
          <w:b w:val="0"/>
          <w:bCs w:val="0"/>
          <w:sz w:val="28"/>
          <w:szCs w:val="28"/>
        </w:rPr>
        <w:t>2021 № 404н «Об утверждении Порядка проведения профилактического медицинского осмотра и диспансеризации определенных групп взрослого населения», приказом Министерства здра</w:t>
      </w:r>
      <w:r>
        <w:rPr>
          <w:b w:val="0"/>
          <w:bCs w:val="0"/>
          <w:sz w:val="28"/>
          <w:szCs w:val="28"/>
        </w:rPr>
        <w:t xml:space="preserve">воохранения Российской Федерации от 15.03.2022 № 168н «Об утверждении порядка проведения диспансерного наблюдения за взрослыми», в целях организации диспансерного наблюдения лиц, </w:t>
      </w:r>
      <w:r>
        <w:rPr>
          <w:b w:val="0"/>
          <w:bCs w:val="0"/>
          <w:color w:val="000000"/>
          <w:sz w:val="28"/>
          <w:szCs w:val="28"/>
        </w:rPr>
        <w:t xml:space="preserve">страдающих хроническими заболеваниями, функциональными расстройствами, иными </w:t>
      </w:r>
      <w:r>
        <w:rPr>
          <w:b w:val="0"/>
          <w:bCs w:val="0"/>
          <w:color w:val="000000"/>
          <w:sz w:val="28"/>
          <w:szCs w:val="28"/>
        </w:rPr>
        <w:t>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>п р и к а з ы в а ю:</w:t>
      </w:r>
    </w:p>
    <w:p w:rsidR="00252E57" w:rsidRDefault="00F749C3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1"/>
          <w:sz w:val="28"/>
          <w:szCs w:val="28"/>
        </w:rPr>
        <w:t>1. </w:t>
      </w:r>
      <w:r>
        <w:rPr>
          <w:b w:val="0"/>
          <w:bCs w:val="0"/>
          <w:sz w:val="28"/>
          <w:szCs w:val="28"/>
        </w:rPr>
        <w:t>Утвердить прилагаемые:</w:t>
      </w:r>
    </w:p>
    <w:p w:rsidR="00252E57" w:rsidRDefault="00F749C3">
      <w:pPr>
        <w:pStyle w:val="25"/>
        <w:spacing w:line="240" w:lineRule="auto"/>
        <w:ind w:firstLine="709"/>
        <w:jc w:val="both"/>
        <w:rPr>
          <w:b w:val="0"/>
          <w:bCs w:val="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1) план-график проведения </w:t>
      </w:r>
      <w:r>
        <w:rPr>
          <w:b w:val="0"/>
          <w:bCs w:val="0"/>
          <w:spacing w:val="-7"/>
          <w:sz w:val="28"/>
          <w:szCs w:val="28"/>
        </w:rPr>
        <w:t>диспансерного наблюдения за взрослым населением Новосибирской области в 2025 году;</w:t>
      </w:r>
    </w:p>
    <w:p w:rsidR="00252E57" w:rsidRDefault="00F749C3">
      <w:pPr>
        <w:pStyle w:val="25"/>
        <w:tabs>
          <w:tab w:val="left" w:pos="709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форму «Сведения о диспансерном наблюдении взрослого населения» (далее – Форма). </w:t>
      </w:r>
    </w:p>
    <w:p w:rsidR="00252E57" w:rsidRDefault="00F749C3">
      <w:pPr>
        <w:pStyle w:val="25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Руководителям государственных учреждений Новосибирской облас</w:t>
      </w:r>
      <w:r>
        <w:rPr>
          <w:b w:val="0"/>
          <w:sz w:val="28"/>
          <w:szCs w:val="28"/>
        </w:rPr>
        <w:t>ти, подведомственных министерству здравоохранения Новосибирской области (далее – медицинские организации),</w:t>
      </w:r>
      <w:r>
        <w:rPr>
          <w:rFonts w:eastAsia="Arial Unicode MS"/>
          <w:sz w:val="28"/>
          <w:szCs w:val="28"/>
          <w:lang w:bidi="ru-RU"/>
        </w:rPr>
        <w:t xml:space="preserve"> </w:t>
      </w:r>
      <w:r>
        <w:rPr>
          <w:rFonts w:eastAsia="Arial Unicode MS"/>
          <w:b w:val="0"/>
          <w:sz w:val="28"/>
          <w:szCs w:val="28"/>
          <w:lang w:bidi="ru-RU"/>
        </w:rPr>
        <w:t>в том числе оказывающих медицинскую помощь по профилю «дерматовенерология» и «стоматология»: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исполнение приказа Министерства здравоохра</w:t>
      </w:r>
      <w:r>
        <w:rPr>
          <w:sz w:val="28"/>
          <w:szCs w:val="28"/>
        </w:rPr>
        <w:t>нения Российской Федерации от 15.03.2022 № 168н «Об утверждении порядка проведения диспансерного наблюдения за взрослыми»;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обеспечить проведение диспансерного наблюдения за взрослым населением, состоящим на диспансерном учете с отдельными состояниями или заболеваниями, не включенными в Перечни, утвержденные приказом Министерства здравоохранения Российской Федерации от 15.03</w:t>
      </w:r>
      <w:r>
        <w:rPr>
          <w:sz w:val="28"/>
          <w:szCs w:val="28"/>
        </w:rPr>
        <w:t>.2022 № 168н «Об утверждении порядка проведения диспансерного наблюдения за взрослыми», в рамках действующих порядков, стандартов и клинических рекомендаций оказания медицинской помощи по отдельным профилям заболеваний;</w:t>
      </w:r>
    </w:p>
    <w:p w:rsidR="00252E57" w:rsidRDefault="00F7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организовать проведение диспансер</w:t>
      </w:r>
      <w:r>
        <w:rPr>
          <w:sz w:val="28"/>
          <w:szCs w:val="28"/>
        </w:rPr>
        <w:t xml:space="preserve">ного наблюдения за взрослым населением в соответствии с утвержденным планом-графиком проведения </w:t>
      </w:r>
      <w:r>
        <w:rPr>
          <w:sz w:val="28"/>
          <w:szCs w:val="28"/>
        </w:rPr>
        <w:lastRenderedPageBreak/>
        <w:t xml:space="preserve">диспансерного наблюдения за взрослым населением Новосибирской области в 2025 году; </w:t>
      </w:r>
    </w:p>
    <w:p w:rsidR="00252E57" w:rsidRDefault="00F7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обеспечить выполнение целевого показателя диспансерного наблюдения за взр</w:t>
      </w:r>
      <w:r>
        <w:rPr>
          <w:sz w:val="28"/>
          <w:szCs w:val="28"/>
        </w:rPr>
        <w:t>ослым населением в соответствии с утвержденным планом-графиком проведения диспансерного наблюдения за взрослым населением Новосибирской области в 2025 году;</w:t>
      </w:r>
    </w:p>
    <w:p w:rsidR="00252E57" w:rsidRDefault="00F7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взять под личный контроль выполнение плановых объемов и качества проведения диспансерного наблюд</w:t>
      </w:r>
      <w:r>
        <w:rPr>
          <w:sz w:val="28"/>
          <w:szCs w:val="28"/>
        </w:rPr>
        <w:t>ения за взрослым населением Новосибирской области;</w:t>
      </w:r>
    </w:p>
    <w:p w:rsidR="00252E57" w:rsidRDefault="00F7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обеспечить создание и актуализацию данных контрольных карт диспансерного наблюдения (форма № 030/у, утвержденная приказом Министерства здравоохранения Российской Федерации от 15.12.2014 № 834н (далее – </w:t>
      </w:r>
      <w:r>
        <w:rPr>
          <w:sz w:val="28"/>
          <w:szCs w:val="28"/>
        </w:rPr>
        <w:t>форма № 030/у, приказ Минздрава РФ № 834н), открытие и закрытие случаев, формирование и выгрузку реестров счетов в Единой государственной информационной системе в сфере здравоохранения Новосибирской области для формирования счетов на оплату оказанной медиц</w:t>
      </w:r>
      <w:r>
        <w:rPr>
          <w:sz w:val="28"/>
          <w:szCs w:val="28"/>
        </w:rPr>
        <w:t xml:space="preserve">инской помощи; </w:t>
      </w:r>
    </w:p>
    <w:p w:rsidR="00252E57" w:rsidRDefault="00F749C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7) проводить ежемесячный анализ 50 амбулаторных карт пациентов, получающих медицинскую помощь в амбулаторных условиях (учетная форма № 025/у, утвержденная </w:t>
      </w:r>
      <w:r>
        <w:rPr>
          <w:sz w:val="28"/>
          <w:szCs w:val="28"/>
        </w:rPr>
        <w:t xml:space="preserve">приказом Минздрава РФ № 834н (далее - </w:t>
      </w:r>
      <w:r>
        <w:rPr>
          <w:bCs/>
          <w:sz w:val="28"/>
          <w:szCs w:val="28"/>
        </w:rPr>
        <w:t>учетная форма № 025/у), состоящих на диспансерн</w:t>
      </w:r>
      <w:r>
        <w:rPr>
          <w:bCs/>
          <w:sz w:val="28"/>
          <w:szCs w:val="28"/>
        </w:rPr>
        <w:t>ом наблюдением;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8) обеспечить соответствие оказанных услуг в части диспансерного наблюдения за взрослым населением Новосибирской области в счетах на оплату медицинской помощи, оказанной медицинской организацией, предъявленных в страховые медицинские органи</w:t>
      </w:r>
      <w:r>
        <w:rPr>
          <w:iCs/>
          <w:sz w:val="28"/>
          <w:szCs w:val="28"/>
        </w:rPr>
        <w:t>зации данным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Единой государственной информационной системы в сфере здравоохранения Новосибирской области и данным, предоставляемым по утвержденной Форме в компоненте Единой государственной информационной системе здравоохранения Новосибирской области «Монит</w:t>
      </w:r>
      <w:r>
        <w:rPr>
          <w:sz w:val="28"/>
          <w:szCs w:val="28"/>
        </w:rPr>
        <w:t>оринг и реализация программ здравоохранения»;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 обеспечить ежемесячную актуализацию в разрезе каждого терапевтического участка на основании данных Медицинской информационной системы Новосибирской области (далее – МИС НСО) перечня пациентов, по перечню ноз</w:t>
      </w:r>
      <w:r>
        <w:rPr>
          <w:sz w:val="28"/>
          <w:szCs w:val="28"/>
        </w:rPr>
        <w:t>ологических форм хронических заболеваний, представляющих наибольший риск для пациентов в отношении роста показателя смертности;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t> </w:t>
      </w:r>
      <w:r>
        <w:rPr>
          <w:sz w:val="28"/>
          <w:szCs w:val="28"/>
        </w:rPr>
        <w:t>в срок до 25 января 2026 года, обеспечить заполнение в компоненте Единой государственной информационной системе здравоохране</w:t>
      </w:r>
      <w:r>
        <w:rPr>
          <w:sz w:val="28"/>
          <w:szCs w:val="28"/>
        </w:rPr>
        <w:t>ния Новосибирской области «Мониторинг и реализация программ здравоохранения» отчета по Форме, утвержденной настоящим приказом.</w:t>
      </w:r>
    </w:p>
    <w:p w:rsidR="00252E57" w:rsidRDefault="00F749C3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 Главному внештатному специалисту по дерматовенерологии и косметологии министерства здравоохранения Новосибирской области Онипч</w:t>
      </w:r>
      <w:r>
        <w:rPr>
          <w:rFonts w:eastAsia="Arial Unicode MS"/>
          <w:sz w:val="28"/>
          <w:szCs w:val="28"/>
          <w:lang w:bidi="ru-RU"/>
        </w:rPr>
        <w:t>енко В.В., главному внештатному специалисту стоматологу министерства здравоохранения Новосибирской области Кузнецовой Н.В. проводить оценку качества проведения диспансерного наблюдения пациентов с заболеваниями по профилям «дерматовенерология» и «стоматоло</w:t>
      </w:r>
      <w:r>
        <w:rPr>
          <w:rFonts w:eastAsia="Arial Unicode MS"/>
          <w:sz w:val="28"/>
          <w:szCs w:val="28"/>
          <w:lang w:bidi="ru-RU"/>
        </w:rPr>
        <w:t>гия» соответственно.</w:t>
      </w:r>
    </w:p>
    <w:p w:rsidR="00252E57" w:rsidRDefault="00F74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Руководителям медицинских организаций, частной системы здравоохранения Новосибирской области, расположенных на территории </w:t>
      </w:r>
      <w:r>
        <w:rPr>
          <w:sz w:val="28"/>
          <w:szCs w:val="28"/>
        </w:rPr>
        <w:lastRenderedPageBreak/>
        <w:t>Новосибирской области, рекомендовать обеспечить исполнение пункта 2 настоящего приказа.</w:t>
      </w:r>
    </w:p>
    <w:p w:rsidR="00252E57" w:rsidRDefault="00F749C3">
      <w:pPr>
        <w:pStyle w:val="25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 Главному внештатном</w:t>
      </w:r>
      <w:r>
        <w:rPr>
          <w:b w:val="0"/>
          <w:sz w:val="28"/>
          <w:szCs w:val="28"/>
        </w:rPr>
        <w:t>у специалисту по терапии и общей врачебной практике министерства здравоохранения Новосибирской области Герасименко О.Н.:</w:t>
      </w:r>
    </w:p>
    <w:p w:rsidR="00252E57" w:rsidRDefault="00F749C3">
      <w:pPr>
        <w:pStyle w:val="25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1) </w:t>
      </w:r>
      <w:r>
        <w:rPr>
          <w:b w:val="0"/>
          <w:bCs w:val="0"/>
          <w:sz w:val="28"/>
          <w:szCs w:val="28"/>
        </w:rPr>
        <w:t>проводить анализ качества проведения диспансерного наблюдения пациентов, состоящих под диспансерным наблюдением у врача терапевта уч</w:t>
      </w:r>
      <w:r>
        <w:rPr>
          <w:b w:val="0"/>
          <w:bCs w:val="0"/>
          <w:sz w:val="28"/>
          <w:szCs w:val="28"/>
        </w:rPr>
        <w:t>асткового и объема оказания медицинской помощи при проведении диспансерного наблюдения в медицинских организациях;</w:t>
      </w:r>
    </w:p>
    <w:p w:rsidR="00252E57" w:rsidRDefault="00F749C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обеспечить предоставление сводных результатов анализа амбулаторных карт пациентов, получающих медицинскую помощь в амбулаторных условиях (</w:t>
      </w:r>
      <w:r>
        <w:rPr>
          <w:bCs/>
          <w:sz w:val="28"/>
          <w:szCs w:val="28"/>
        </w:rPr>
        <w:t>учетная форма № 025/у,), состоящих на диспансерном наблюдением и анализа исполнения приказа Министерства здравоохранения Российской Федерации от 15.06.2022 № 168н «Об утверждении порядка проведения диспансерного наблюдения за взрослыми» в медицинских орган</w:t>
      </w:r>
      <w:r>
        <w:rPr>
          <w:bCs/>
          <w:sz w:val="28"/>
          <w:szCs w:val="28"/>
        </w:rPr>
        <w:t>изациях Новосибирской области, участвующих в оказании первичной медико-санитарной помощи и соблюдения клинических рекомендаций ведения больных с терапевтической патологий с использованием чек-листов в адрес министерства здравоохранения Новосибирской област</w:t>
      </w:r>
      <w:r>
        <w:rPr>
          <w:bCs/>
          <w:sz w:val="28"/>
          <w:szCs w:val="28"/>
        </w:rPr>
        <w:t>и, ежемесячно в срок до 20 числа месяца, следующего за отчетным;</w:t>
      </w:r>
    </w:p>
    <w:p w:rsidR="00252E57" w:rsidRDefault="00F749C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осуществлять совместно с главными внештатными специалистами министерства здравоохранения Новосибирской области и директором государственного казенного учреждения здравоохранения Новосибирс</w:t>
      </w:r>
      <w:r>
        <w:rPr>
          <w:bCs/>
          <w:sz w:val="28"/>
          <w:szCs w:val="28"/>
        </w:rPr>
        <w:t xml:space="preserve">кой области «Региональный центр общественного здоровья и медицинской профилактики» Фомичевой М.Л. обобщение информации на основании анализа реализации планов мероприятий по улучшению качества проведения диспансерного наблюдения пациентов с терапевтической </w:t>
      </w:r>
      <w:r>
        <w:rPr>
          <w:bCs/>
          <w:sz w:val="28"/>
          <w:szCs w:val="28"/>
        </w:rPr>
        <w:t>патологией, и своевременность взятия пациентов на диспансерное наблюдение по итогам проведения</w:t>
      </w:r>
      <w:r>
        <w:t xml:space="preserve"> </w:t>
      </w:r>
      <w:r>
        <w:rPr>
          <w:bCs/>
          <w:sz w:val="28"/>
          <w:szCs w:val="28"/>
        </w:rPr>
        <w:t>профилактического медицинского осмотра, диспансеризации определенных групп взрослого населения.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сопровождение и техническую поддержку пользователей при работе с компонентам</w:t>
      </w:r>
      <w:r>
        <w:rPr>
          <w:sz w:val="28"/>
          <w:szCs w:val="28"/>
        </w:rPr>
        <w:t>и Единой государственной информационной системы в сфере здравоохранения Новосибирской области;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мониторинг выполнения объемов проведения диспансерного наблюдения за взрослым населением Новосибирской области;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</w:rPr>
        <w:t xml:space="preserve">сверку информации о гражданах, находящихся </w:t>
      </w:r>
      <w:r>
        <w:rPr>
          <w:sz w:val="28"/>
          <w:szCs w:val="28"/>
        </w:rPr>
        <w:t>под диспансерным наблюдением по данным единой базы медицинских услуг, находящейся в распоряжении Территориального фонда обязательного медицинского страхования Новосибирской области и контрольных карт диспансерного наблюдения (форма № 030/у), сформированных</w:t>
      </w:r>
      <w:r>
        <w:rPr>
          <w:sz w:val="28"/>
          <w:szCs w:val="28"/>
        </w:rPr>
        <w:t xml:space="preserve"> в Единой государственной информационной системе в сфере здравоохранения Новосибирской области;</w:t>
      </w:r>
    </w:p>
    <w:p w:rsidR="00252E57" w:rsidRDefault="00F7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сверку информации, представленной медицинскими организациями, с единой базой медицинских услуг, находящейся в распоряжении Территориального фонда обязательно</w:t>
      </w:r>
      <w:r>
        <w:rPr>
          <w:sz w:val="28"/>
          <w:szCs w:val="28"/>
        </w:rPr>
        <w:t xml:space="preserve">го медицинского страхования Новосибирской области при формировании формы федерального статистического наблюдения № 12 «Сведения о числе заболеваний, зарегистрированных у пациентов, проживающих в районе </w:t>
      </w:r>
      <w:r>
        <w:rPr>
          <w:sz w:val="28"/>
          <w:szCs w:val="28"/>
        </w:rPr>
        <w:lastRenderedPageBreak/>
        <w:t>обслуживания медицинской организации», утвержденной пр</w:t>
      </w:r>
      <w:r>
        <w:rPr>
          <w:sz w:val="28"/>
          <w:szCs w:val="28"/>
        </w:rPr>
        <w:t>иказом Федеральной службы государственной статистики от 13.11.2024 № 543 «Об утверждении формы федерального статистического наблюдения с указаниями по её заполнению для организации Министерством здравоохранения Российской Федерации федерального статистичес</w:t>
      </w:r>
      <w:r>
        <w:rPr>
          <w:sz w:val="28"/>
          <w:szCs w:val="28"/>
        </w:rPr>
        <w:t>кого наблюдения в сфере охраны здоровья»;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предоставление в министерство здравоохранения Новосибирской области отчета по форме, утвержденной настоящим приказом, в срок до 20 февраля 2026 года.</w:t>
      </w:r>
    </w:p>
    <w:p w:rsidR="00252E57" w:rsidRDefault="00F749C3">
      <w:pPr>
        <w:pStyle w:val="25"/>
        <w:spacing w:line="240" w:lineRule="auto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7.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Директору государственного казенного учреждения здр</w:t>
      </w:r>
      <w:r>
        <w:rPr>
          <w:b w:val="0"/>
          <w:bCs w:val="0"/>
          <w:sz w:val="28"/>
          <w:szCs w:val="28"/>
        </w:rPr>
        <w:t xml:space="preserve">авоохранения Новосибирской области «Региональный центр общественного здоровья и медицинской профилактики» Фомичевой М.Л., главному внештатному специалисту по внебольничной помощи министерства здравоохранения Новосибирской области Шуркевич А.А. обеспечить: </w:t>
      </w:r>
      <w:r>
        <w:rPr>
          <w:sz w:val="28"/>
          <w:szCs w:val="28"/>
        </w:rPr>
        <w:t xml:space="preserve"> </w:t>
      </w:r>
    </w:p>
    <w:p w:rsidR="00252E57" w:rsidRDefault="00F749C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 оказание организационно-методической и консультативной помощи специалистам медицинских организаций, участвующим в проведении диспансерного наблюдения за взрослым населением Новосибирской области</w:t>
      </w:r>
      <w:r>
        <w:rPr>
          <w:bCs/>
          <w:sz w:val="28"/>
          <w:szCs w:val="28"/>
        </w:rPr>
        <w:t>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ежемесячное информирование министерства здравоохране</w:t>
      </w:r>
      <w:r>
        <w:rPr>
          <w:sz w:val="28"/>
          <w:szCs w:val="28"/>
        </w:rPr>
        <w:t>ния Новосибирской области о результатах проведения диспансерного наблюдения за взрослым населением Новосибирской области по результатам диспансеризации определенных групп взрослого населения путем направления информационной справки;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формирование сводной</w:t>
      </w:r>
      <w:r>
        <w:rPr>
          <w:sz w:val="28"/>
          <w:szCs w:val="28"/>
        </w:rPr>
        <w:t xml:space="preserve"> информации на основе анализа охвата диспансерным наблюдением пациентов по профилям заболеваний по результатам профилактического медицинского осмотра и диспансеризации определенных групп взрослого населения;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разработку совместно с главными внештатными с</w:t>
      </w:r>
      <w:r>
        <w:rPr>
          <w:sz w:val="28"/>
          <w:szCs w:val="28"/>
        </w:rPr>
        <w:t>пециалистами министерства здравоохранения Новосибирской области оптимальных схем маршрутизации пациентов, находящихся под диспансерным наблюдением.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Рекомендовать директору Территориального фонда обязательного медицинского страхования Новосибирской облас</w:t>
      </w:r>
      <w:r>
        <w:rPr>
          <w:sz w:val="28"/>
          <w:szCs w:val="28"/>
        </w:rPr>
        <w:t>ти Ягнюковой Е.В.: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ежемесячно доводить до сведения медицинских организаций актуализированный перечень пациентов по перечню нозологических форм хронических заболеваний, представляющих наибольший риск для пациентов в отношении роста показателя;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</w:rPr>
        <w:t>произво</w:t>
      </w:r>
      <w:r>
        <w:rPr>
          <w:sz w:val="28"/>
          <w:szCs w:val="28"/>
        </w:rPr>
        <w:t xml:space="preserve">дить сверку информации о гражданах, находящихся под диспансерным наблюдением по данным единой базы медицинских услуг, находящейся в распоряжении Территориального фонда обязательного медицинского страхования Новосибирской области с данными контрольных карт </w:t>
      </w:r>
      <w:r>
        <w:rPr>
          <w:sz w:val="28"/>
          <w:szCs w:val="28"/>
        </w:rPr>
        <w:t>диспансерного наблюдения (форма № 030/у), сформированных в Единой государственной информационной системе в сфере здравоохранения Новосибирской области;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организовать информирование пациентов по перечню нозологических форм хронических заболеваний, предста</w:t>
      </w:r>
      <w:r>
        <w:rPr>
          <w:sz w:val="28"/>
          <w:szCs w:val="28"/>
        </w:rPr>
        <w:t xml:space="preserve">вляющих наибольший риск для пациентов в отношении роста показателя смертности о необходимости диспансерного наблюдения, обеспечить возможность записи пациента для прохождения диспансерного наблюдения страховыми медицинскими представителями посредством МИС </w:t>
      </w:r>
      <w:r>
        <w:rPr>
          <w:sz w:val="28"/>
          <w:szCs w:val="28"/>
        </w:rPr>
        <w:t>НСО.</w:t>
      </w:r>
    </w:p>
    <w:p w:rsidR="00252E57" w:rsidRDefault="00F749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ежемесячно в срок до 20 числа месяца, следующего за отчетным, предоставлять в министерство здравоохранения Новосибирской области информацию о количестве пациентов в отношении которых осуществлено диспансерное наблюдение в разрезе медицинских органи</w:t>
      </w:r>
      <w:r>
        <w:rPr>
          <w:sz w:val="28"/>
          <w:szCs w:val="28"/>
        </w:rPr>
        <w:t>заций и кодов медико-экономических стандартов по диспансерному наблюдению.</w:t>
      </w:r>
    </w:p>
    <w:p w:rsidR="00252E57" w:rsidRDefault="00F749C3">
      <w:pPr>
        <w:shd w:val="clear" w:color="auto" w:fill="FFFFFF"/>
        <w:ind w:firstLine="720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9. Контроль за исполнением настоящего приказа возложить на заместителя министра здравоохранения Новосибирской области Аксенову Е.А.</w:t>
      </w:r>
    </w:p>
    <w:p w:rsidR="00252E57" w:rsidRDefault="00252E57">
      <w:pPr>
        <w:pStyle w:val="afe"/>
        <w:spacing w:after="0"/>
        <w:ind w:firstLine="709"/>
        <w:jc w:val="both"/>
        <w:rPr>
          <w:sz w:val="28"/>
          <w:szCs w:val="28"/>
        </w:rPr>
      </w:pPr>
    </w:p>
    <w:p w:rsidR="00252E57" w:rsidRDefault="00252E57">
      <w:pPr>
        <w:pStyle w:val="afe"/>
        <w:spacing w:after="0"/>
        <w:ind w:firstLine="709"/>
        <w:jc w:val="both"/>
        <w:rPr>
          <w:sz w:val="28"/>
          <w:szCs w:val="28"/>
        </w:rPr>
      </w:pPr>
    </w:p>
    <w:p w:rsidR="00252E57" w:rsidRDefault="00252E57">
      <w:pPr>
        <w:pStyle w:val="afe"/>
        <w:spacing w:after="0"/>
        <w:ind w:firstLine="709"/>
        <w:jc w:val="both"/>
        <w:rPr>
          <w:sz w:val="28"/>
          <w:szCs w:val="28"/>
        </w:rPr>
      </w:pPr>
    </w:p>
    <w:p w:rsidR="00252E57" w:rsidRDefault="00F749C3">
      <w:pPr>
        <w:pStyle w:val="afe"/>
        <w:spacing w:after="0"/>
        <w:jc w:val="both"/>
        <w:rPr>
          <w:sz w:val="20"/>
          <w:szCs w:val="20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Р.М. Заблоцкий</w:t>
      </w: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52E57" w:rsidRDefault="00252E57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</w:p>
    <w:p w:rsidR="002E4F96" w:rsidRDefault="002E4F96">
      <w:pPr>
        <w:pStyle w:val="afc"/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252E57" w:rsidRDefault="00F749C3">
      <w:pPr>
        <w:pStyle w:val="afc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С.Н. Боровкова</w:t>
      </w:r>
    </w:p>
    <w:p w:rsidR="00252E57" w:rsidRDefault="00F749C3">
      <w:pPr>
        <w:pStyle w:val="afc"/>
        <w:jc w:val="both"/>
        <w:rPr>
          <w:sz w:val="20"/>
          <w:szCs w:val="20"/>
          <w:lang w:val="ru-RU"/>
        </w:rPr>
        <w:sectPr w:rsidR="00252E57">
          <w:pgSz w:w="11906" w:h="16838"/>
          <w:pgMar w:top="567" w:right="566" w:bottom="1418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  <w:lang w:val="ru-RU"/>
        </w:rPr>
        <w:t>(383) 238 62 43</w:t>
      </w:r>
    </w:p>
    <w:p w:rsidR="00252E57" w:rsidRDefault="00252E57" w:rsidP="002E4F96">
      <w:pPr>
        <w:pStyle w:val="afc"/>
        <w:jc w:val="both"/>
        <w:rPr>
          <w:lang w:val="ru-RU"/>
        </w:rPr>
      </w:pPr>
    </w:p>
    <w:sectPr w:rsidR="00252E57">
      <w:type w:val="continuous"/>
      <w:pgSz w:w="11906" w:h="16838"/>
      <w:pgMar w:top="567" w:right="566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C3" w:rsidRDefault="00F749C3">
      <w:r>
        <w:separator/>
      </w:r>
    </w:p>
  </w:endnote>
  <w:endnote w:type="continuationSeparator" w:id="0">
    <w:p w:rsidR="00F749C3" w:rsidRDefault="00F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auto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C3" w:rsidRDefault="00F749C3">
      <w:r>
        <w:separator/>
      </w:r>
    </w:p>
  </w:footnote>
  <w:footnote w:type="continuationSeparator" w:id="0">
    <w:p w:rsidR="00F749C3" w:rsidRDefault="00F7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E3E"/>
    <w:multiLevelType w:val="hybridMultilevel"/>
    <w:tmpl w:val="3CD62826"/>
    <w:lvl w:ilvl="0" w:tplc="C45ECB1E">
      <w:start w:val="1"/>
      <w:numFmt w:val="decimal"/>
      <w:lvlText w:val="%1."/>
      <w:lvlJc w:val="left"/>
      <w:pPr>
        <w:ind w:left="1069" w:hanging="360"/>
      </w:pPr>
    </w:lvl>
    <w:lvl w:ilvl="1" w:tplc="E2B61F18">
      <w:start w:val="1"/>
      <w:numFmt w:val="lowerLetter"/>
      <w:lvlText w:val="%2."/>
      <w:lvlJc w:val="left"/>
      <w:pPr>
        <w:ind w:left="1789" w:hanging="360"/>
      </w:pPr>
    </w:lvl>
    <w:lvl w:ilvl="2" w:tplc="34A89522">
      <w:start w:val="1"/>
      <w:numFmt w:val="lowerRoman"/>
      <w:lvlText w:val="%3."/>
      <w:lvlJc w:val="right"/>
      <w:pPr>
        <w:ind w:left="2509" w:hanging="180"/>
      </w:pPr>
    </w:lvl>
    <w:lvl w:ilvl="3" w:tplc="C74A0548">
      <w:start w:val="1"/>
      <w:numFmt w:val="decimal"/>
      <w:lvlText w:val="%4."/>
      <w:lvlJc w:val="left"/>
      <w:pPr>
        <w:ind w:left="3229" w:hanging="360"/>
      </w:pPr>
    </w:lvl>
    <w:lvl w:ilvl="4" w:tplc="D43A7128">
      <w:start w:val="1"/>
      <w:numFmt w:val="lowerLetter"/>
      <w:lvlText w:val="%5."/>
      <w:lvlJc w:val="left"/>
      <w:pPr>
        <w:ind w:left="3949" w:hanging="360"/>
      </w:pPr>
    </w:lvl>
    <w:lvl w:ilvl="5" w:tplc="78E8F364">
      <w:start w:val="1"/>
      <w:numFmt w:val="lowerRoman"/>
      <w:lvlText w:val="%6."/>
      <w:lvlJc w:val="right"/>
      <w:pPr>
        <w:ind w:left="4669" w:hanging="180"/>
      </w:pPr>
    </w:lvl>
    <w:lvl w:ilvl="6" w:tplc="E3F6D9AC">
      <w:start w:val="1"/>
      <w:numFmt w:val="decimal"/>
      <w:lvlText w:val="%7."/>
      <w:lvlJc w:val="left"/>
      <w:pPr>
        <w:ind w:left="5389" w:hanging="360"/>
      </w:pPr>
    </w:lvl>
    <w:lvl w:ilvl="7" w:tplc="34224612">
      <w:start w:val="1"/>
      <w:numFmt w:val="lowerLetter"/>
      <w:lvlText w:val="%8."/>
      <w:lvlJc w:val="left"/>
      <w:pPr>
        <w:ind w:left="6109" w:hanging="360"/>
      </w:pPr>
    </w:lvl>
    <w:lvl w:ilvl="8" w:tplc="A0D0CC1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55D9D"/>
    <w:multiLevelType w:val="hybridMultilevel"/>
    <w:tmpl w:val="42A05798"/>
    <w:lvl w:ilvl="0" w:tplc="FDFC36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7A00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4700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B0AD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228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95A2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2C4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E8E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822E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93865"/>
    <w:multiLevelType w:val="multilevel"/>
    <w:tmpl w:val="60B0D9E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3" w15:restartNumberingAfterBreak="0">
    <w:nsid w:val="12550458"/>
    <w:multiLevelType w:val="hybridMultilevel"/>
    <w:tmpl w:val="A5D0C1D8"/>
    <w:lvl w:ilvl="0" w:tplc="20641DA6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DCF093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7855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C42C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22F9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7CB8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C673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38D8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A81E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C6650"/>
    <w:multiLevelType w:val="hybridMultilevel"/>
    <w:tmpl w:val="8FFAD76A"/>
    <w:lvl w:ilvl="0" w:tplc="8C74A3C4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115AF91C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908B3E8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6580405C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7114858A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A76A31D0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6EE47F70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B78452C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45AE5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60B563B"/>
    <w:multiLevelType w:val="hybridMultilevel"/>
    <w:tmpl w:val="CA522B96"/>
    <w:lvl w:ilvl="0" w:tplc="9EDA821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1E4836A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76DC322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80ACA4B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7D8C093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1E70FB8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15384C4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DEEEECE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6CBAAF7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6" w15:restartNumberingAfterBreak="0">
    <w:nsid w:val="175E1BCC"/>
    <w:multiLevelType w:val="hybridMultilevel"/>
    <w:tmpl w:val="4662A6BE"/>
    <w:lvl w:ilvl="0" w:tplc="3E4E8C74">
      <w:start w:val="1"/>
      <w:numFmt w:val="decimal"/>
      <w:lvlText w:val="%1."/>
      <w:lvlJc w:val="left"/>
      <w:pPr>
        <w:ind w:left="720" w:hanging="360"/>
      </w:pPr>
    </w:lvl>
    <w:lvl w:ilvl="1" w:tplc="BA54D42A">
      <w:start w:val="1"/>
      <w:numFmt w:val="lowerLetter"/>
      <w:lvlText w:val="%2."/>
      <w:lvlJc w:val="left"/>
      <w:pPr>
        <w:ind w:left="1440" w:hanging="360"/>
      </w:pPr>
    </w:lvl>
    <w:lvl w:ilvl="2" w:tplc="1090C322">
      <w:start w:val="1"/>
      <w:numFmt w:val="lowerRoman"/>
      <w:lvlText w:val="%3."/>
      <w:lvlJc w:val="right"/>
      <w:pPr>
        <w:ind w:left="2160" w:hanging="180"/>
      </w:pPr>
    </w:lvl>
    <w:lvl w:ilvl="3" w:tplc="91CA94E4">
      <w:start w:val="1"/>
      <w:numFmt w:val="decimal"/>
      <w:lvlText w:val="%4."/>
      <w:lvlJc w:val="left"/>
      <w:pPr>
        <w:ind w:left="2880" w:hanging="360"/>
      </w:pPr>
    </w:lvl>
    <w:lvl w:ilvl="4" w:tplc="7542D620">
      <w:start w:val="1"/>
      <w:numFmt w:val="lowerLetter"/>
      <w:lvlText w:val="%5."/>
      <w:lvlJc w:val="left"/>
      <w:pPr>
        <w:ind w:left="3600" w:hanging="360"/>
      </w:pPr>
    </w:lvl>
    <w:lvl w:ilvl="5" w:tplc="3A867BAE">
      <w:start w:val="1"/>
      <w:numFmt w:val="lowerRoman"/>
      <w:lvlText w:val="%6."/>
      <w:lvlJc w:val="right"/>
      <w:pPr>
        <w:ind w:left="4320" w:hanging="180"/>
      </w:pPr>
    </w:lvl>
    <w:lvl w:ilvl="6" w:tplc="695C71E0">
      <w:start w:val="1"/>
      <w:numFmt w:val="decimal"/>
      <w:lvlText w:val="%7."/>
      <w:lvlJc w:val="left"/>
      <w:pPr>
        <w:ind w:left="5040" w:hanging="360"/>
      </w:pPr>
    </w:lvl>
    <w:lvl w:ilvl="7" w:tplc="022A6222">
      <w:start w:val="1"/>
      <w:numFmt w:val="lowerLetter"/>
      <w:lvlText w:val="%8."/>
      <w:lvlJc w:val="left"/>
      <w:pPr>
        <w:ind w:left="5760" w:hanging="360"/>
      </w:pPr>
    </w:lvl>
    <w:lvl w:ilvl="8" w:tplc="219A90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174"/>
    <w:multiLevelType w:val="hybridMultilevel"/>
    <w:tmpl w:val="D5CC77B0"/>
    <w:lvl w:ilvl="0" w:tplc="2A2C2B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63F05D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9EE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F02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1E5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C298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4EC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4456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784A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C0C97"/>
    <w:multiLevelType w:val="hybridMultilevel"/>
    <w:tmpl w:val="77D83634"/>
    <w:lvl w:ilvl="0" w:tplc="D8B2B4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B582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3A43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3825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4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283D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24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927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73827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8504F8"/>
    <w:multiLevelType w:val="hybridMultilevel"/>
    <w:tmpl w:val="A9B866DA"/>
    <w:lvl w:ilvl="0" w:tplc="1742B384">
      <w:start w:val="1"/>
      <w:numFmt w:val="decimal"/>
      <w:lvlText w:val="%1."/>
      <w:lvlJc w:val="left"/>
      <w:pPr>
        <w:ind w:left="720" w:hanging="360"/>
      </w:pPr>
    </w:lvl>
    <w:lvl w:ilvl="1" w:tplc="811EC532">
      <w:start w:val="1"/>
      <w:numFmt w:val="lowerLetter"/>
      <w:lvlText w:val="%2."/>
      <w:lvlJc w:val="left"/>
      <w:pPr>
        <w:ind w:left="1440" w:hanging="360"/>
      </w:pPr>
    </w:lvl>
    <w:lvl w:ilvl="2" w:tplc="A78045BC">
      <w:start w:val="1"/>
      <w:numFmt w:val="lowerRoman"/>
      <w:lvlText w:val="%3."/>
      <w:lvlJc w:val="right"/>
      <w:pPr>
        <w:ind w:left="2160" w:hanging="180"/>
      </w:pPr>
    </w:lvl>
    <w:lvl w:ilvl="3" w:tplc="C82A6588">
      <w:start w:val="1"/>
      <w:numFmt w:val="decimal"/>
      <w:lvlText w:val="%4."/>
      <w:lvlJc w:val="left"/>
      <w:pPr>
        <w:ind w:left="2880" w:hanging="360"/>
      </w:pPr>
    </w:lvl>
    <w:lvl w:ilvl="4" w:tplc="AEEC122E">
      <w:start w:val="1"/>
      <w:numFmt w:val="lowerLetter"/>
      <w:lvlText w:val="%5."/>
      <w:lvlJc w:val="left"/>
      <w:pPr>
        <w:ind w:left="3600" w:hanging="360"/>
      </w:pPr>
    </w:lvl>
    <w:lvl w:ilvl="5" w:tplc="E13EB384">
      <w:start w:val="1"/>
      <w:numFmt w:val="lowerRoman"/>
      <w:lvlText w:val="%6."/>
      <w:lvlJc w:val="right"/>
      <w:pPr>
        <w:ind w:left="4320" w:hanging="180"/>
      </w:pPr>
    </w:lvl>
    <w:lvl w:ilvl="6" w:tplc="52B2C766">
      <w:start w:val="1"/>
      <w:numFmt w:val="decimal"/>
      <w:lvlText w:val="%7."/>
      <w:lvlJc w:val="left"/>
      <w:pPr>
        <w:ind w:left="5040" w:hanging="360"/>
      </w:pPr>
    </w:lvl>
    <w:lvl w:ilvl="7" w:tplc="2F982668">
      <w:start w:val="1"/>
      <w:numFmt w:val="lowerLetter"/>
      <w:lvlText w:val="%8."/>
      <w:lvlJc w:val="left"/>
      <w:pPr>
        <w:ind w:left="5760" w:hanging="360"/>
      </w:pPr>
    </w:lvl>
    <w:lvl w:ilvl="8" w:tplc="D6B212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7163"/>
    <w:multiLevelType w:val="hybridMultilevel"/>
    <w:tmpl w:val="5C6C0892"/>
    <w:lvl w:ilvl="0" w:tplc="023E4E46">
      <w:start w:val="66"/>
      <w:numFmt w:val="decimal"/>
      <w:lvlText w:val="%1."/>
      <w:lvlJc w:val="left"/>
      <w:pPr>
        <w:ind w:left="720" w:hanging="360"/>
      </w:pPr>
    </w:lvl>
    <w:lvl w:ilvl="1" w:tplc="5C0CC504">
      <w:start w:val="1"/>
      <w:numFmt w:val="lowerLetter"/>
      <w:lvlText w:val="%2."/>
      <w:lvlJc w:val="left"/>
      <w:pPr>
        <w:ind w:left="1440" w:hanging="360"/>
      </w:pPr>
    </w:lvl>
    <w:lvl w:ilvl="2" w:tplc="DD1070B6">
      <w:start w:val="1"/>
      <w:numFmt w:val="lowerRoman"/>
      <w:lvlText w:val="%3."/>
      <w:lvlJc w:val="right"/>
      <w:pPr>
        <w:ind w:left="2160" w:hanging="180"/>
      </w:pPr>
    </w:lvl>
    <w:lvl w:ilvl="3" w:tplc="767AB166">
      <w:start w:val="1"/>
      <w:numFmt w:val="decimal"/>
      <w:lvlText w:val="%4."/>
      <w:lvlJc w:val="left"/>
      <w:pPr>
        <w:ind w:left="2880" w:hanging="360"/>
      </w:pPr>
    </w:lvl>
    <w:lvl w:ilvl="4" w:tplc="21C02B96">
      <w:start w:val="1"/>
      <w:numFmt w:val="lowerLetter"/>
      <w:lvlText w:val="%5."/>
      <w:lvlJc w:val="left"/>
      <w:pPr>
        <w:ind w:left="3600" w:hanging="360"/>
      </w:pPr>
    </w:lvl>
    <w:lvl w:ilvl="5" w:tplc="603A13E4">
      <w:start w:val="1"/>
      <w:numFmt w:val="lowerRoman"/>
      <w:lvlText w:val="%6."/>
      <w:lvlJc w:val="right"/>
      <w:pPr>
        <w:ind w:left="4320" w:hanging="180"/>
      </w:pPr>
    </w:lvl>
    <w:lvl w:ilvl="6" w:tplc="80EC6E7E">
      <w:start w:val="1"/>
      <w:numFmt w:val="decimal"/>
      <w:lvlText w:val="%7."/>
      <w:lvlJc w:val="left"/>
      <w:pPr>
        <w:ind w:left="5040" w:hanging="360"/>
      </w:pPr>
    </w:lvl>
    <w:lvl w:ilvl="7" w:tplc="42A06B8C">
      <w:start w:val="1"/>
      <w:numFmt w:val="lowerLetter"/>
      <w:lvlText w:val="%8."/>
      <w:lvlJc w:val="left"/>
      <w:pPr>
        <w:ind w:left="5760" w:hanging="360"/>
      </w:pPr>
    </w:lvl>
    <w:lvl w:ilvl="8" w:tplc="6DC81A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F49EC"/>
    <w:multiLevelType w:val="hybridMultilevel"/>
    <w:tmpl w:val="67824D66"/>
    <w:lvl w:ilvl="0" w:tplc="A104A9E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2D28A5D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6812E32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C8F615B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CF6CDCA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4CA2B4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22FCA3A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7E8D03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820AE3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3E3C5284"/>
    <w:multiLevelType w:val="hybridMultilevel"/>
    <w:tmpl w:val="C4AA54E6"/>
    <w:lvl w:ilvl="0" w:tplc="50DEE97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1274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A8508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A81F1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B8DB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CEDAA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B29A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3848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9229F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A07936"/>
    <w:multiLevelType w:val="hybridMultilevel"/>
    <w:tmpl w:val="CC70830E"/>
    <w:lvl w:ilvl="0" w:tplc="3EC22D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D704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C41C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62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5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A6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AC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CDA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8F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C3E6A"/>
    <w:multiLevelType w:val="hybridMultilevel"/>
    <w:tmpl w:val="4F6AFB52"/>
    <w:lvl w:ilvl="0" w:tplc="1C82F9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E8386D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2F645E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D7CE5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75C97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5D87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E46CC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AC6725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7D24D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 w15:restartNumberingAfterBreak="0">
    <w:nsid w:val="4B3E3D3A"/>
    <w:multiLevelType w:val="hybridMultilevel"/>
    <w:tmpl w:val="47DC15D4"/>
    <w:lvl w:ilvl="0" w:tplc="A4C81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84B2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4083D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E0729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024C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9CA0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96906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228A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02438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916DB7"/>
    <w:multiLevelType w:val="hybridMultilevel"/>
    <w:tmpl w:val="88A0FC80"/>
    <w:lvl w:ilvl="0" w:tplc="3C9230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FEE8C458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F8E158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AB161A26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78ACD79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CC708AA2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3D43810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33CC63A8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8C4E1CEA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4DAB714A"/>
    <w:multiLevelType w:val="hybridMultilevel"/>
    <w:tmpl w:val="F20A18B2"/>
    <w:lvl w:ilvl="0" w:tplc="BE961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60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417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8B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C9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00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21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81D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C76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F34D8"/>
    <w:multiLevelType w:val="hybridMultilevel"/>
    <w:tmpl w:val="15723570"/>
    <w:lvl w:ilvl="0" w:tplc="79AE64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7E2A902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643D7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A62A42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19E458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5F4219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AB0753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3B03E5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07846B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D766E7"/>
    <w:multiLevelType w:val="hybridMultilevel"/>
    <w:tmpl w:val="E8EC45F0"/>
    <w:lvl w:ilvl="0" w:tplc="8DA6BF6C">
      <w:start w:val="1"/>
      <w:numFmt w:val="decimal"/>
      <w:lvlText w:val="%1."/>
      <w:lvlJc w:val="left"/>
      <w:pPr>
        <w:ind w:left="720" w:hanging="360"/>
      </w:pPr>
    </w:lvl>
    <w:lvl w:ilvl="1" w:tplc="0FE07870">
      <w:start w:val="1"/>
      <w:numFmt w:val="lowerLetter"/>
      <w:lvlText w:val="%2."/>
      <w:lvlJc w:val="left"/>
      <w:pPr>
        <w:ind w:left="1440" w:hanging="360"/>
      </w:pPr>
    </w:lvl>
    <w:lvl w:ilvl="2" w:tplc="BF6E97D6">
      <w:start w:val="1"/>
      <w:numFmt w:val="lowerRoman"/>
      <w:lvlText w:val="%3."/>
      <w:lvlJc w:val="right"/>
      <w:pPr>
        <w:ind w:left="2160" w:hanging="180"/>
      </w:pPr>
    </w:lvl>
    <w:lvl w:ilvl="3" w:tplc="72E2CB0C">
      <w:start w:val="1"/>
      <w:numFmt w:val="decimal"/>
      <w:lvlText w:val="%4."/>
      <w:lvlJc w:val="left"/>
      <w:pPr>
        <w:ind w:left="2880" w:hanging="360"/>
      </w:pPr>
    </w:lvl>
    <w:lvl w:ilvl="4" w:tplc="FFC26DB8">
      <w:start w:val="1"/>
      <w:numFmt w:val="lowerLetter"/>
      <w:lvlText w:val="%5."/>
      <w:lvlJc w:val="left"/>
      <w:pPr>
        <w:ind w:left="3600" w:hanging="360"/>
      </w:pPr>
    </w:lvl>
    <w:lvl w:ilvl="5" w:tplc="B638157A">
      <w:start w:val="1"/>
      <w:numFmt w:val="lowerRoman"/>
      <w:lvlText w:val="%6."/>
      <w:lvlJc w:val="right"/>
      <w:pPr>
        <w:ind w:left="4320" w:hanging="180"/>
      </w:pPr>
    </w:lvl>
    <w:lvl w:ilvl="6" w:tplc="2F6CB000">
      <w:start w:val="1"/>
      <w:numFmt w:val="decimal"/>
      <w:lvlText w:val="%7."/>
      <w:lvlJc w:val="left"/>
      <w:pPr>
        <w:ind w:left="5040" w:hanging="360"/>
      </w:pPr>
    </w:lvl>
    <w:lvl w:ilvl="7" w:tplc="87B2404A">
      <w:start w:val="1"/>
      <w:numFmt w:val="lowerLetter"/>
      <w:lvlText w:val="%8."/>
      <w:lvlJc w:val="left"/>
      <w:pPr>
        <w:ind w:left="5760" w:hanging="360"/>
      </w:pPr>
    </w:lvl>
    <w:lvl w:ilvl="8" w:tplc="E320C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AD9"/>
    <w:multiLevelType w:val="hybridMultilevel"/>
    <w:tmpl w:val="3C12EF7C"/>
    <w:lvl w:ilvl="0" w:tplc="311ED726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47E0DA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62C033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B9014E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2FEA6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248C08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8625C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1AA67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AD1C897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0076CCE"/>
    <w:multiLevelType w:val="hybridMultilevel"/>
    <w:tmpl w:val="B964CFA6"/>
    <w:lvl w:ilvl="0" w:tplc="A0208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B20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4ACB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8444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58A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88C5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2022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044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266B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CE185B"/>
    <w:multiLevelType w:val="hybridMultilevel"/>
    <w:tmpl w:val="1908AEC2"/>
    <w:lvl w:ilvl="0" w:tplc="B4D029EE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FEEC6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013E1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FF588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D28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ABE85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F62A2E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18C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F18E6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23" w15:restartNumberingAfterBreak="0">
    <w:nsid w:val="5F5B7C00"/>
    <w:multiLevelType w:val="hybridMultilevel"/>
    <w:tmpl w:val="9B521394"/>
    <w:lvl w:ilvl="0" w:tplc="77604034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6BCAA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667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2C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E8A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8B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5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DEBB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210E5"/>
    <w:multiLevelType w:val="hybridMultilevel"/>
    <w:tmpl w:val="B53420F4"/>
    <w:lvl w:ilvl="0" w:tplc="903E36BE">
      <w:start w:val="1"/>
      <w:numFmt w:val="decimal"/>
      <w:lvlText w:val="%1."/>
      <w:lvlJc w:val="left"/>
      <w:pPr>
        <w:ind w:left="720" w:hanging="360"/>
      </w:pPr>
    </w:lvl>
    <w:lvl w:ilvl="1" w:tplc="9FDC48A0">
      <w:start w:val="1"/>
      <w:numFmt w:val="lowerLetter"/>
      <w:lvlText w:val="%2."/>
      <w:lvlJc w:val="left"/>
      <w:pPr>
        <w:ind w:left="1440" w:hanging="360"/>
      </w:pPr>
    </w:lvl>
    <w:lvl w:ilvl="2" w:tplc="733664E8">
      <w:start w:val="1"/>
      <w:numFmt w:val="lowerRoman"/>
      <w:lvlText w:val="%3."/>
      <w:lvlJc w:val="right"/>
      <w:pPr>
        <w:ind w:left="2160" w:hanging="180"/>
      </w:pPr>
    </w:lvl>
    <w:lvl w:ilvl="3" w:tplc="98E28198">
      <w:start w:val="1"/>
      <w:numFmt w:val="decimal"/>
      <w:lvlText w:val="%4."/>
      <w:lvlJc w:val="left"/>
      <w:pPr>
        <w:ind w:left="2880" w:hanging="360"/>
      </w:pPr>
    </w:lvl>
    <w:lvl w:ilvl="4" w:tplc="194271D2">
      <w:start w:val="1"/>
      <w:numFmt w:val="lowerLetter"/>
      <w:lvlText w:val="%5."/>
      <w:lvlJc w:val="left"/>
      <w:pPr>
        <w:ind w:left="3600" w:hanging="360"/>
      </w:pPr>
    </w:lvl>
    <w:lvl w:ilvl="5" w:tplc="F46671F8">
      <w:start w:val="1"/>
      <w:numFmt w:val="lowerRoman"/>
      <w:lvlText w:val="%6."/>
      <w:lvlJc w:val="right"/>
      <w:pPr>
        <w:ind w:left="4320" w:hanging="180"/>
      </w:pPr>
    </w:lvl>
    <w:lvl w:ilvl="6" w:tplc="CD3E5886">
      <w:start w:val="1"/>
      <w:numFmt w:val="decimal"/>
      <w:lvlText w:val="%7."/>
      <w:lvlJc w:val="left"/>
      <w:pPr>
        <w:ind w:left="5040" w:hanging="360"/>
      </w:pPr>
    </w:lvl>
    <w:lvl w:ilvl="7" w:tplc="702A820C">
      <w:start w:val="1"/>
      <w:numFmt w:val="lowerLetter"/>
      <w:lvlText w:val="%8."/>
      <w:lvlJc w:val="left"/>
      <w:pPr>
        <w:ind w:left="5760" w:hanging="360"/>
      </w:pPr>
    </w:lvl>
    <w:lvl w:ilvl="8" w:tplc="754C71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C400F"/>
    <w:multiLevelType w:val="hybridMultilevel"/>
    <w:tmpl w:val="5C34AF1A"/>
    <w:lvl w:ilvl="0" w:tplc="EE4EB70C">
      <w:start w:val="1"/>
      <w:numFmt w:val="decimal"/>
      <w:lvlText w:val="%1."/>
      <w:lvlJc w:val="left"/>
      <w:pPr>
        <w:ind w:left="1069" w:hanging="360"/>
      </w:pPr>
    </w:lvl>
    <w:lvl w:ilvl="1" w:tplc="DB90CE9E">
      <w:start w:val="1"/>
      <w:numFmt w:val="lowerLetter"/>
      <w:lvlText w:val="%2."/>
      <w:lvlJc w:val="left"/>
      <w:pPr>
        <w:ind w:left="1789" w:hanging="360"/>
      </w:pPr>
    </w:lvl>
    <w:lvl w:ilvl="2" w:tplc="220A367A">
      <w:start w:val="1"/>
      <w:numFmt w:val="lowerRoman"/>
      <w:lvlText w:val="%3."/>
      <w:lvlJc w:val="right"/>
      <w:pPr>
        <w:ind w:left="2509" w:hanging="180"/>
      </w:pPr>
    </w:lvl>
    <w:lvl w:ilvl="3" w:tplc="51F8E5EE">
      <w:start w:val="1"/>
      <w:numFmt w:val="decimal"/>
      <w:lvlText w:val="%4."/>
      <w:lvlJc w:val="left"/>
      <w:pPr>
        <w:ind w:left="3229" w:hanging="360"/>
      </w:pPr>
    </w:lvl>
    <w:lvl w:ilvl="4" w:tplc="77F09CBC">
      <w:start w:val="1"/>
      <w:numFmt w:val="lowerLetter"/>
      <w:lvlText w:val="%5."/>
      <w:lvlJc w:val="left"/>
      <w:pPr>
        <w:ind w:left="3949" w:hanging="360"/>
      </w:pPr>
    </w:lvl>
    <w:lvl w:ilvl="5" w:tplc="5A666E44">
      <w:start w:val="1"/>
      <w:numFmt w:val="lowerRoman"/>
      <w:lvlText w:val="%6."/>
      <w:lvlJc w:val="right"/>
      <w:pPr>
        <w:ind w:left="4669" w:hanging="180"/>
      </w:pPr>
    </w:lvl>
    <w:lvl w:ilvl="6" w:tplc="A05C9ADC">
      <w:start w:val="1"/>
      <w:numFmt w:val="decimal"/>
      <w:lvlText w:val="%7."/>
      <w:lvlJc w:val="left"/>
      <w:pPr>
        <w:ind w:left="5389" w:hanging="360"/>
      </w:pPr>
    </w:lvl>
    <w:lvl w:ilvl="7" w:tplc="6F2E978C">
      <w:start w:val="1"/>
      <w:numFmt w:val="lowerLetter"/>
      <w:lvlText w:val="%8."/>
      <w:lvlJc w:val="left"/>
      <w:pPr>
        <w:ind w:left="6109" w:hanging="360"/>
      </w:pPr>
    </w:lvl>
    <w:lvl w:ilvl="8" w:tplc="8022402E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F40E21"/>
    <w:multiLevelType w:val="hybridMultilevel"/>
    <w:tmpl w:val="91B0A362"/>
    <w:lvl w:ilvl="0" w:tplc="6A6662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8062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882C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566C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A3C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D0DF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A6E7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2A80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56A7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3132B3"/>
    <w:multiLevelType w:val="hybridMultilevel"/>
    <w:tmpl w:val="6D54A6EA"/>
    <w:lvl w:ilvl="0" w:tplc="D65C15D6">
      <w:start w:val="1"/>
      <w:numFmt w:val="decimal"/>
      <w:lvlText w:val="%1."/>
      <w:lvlJc w:val="left"/>
      <w:pPr>
        <w:ind w:left="720" w:hanging="360"/>
      </w:pPr>
    </w:lvl>
    <w:lvl w:ilvl="1" w:tplc="F1888F48">
      <w:start w:val="1"/>
      <w:numFmt w:val="lowerLetter"/>
      <w:lvlText w:val="%2."/>
      <w:lvlJc w:val="left"/>
      <w:pPr>
        <w:ind w:left="1440" w:hanging="360"/>
      </w:pPr>
    </w:lvl>
    <w:lvl w:ilvl="2" w:tplc="5EF8DD72">
      <w:start w:val="1"/>
      <w:numFmt w:val="lowerRoman"/>
      <w:lvlText w:val="%3."/>
      <w:lvlJc w:val="right"/>
      <w:pPr>
        <w:ind w:left="2160" w:hanging="180"/>
      </w:pPr>
    </w:lvl>
    <w:lvl w:ilvl="3" w:tplc="FC48D80A">
      <w:start w:val="1"/>
      <w:numFmt w:val="decimal"/>
      <w:lvlText w:val="%4."/>
      <w:lvlJc w:val="left"/>
      <w:pPr>
        <w:ind w:left="2880" w:hanging="360"/>
      </w:pPr>
    </w:lvl>
    <w:lvl w:ilvl="4" w:tplc="7992590E">
      <w:start w:val="1"/>
      <w:numFmt w:val="lowerLetter"/>
      <w:lvlText w:val="%5."/>
      <w:lvlJc w:val="left"/>
      <w:pPr>
        <w:ind w:left="3600" w:hanging="360"/>
      </w:pPr>
    </w:lvl>
    <w:lvl w:ilvl="5" w:tplc="C296B13A">
      <w:start w:val="1"/>
      <w:numFmt w:val="lowerRoman"/>
      <w:lvlText w:val="%6."/>
      <w:lvlJc w:val="right"/>
      <w:pPr>
        <w:ind w:left="4320" w:hanging="180"/>
      </w:pPr>
    </w:lvl>
    <w:lvl w:ilvl="6" w:tplc="AFCA4862">
      <w:start w:val="1"/>
      <w:numFmt w:val="decimal"/>
      <w:lvlText w:val="%7."/>
      <w:lvlJc w:val="left"/>
      <w:pPr>
        <w:ind w:left="5040" w:hanging="360"/>
      </w:pPr>
    </w:lvl>
    <w:lvl w:ilvl="7" w:tplc="34F067E4">
      <w:start w:val="1"/>
      <w:numFmt w:val="lowerLetter"/>
      <w:lvlText w:val="%8."/>
      <w:lvlJc w:val="left"/>
      <w:pPr>
        <w:ind w:left="5760" w:hanging="360"/>
      </w:pPr>
    </w:lvl>
    <w:lvl w:ilvl="8" w:tplc="1FA438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C3855"/>
    <w:multiLevelType w:val="hybridMultilevel"/>
    <w:tmpl w:val="CC30DF06"/>
    <w:lvl w:ilvl="0" w:tplc="8AF8C80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D18A270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E4122A7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5565B3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9B5218D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A2C7AF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26865C7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D21294A2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7474EFA4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9" w15:restartNumberingAfterBreak="0">
    <w:nsid w:val="7D376D02"/>
    <w:multiLevelType w:val="hybridMultilevel"/>
    <w:tmpl w:val="84705DB4"/>
    <w:lvl w:ilvl="0" w:tplc="272C37C0">
      <w:start w:val="1"/>
      <w:numFmt w:val="decimal"/>
      <w:lvlText w:val="%1)"/>
      <w:lvlJc w:val="left"/>
      <w:pPr>
        <w:ind w:left="1080" w:hanging="360"/>
      </w:pPr>
    </w:lvl>
    <w:lvl w:ilvl="1" w:tplc="1DAE0E38">
      <w:start w:val="1"/>
      <w:numFmt w:val="lowerLetter"/>
      <w:lvlText w:val="%2."/>
      <w:lvlJc w:val="left"/>
      <w:pPr>
        <w:ind w:left="1800" w:hanging="360"/>
      </w:pPr>
    </w:lvl>
    <w:lvl w:ilvl="2" w:tplc="F8D21724">
      <w:start w:val="1"/>
      <w:numFmt w:val="lowerRoman"/>
      <w:lvlText w:val="%3."/>
      <w:lvlJc w:val="right"/>
      <w:pPr>
        <w:ind w:left="2520" w:hanging="180"/>
      </w:pPr>
    </w:lvl>
    <w:lvl w:ilvl="3" w:tplc="339A24F6">
      <w:start w:val="1"/>
      <w:numFmt w:val="decimal"/>
      <w:lvlText w:val="%4."/>
      <w:lvlJc w:val="left"/>
      <w:pPr>
        <w:ind w:left="3240" w:hanging="360"/>
      </w:pPr>
    </w:lvl>
    <w:lvl w:ilvl="4" w:tplc="36D01114">
      <w:start w:val="1"/>
      <w:numFmt w:val="lowerLetter"/>
      <w:lvlText w:val="%5."/>
      <w:lvlJc w:val="left"/>
      <w:pPr>
        <w:ind w:left="3960" w:hanging="360"/>
      </w:pPr>
    </w:lvl>
    <w:lvl w:ilvl="5" w:tplc="7E76137A">
      <w:start w:val="1"/>
      <w:numFmt w:val="lowerRoman"/>
      <w:lvlText w:val="%6."/>
      <w:lvlJc w:val="right"/>
      <w:pPr>
        <w:ind w:left="4680" w:hanging="180"/>
      </w:pPr>
    </w:lvl>
    <w:lvl w:ilvl="6" w:tplc="7EF27B6A">
      <w:start w:val="1"/>
      <w:numFmt w:val="decimal"/>
      <w:lvlText w:val="%7."/>
      <w:lvlJc w:val="left"/>
      <w:pPr>
        <w:ind w:left="5400" w:hanging="360"/>
      </w:pPr>
    </w:lvl>
    <w:lvl w:ilvl="7" w:tplc="107CB676">
      <w:start w:val="1"/>
      <w:numFmt w:val="lowerLetter"/>
      <w:lvlText w:val="%8."/>
      <w:lvlJc w:val="left"/>
      <w:pPr>
        <w:ind w:left="6120" w:hanging="360"/>
      </w:pPr>
    </w:lvl>
    <w:lvl w:ilvl="8" w:tplc="5C463E2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17"/>
  </w:num>
  <w:num w:numId="6">
    <w:abstractNumId w:val="23"/>
  </w:num>
  <w:num w:numId="7">
    <w:abstractNumId w:val="12"/>
  </w:num>
  <w:num w:numId="8">
    <w:abstractNumId w:val="14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18"/>
  </w:num>
  <w:num w:numId="18">
    <w:abstractNumId w:val="22"/>
  </w:num>
  <w:num w:numId="19">
    <w:abstractNumId w:val="16"/>
  </w:num>
  <w:num w:numId="20">
    <w:abstractNumId w:val="7"/>
  </w:num>
  <w:num w:numId="21">
    <w:abstractNumId w:val="26"/>
  </w:num>
  <w:num w:numId="22">
    <w:abstractNumId w:val="3"/>
  </w:num>
  <w:num w:numId="23">
    <w:abstractNumId w:val="24"/>
  </w:num>
  <w:num w:numId="24">
    <w:abstractNumId w:val="19"/>
  </w:num>
  <w:num w:numId="25">
    <w:abstractNumId w:val="27"/>
  </w:num>
  <w:num w:numId="26">
    <w:abstractNumId w:val="25"/>
  </w:num>
  <w:num w:numId="27">
    <w:abstractNumId w:val="10"/>
  </w:num>
  <w:num w:numId="28">
    <w:abstractNumId w:val="6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E57"/>
    <w:rsid w:val="00252E57"/>
    <w:rsid w:val="002E4F96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3D38E"/>
  <w15:docId w15:val="{DE019D5E-41C2-4118-A741-D6EC20F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spacing w:line="200" w:lineRule="exact"/>
      <w:ind w:left="142"/>
      <w:outlineLvl w:val="8"/>
    </w:pPr>
    <w:rPr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90">
    <w:name w:val="Заголовок 9 Знак"/>
    <w:link w:val="9"/>
    <w:rPr>
      <w:b/>
      <w:bCs/>
      <w:sz w:val="18"/>
      <w:szCs w:val="18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  <w:lang w:val="ru-RU" w:eastAsia="ru-RU" w:bidi="ar-SA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13">
    <w:name w:val="Название1"/>
    <w:basedOn w:val="a"/>
    <w:pPr>
      <w:spacing w:line="288" w:lineRule="atLeast"/>
    </w:pPr>
    <w:rPr>
      <w:b/>
      <w:bCs/>
    </w:rPr>
  </w:style>
  <w:style w:type="paragraph" w:customStyle="1" w:styleId="14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Pr>
      <w:rFonts w:ascii="Arial" w:hAnsi="Arial"/>
    </w:rPr>
  </w:style>
  <w:style w:type="paragraph" w:styleId="aff2">
    <w:name w:val="Body Text Indent"/>
    <w:basedOn w:val="a"/>
    <w:pPr>
      <w:widowControl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сноски Знак"/>
    <w:basedOn w:val="a0"/>
    <w:link w:val="af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f3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spacing w:line="331" w:lineRule="exact"/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</w:rPr>
  </w:style>
  <w:style w:type="character" w:customStyle="1" w:styleId="62">
    <w:name w:val="Основной текст (6)_"/>
    <w:link w:val="610"/>
    <w:uiPriority w:val="99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  <w:lang w:val="en-US" w:eastAsia="en-US"/>
    </w:rPr>
  </w:style>
  <w:style w:type="character" w:customStyle="1" w:styleId="33">
    <w:name w:val="Заголовок №3_"/>
    <w:link w:val="34"/>
    <w:uiPriority w:val="99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  <w:lang w:val="en-US" w:eastAsia="en-US"/>
    </w:rPr>
  </w:style>
  <w:style w:type="character" w:customStyle="1" w:styleId="aff4">
    <w:name w:val="Колонтитул_"/>
    <w:link w:val="aff5"/>
    <w:uiPriority w:val="99"/>
    <w:rPr>
      <w:shd w:val="clear" w:color="auto" w:fill="FFFFFF"/>
    </w:rPr>
  </w:style>
  <w:style w:type="paragraph" w:customStyle="1" w:styleId="aff5">
    <w:name w:val="Колонтитул"/>
    <w:basedOn w:val="a"/>
    <w:link w:val="aff4"/>
    <w:uiPriority w:val="99"/>
    <w:pPr>
      <w:shd w:val="clear" w:color="auto" w:fill="FFFFFF"/>
    </w:pPr>
    <w:rPr>
      <w:sz w:val="20"/>
      <w:szCs w:val="20"/>
      <w:lang w:val="en-US" w:eastAsia="en-US"/>
    </w:rPr>
  </w:style>
  <w:style w:type="character" w:customStyle="1" w:styleId="aff6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53">
    <w:name w:val="Основной текст (5)_"/>
    <w:link w:val="510"/>
    <w:uiPriority w:val="99"/>
    <w:rPr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b/>
      <w:bCs/>
      <w:sz w:val="23"/>
      <w:szCs w:val="23"/>
      <w:lang w:val="en-US" w:eastAsia="en-US"/>
    </w:rPr>
  </w:style>
  <w:style w:type="character" w:customStyle="1" w:styleId="115pt6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6">
    <w:name w:val="Без интервала1"/>
    <w:rPr>
      <w:rFonts w:ascii="Calibri" w:hAnsi="Calibri"/>
      <w:sz w:val="22"/>
      <w:szCs w:val="22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Текст концевой сноски Знак"/>
    <w:link w:val="af5"/>
    <w:rPr>
      <w:rFonts w:ascii="Calibri" w:hAnsi="Calibri"/>
    </w:rPr>
  </w:style>
  <w:style w:type="character" w:styleId="aff7">
    <w:name w:val="annotation reference"/>
    <w:rPr>
      <w:sz w:val="16"/>
      <w:szCs w:val="16"/>
    </w:rPr>
  </w:style>
  <w:style w:type="paragraph" w:styleId="aff8">
    <w:name w:val="annotation text"/>
    <w:basedOn w:val="a"/>
    <w:link w:val="aff9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9">
    <w:name w:val="Текст примечания Знак"/>
    <w:link w:val="aff8"/>
    <w:rPr>
      <w:rFonts w:ascii="Calibri" w:hAnsi="Calibri"/>
    </w:rPr>
  </w:style>
  <w:style w:type="paragraph" w:styleId="affa">
    <w:name w:val="annotation subject"/>
    <w:basedOn w:val="aff8"/>
    <w:next w:val="aff8"/>
    <w:link w:val="affb"/>
    <w:rPr>
      <w:b/>
      <w:bCs/>
    </w:rPr>
  </w:style>
  <w:style w:type="character" w:customStyle="1" w:styleId="affb">
    <w:name w:val="Тема примечания Знак"/>
    <w:link w:val="affa"/>
    <w:rPr>
      <w:rFonts w:ascii="Calibri" w:hAnsi="Calibri"/>
      <w:b/>
      <w:bCs/>
    </w:rPr>
  </w:style>
  <w:style w:type="paragraph" w:customStyle="1" w:styleId="25">
    <w:name w:val="Название2"/>
    <w:basedOn w:val="a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c">
    <w:name w:val="FollowedHyperlink"/>
    <w:uiPriority w:val="99"/>
    <w:unhideWhenUsed/>
    <w:rPr>
      <w:color w:val="800080"/>
      <w:u w:val="single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styleId="affd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1294-43C0-4DAC-8C28-2A64670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9856</Characters>
  <Application>Microsoft Office Word</Application>
  <DocSecurity>0</DocSecurity>
  <Lines>82</Lines>
  <Paragraphs>23</Paragraphs>
  <ScaleCrop>false</ScaleCrop>
  <Company>Департамент здравоохранения НСО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Боровкова Светлана Николаевна</cp:lastModifiedBy>
  <cp:revision>5</cp:revision>
  <dcterms:created xsi:type="dcterms:W3CDTF">2025-02-27T10:11:00Z</dcterms:created>
  <dcterms:modified xsi:type="dcterms:W3CDTF">2025-03-03T05:35:00Z</dcterms:modified>
  <cp:version>1048576</cp:version>
</cp:coreProperties>
</file>