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7F" w:rsidRDefault="004B734B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D3687F" w:rsidRDefault="004B734B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обеспечения полноценным питанием, </w:t>
      </w:r>
      <w:r>
        <w:rPr>
          <w:rFonts w:ascii="Times New Roman" w:hAnsi="Times New Roman"/>
          <w:color w:val="000000"/>
          <w:sz w:val="28"/>
          <w:szCs w:val="28"/>
        </w:rPr>
        <w:t>включающим продукты детского питания, специализированные продукты питания,</w:t>
      </w:r>
      <w:r>
        <w:rPr>
          <w:rFonts w:ascii="Times New Roman" w:hAnsi="Times New Roman"/>
          <w:sz w:val="28"/>
          <w:szCs w:val="28"/>
        </w:rPr>
        <w:t xml:space="preserve"> беременных женщин, кормящих матерей, а также детей в возрасте до трех лет по заключению врачей, в том числе через специализированные пункты питания, утвержденному постановлением Правительства Новосибирской области</w:t>
      </w:r>
    </w:p>
    <w:p w:rsidR="00D3687F" w:rsidRDefault="004B734B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20.04.2015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147-п</w:t>
      </w:r>
    </w:p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продуктов</w:t>
      </w:r>
      <w:r>
        <w:rPr>
          <w:rFonts w:ascii="Times New Roman" w:hAnsi="Times New Roman"/>
          <w:b/>
          <w:sz w:val="28"/>
          <w:szCs w:val="28"/>
        </w:rPr>
        <w:t xml:space="preserve"> полноценного питания для беременных женщин, кормящих матерей и детей в возрасте до трех лет, проживающих на территории Новосибирской области</w:t>
      </w:r>
    </w:p>
    <w:p w:rsidR="00D3687F" w:rsidRDefault="00D368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 1. Перечень выдаваемых продуктов для питания детей первого-второго года жизни</w:t>
      </w:r>
    </w:p>
    <w:p w:rsidR="00D3687F" w:rsidRDefault="00D368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5387"/>
        <w:gridCol w:w="721"/>
        <w:gridCol w:w="760"/>
        <w:gridCol w:w="929"/>
        <w:gridCol w:w="992"/>
        <w:gridCol w:w="981"/>
        <w:gridCol w:w="12"/>
      </w:tblGrid>
      <w:tr w:rsidR="00D3687F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</w:t>
            </w:r>
            <w:r>
              <w:rPr>
                <w:rFonts w:ascii="Times New Roman" w:hAnsi="Times New Roman"/>
                <w:sz w:val="28"/>
                <w:szCs w:val="28"/>
              </w:rPr>
              <w:t>атегории, мес.</w:t>
            </w:r>
          </w:p>
        </w:tc>
      </w:tr>
      <w:tr w:rsidR="00D3687F">
        <w:trPr>
          <w:gridAfter w:val="1"/>
          <w:wAfter w:w="12" w:type="dxa"/>
          <w:trHeight w:val="30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ind w:left="-2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12-24</w:t>
            </w:r>
          </w:p>
        </w:tc>
      </w:tr>
      <w:tr w:rsidR="00D3687F">
        <w:trPr>
          <w:trHeight w:val="30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Норма, кг/мес.</w:t>
            </w:r>
          </w:p>
        </w:tc>
      </w:tr>
      <w:tr w:rsidR="00D3687F">
        <w:trPr>
          <w:gridAfter w:val="1"/>
          <w:wAfter w:w="12" w:type="dxa"/>
          <w:trHeight w:val="397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сухие адаптированные продукты детского питания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687F">
        <w:trPr>
          <w:gridAfter w:val="1"/>
          <w:wAfter w:w="12" w:type="dxa"/>
          <w:trHeight w:val="300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сухие каши (молочные/безмолочные)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0,916</w:t>
            </w:r>
          </w:p>
        </w:tc>
      </w:tr>
      <w:tr w:rsidR="00D3687F">
        <w:trPr>
          <w:gridAfter w:val="1"/>
          <w:wAfter w:w="12" w:type="dxa"/>
          <w:trHeight w:val="300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сухой молочный напиток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D3687F">
        <w:trPr>
          <w:trHeight w:val="300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Норма, г/день</w:t>
            </w:r>
          </w:p>
        </w:tc>
      </w:tr>
      <w:tr w:rsidR="00D3687F">
        <w:trPr>
          <w:gridAfter w:val="1"/>
          <w:wAfter w:w="12" w:type="dxa"/>
          <w:trHeight w:val="300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творог*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3687F">
        <w:trPr>
          <w:gridAfter w:val="1"/>
          <w:wAfter w:w="12" w:type="dxa"/>
          <w:trHeight w:val="300"/>
        </w:trPr>
        <w:tc>
          <w:tcPr>
            <w:tcW w:w="538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кефир/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бифидокефир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2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D3687F" w:rsidRDefault="004B734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*-выдается при наличии в муниципальном образовании Новосибирской области, раздаточных пунктах государственного автономного учреждения здравоохранения Новосибирской области «Молочная кухня».</w:t>
      </w:r>
    </w:p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 2. Перечень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сухих специализированных продуктов детского питания,</w:t>
      </w:r>
      <w:r>
        <w:rPr>
          <w:rFonts w:ascii="Times New Roman" w:hAnsi="Times New Roman"/>
          <w:sz w:val="28"/>
          <w:szCs w:val="28"/>
        </w:rPr>
        <w:t xml:space="preserve"> выдаваемых детям первого года жизни</w:t>
      </w: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D3687F">
        <w:trPr>
          <w:trHeight w:val="300"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категории, мес.</w:t>
            </w:r>
          </w:p>
        </w:tc>
      </w:tr>
      <w:tr w:rsidR="00D3687F">
        <w:trPr>
          <w:trHeight w:val="30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0-12</w:t>
            </w:r>
          </w:p>
        </w:tc>
      </w:tr>
      <w:tr w:rsidR="00D3687F">
        <w:trPr>
          <w:trHeight w:val="30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Норма, кг/мес.</w:t>
            </w:r>
          </w:p>
        </w:tc>
      </w:tr>
      <w:tr w:rsidR="00D3687F">
        <w:trPr>
          <w:trHeight w:val="397"/>
        </w:trPr>
        <w:tc>
          <w:tcPr>
            <w:tcW w:w="63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Сухая специализированная смесь для детей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аллергопатологией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87F">
        <w:trPr>
          <w:trHeight w:val="300"/>
        </w:trPr>
        <w:tc>
          <w:tcPr>
            <w:tcW w:w="63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Сухая специализированная смесь для детей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лактазной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недостаточностью*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87F">
        <w:trPr>
          <w:trHeight w:val="300"/>
        </w:trPr>
        <w:tc>
          <w:tcPr>
            <w:tcW w:w="63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специализированная смесь для недоношенных и маловесных детей*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87F">
        <w:trPr>
          <w:trHeight w:val="300"/>
        </w:trPr>
        <w:tc>
          <w:tcPr>
            <w:tcW w:w="63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специализированная смесь для детей с функциональными нарушениями желудочно-кишечного тракта*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87F">
        <w:trPr>
          <w:trHeight w:val="300"/>
        </w:trPr>
        <w:tc>
          <w:tcPr>
            <w:tcW w:w="637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смесь на основе полностью гидролизованных белков молочной сыворотки **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3687F">
        <w:trPr>
          <w:trHeight w:val="3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Сухая смесь на основе аминокислот **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3687F" w:rsidRDefault="004B7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 наличии медицинских показаний;</w:t>
      </w:r>
    </w:p>
    <w:p w:rsidR="00D3687F" w:rsidRDefault="004B7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**- по заключению врачебной комиссии.</w:t>
      </w:r>
    </w:p>
    <w:p w:rsidR="00D3687F" w:rsidRDefault="00D368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 3. Перечень выдаваемых продуктов для питания беременных женщин и кормящих матерей</w:t>
      </w:r>
    </w:p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3685"/>
      </w:tblGrid>
      <w:tr w:rsidR="00D3687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льготы</w:t>
            </w:r>
          </w:p>
        </w:tc>
      </w:tr>
      <w:tr w:rsidR="00D3687F">
        <w:trPr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беременные женщины с многоплодной беременностью с 13-й недели беременности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родоразрешения</w:t>
            </w:r>
            <w:proofErr w:type="spellEnd"/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кормящие матери, после многоплодной беременности до наступления возраста 6 месяцев детей, находящихся на естественном и смешанном вскармливании</w:t>
            </w:r>
          </w:p>
        </w:tc>
      </w:tr>
      <w:tr w:rsidR="00D3687F">
        <w:trPr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Норма, кг/мес.</w:t>
            </w:r>
          </w:p>
        </w:tc>
      </w:tr>
      <w:tr w:rsidR="00D3687F">
        <w:trPr>
          <w:trHeight w:val="300"/>
        </w:trPr>
        <w:tc>
          <w:tcPr>
            <w:tcW w:w="35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специализированный сухой продукт для беременных и кормящих матерей</w:t>
            </w:r>
          </w:p>
        </w:tc>
        <w:tc>
          <w:tcPr>
            <w:tcW w:w="666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D3687F" w:rsidRDefault="00D368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 4. Перечень выдаваемых продуктов для питания детей третьего года жизни по медицинским показаниям </w:t>
      </w:r>
    </w:p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4"/>
        <w:gridCol w:w="4619"/>
      </w:tblGrid>
      <w:tr w:rsidR="00D3687F">
        <w:tc>
          <w:tcPr>
            <w:tcW w:w="5284" w:type="dxa"/>
            <w:vMerge w:val="restart"/>
            <w:vAlign w:val="center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4745" w:type="dxa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категории, мес.</w:t>
            </w:r>
          </w:p>
        </w:tc>
      </w:tr>
      <w:tr w:rsidR="00D3687F">
        <w:tc>
          <w:tcPr>
            <w:tcW w:w="5284" w:type="dxa"/>
            <w:vMerge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24-36</w:t>
            </w:r>
          </w:p>
        </w:tc>
      </w:tr>
      <w:tr w:rsidR="00D3687F">
        <w:tc>
          <w:tcPr>
            <w:tcW w:w="5284" w:type="dxa"/>
            <w:vMerge/>
          </w:tcPr>
          <w:p w:rsidR="00D3687F" w:rsidRDefault="00D36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Норма, кг(л)/мес.</w:t>
            </w:r>
          </w:p>
        </w:tc>
      </w:tr>
      <w:tr w:rsidR="00D3687F">
        <w:tc>
          <w:tcPr>
            <w:tcW w:w="5284" w:type="dxa"/>
          </w:tcPr>
          <w:p w:rsidR="00D3687F" w:rsidRDefault="004B73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сухой молочный витаминизированный напиток </w:t>
            </w:r>
          </w:p>
        </w:tc>
        <w:tc>
          <w:tcPr>
            <w:tcW w:w="4745" w:type="dxa"/>
          </w:tcPr>
          <w:p w:rsidR="00D3687F" w:rsidRDefault="004B7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87F" w:rsidRDefault="00D3687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87F" w:rsidRDefault="004B73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D3687F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4B" w:rsidRDefault="004B734B">
      <w:pPr>
        <w:spacing w:after="0" w:line="240" w:lineRule="auto"/>
      </w:pPr>
      <w:r>
        <w:separator/>
      </w:r>
    </w:p>
  </w:endnote>
  <w:endnote w:type="continuationSeparator" w:id="0">
    <w:p w:rsidR="004B734B" w:rsidRDefault="004B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4B" w:rsidRDefault="004B734B">
      <w:pPr>
        <w:spacing w:after="0" w:line="240" w:lineRule="auto"/>
      </w:pPr>
      <w:r>
        <w:separator/>
      </w:r>
    </w:p>
  </w:footnote>
  <w:footnote w:type="continuationSeparator" w:id="0">
    <w:p w:rsidR="004B734B" w:rsidRDefault="004B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7F" w:rsidRDefault="004B734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08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0813"/>
    <w:multiLevelType w:val="hybridMultilevel"/>
    <w:tmpl w:val="D6D2F212"/>
    <w:lvl w:ilvl="0" w:tplc="266C8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 w:tplc="143C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50E3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0638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EC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B005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CE14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0C3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9A8DC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F"/>
    <w:rsid w:val="00343F69"/>
    <w:rsid w:val="004B734B"/>
    <w:rsid w:val="00D3687F"/>
    <w:rsid w:val="00E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2B6C7-940F-4B04-B55F-825E66E4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styleId="11">
    <w:name w:val="Plain Table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Хлопцева Елена Валерьевна</dc:creator>
  <cp:lastModifiedBy>Хлопцева Елена Валерьевна</cp:lastModifiedBy>
  <cp:revision>3</cp:revision>
  <dcterms:created xsi:type="dcterms:W3CDTF">2025-05-29T11:57:00Z</dcterms:created>
  <dcterms:modified xsi:type="dcterms:W3CDTF">2025-05-29T11:57:00Z</dcterms:modified>
  <cp:version>1048576</cp:version>
</cp:coreProperties>
</file>