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№ 1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министерства здравоохранения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</w:p>
    <w:p>
      <w:pPr>
        <w:ind w:left="59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bookmarkStart w:id="0" w:name="_GoBack"/>
      <w:r/>
      <w:bookmarkEnd w:id="0"/>
      <w:r>
        <w:rPr>
          <w:sz w:val="28"/>
          <w:szCs w:val="28"/>
        </w:rPr>
        <w:t xml:space="preserve">_________№________</w:t>
      </w:r>
      <w:r>
        <w:rPr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ПОЛОЖЕНИЕ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медицинской деятельности,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связанной с донорством органов человека в целях трансплантации,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</w:t>
      </w:r>
      <w:r>
        <w:rPr>
          <w:b/>
          <w:sz w:val="28"/>
          <w:szCs w:val="28"/>
        </w:rPr>
        <w:t xml:space="preserve"> государственных медицинских организациях Новосибирской области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 Медицинская деятельность, связанная с донорством органов и (или) тканей человека в целях трансплантации, осуществляется в государственных медицинских организациях Новосибирской области, у</w:t>
      </w:r>
      <w:r>
        <w:rPr>
          <w:sz w:val="28"/>
          <w:szCs w:val="28"/>
        </w:rPr>
        <w:t xml:space="preserve">частвующих в обеспечении медицинской деятельности, связанной с донорством органов человека в целях трансплантации (далее – МО-донорские стационары), включенных в Реестр согласно приложению № 2 к настоящему приказу.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Региональный центр координации органно</w:t>
      </w:r>
      <w:r>
        <w:rPr>
          <w:sz w:val="28"/>
          <w:szCs w:val="28"/>
        </w:rPr>
        <w:t xml:space="preserve">го донорства на территории Новосибирской области (далее – РЦОД) функционирует на базе государственного бюджетного учреждения здравоохранения Новосибирской области «Государственная Новосибирская областная клиническая больница» (далее – ГБУЗ НСО «ГНОКБ») </w:t>
      </w:r>
      <w:r>
        <w:rPr>
          <w:sz w:val="28"/>
          <w:szCs w:val="28"/>
          <w:highlight w:val="white"/>
        </w:rPr>
        <w:t xml:space="preserve">сог</w:t>
      </w:r>
      <w:r>
        <w:rPr>
          <w:sz w:val="28"/>
          <w:szCs w:val="28"/>
          <w:highlight w:val="white"/>
        </w:rPr>
        <w:t xml:space="preserve">ласно приложению № 1 к настоящему Положению. 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 МО-донорские стационары осуществляют медицинскую деятельность, связанную с донорством органов и (или) тканей человека в целях трансплантации, в соответствии с действующим законодательством Российской Федерац</w:t>
      </w:r>
      <w:r>
        <w:rPr>
          <w:sz w:val="28"/>
          <w:szCs w:val="28"/>
        </w:rPr>
        <w:t xml:space="preserve">ии и настоящим Положением.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 Руководители МО-донорских стационаров определяют должностных лиц, руководителей структурных подразделений и врачей-специалистов, непосредственно участвующих в работе по донорству органов человека для трансплантации, взаимодейс</w:t>
      </w:r>
      <w:r>
        <w:rPr>
          <w:sz w:val="28"/>
          <w:szCs w:val="28"/>
        </w:rPr>
        <w:t xml:space="preserve">твию с РЦОД, своевременному информированию о наличии возможных и потенциальных доноров и предоставлению учетно-отчетной документации согласно приложению № 2 к настоящему Положению.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деятельности, связанной с донорством органов и (или) тканей</w:t>
      </w:r>
      <w:r>
        <w:rPr>
          <w:sz w:val="28"/>
          <w:szCs w:val="28"/>
        </w:rPr>
        <w:t xml:space="preserve"> человека в целях трансплантации, руководители МО-донорских стационаров обеспечивают подготовку врачей-специалистов по вопросам донорства и трансплантации и поддерживают их квалификацию. 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 Донорство органов человека в целях трансплантации осуществляется </w:t>
      </w:r>
      <w:r>
        <w:rPr>
          <w:sz w:val="28"/>
          <w:szCs w:val="28"/>
        </w:rPr>
        <w:t xml:space="preserve">в отделениях реанимации и интенсивной терапии общего, нейрохирургического и неврологического профилей.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Возможным донором органов является пациент в возрасте от 18 лет и старше, получивший травматическое или сосудистое повреждение головного </w:t>
      </w:r>
      <w:r>
        <w:rPr>
          <w:sz w:val="28"/>
          <w:szCs w:val="28"/>
        </w:rPr>
        <w:t xml:space="preserve">мозга, изолирова</w:t>
      </w:r>
      <w:r>
        <w:rPr>
          <w:sz w:val="28"/>
          <w:szCs w:val="28"/>
        </w:rPr>
        <w:t xml:space="preserve">нное или в сочетании с повреждениями иных частей тела, чей неврологический статус по Шкале комы Глазго (далее – ШКГ) оценивается как 5 баллов и менее.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Потенциальным донором является пациент в возрасте от 18 лет и старше, у которого констатирована смерть на</w:t>
      </w:r>
      <w:r>
        <w:rPr>
          <w:sz w:val="28"/>
          <w:szCs w:val="28"/>
        </w:rPr>
        <w:t xml:space="preserve"> основании неврологических либо сердечно-легочных критериев, и не выявлено медицинских и (или) иных противопоказаний к донорству органов.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Эффективным является донор, у которого изъят хотя бы один орган для трансплантации.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 МО-донорские стационары обеспеч</w:t>
      </w:r>
      <w:r>
        <w:rPr>
          <w:sz w:val="28"/>
          <w:szCs w:val="28"/>
        </w:rPr>
        <w:t xml:space="preserve">ивают следующие этапы процесса донорства органов: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идентификация возможного донора органов;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лабораторное и, при необходимости, инструментальное обследование возможного донора;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мониторинг неврологического статуса и клинического состояния возможного донора;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мониторинг клинических признаков смерти головного мозга;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констатация смерти (в соответствии с неврологическими или сердечно-легочными критериями);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обеспечение мероприятий, связанных с поддержанием кровообращения и коррекцией нарушения гемостаза у доноров с</w:t>
      </w:r>
      <w:r>
        <w:rPr>
          <w:sz w:val="28"/>
          <w:szCs w:val="28"/>
        </w:rPr>
        <w:t xml:space="preserve">о смертью мозга.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 Констатация смерти человека, являющегося возможным донором органов, осуществляется в соответствии со ст. 66 Федерального закона от 21.11.2011 № 323-ФЗ «Об основах охраны здоровья граждан в Российской Федерации», устанавливающей, что мом</w:t>
      </w:r>
      <w:r>
        <w:rPr>
          <w:sz w:val="28"/>
          <w:szCs w:val="28"/>
        </w:rPr>
        <w:t xml:space="preserve">ентом смерти человека является момент смерти его мозга или его биологической смерти (необратимой гибели человека).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 Наличие у пациента неврологического статуса, определяемого по ШКГ как 3 балла, зафиксированного при работающем сердце и искусственной вент</w:t>
      </w:r>
      <w:r>
        <w:rPr>
          <w:sz w:val="28"/>
          <w:szCs w:val="28"/>
        </w:rPr>
        <w:t xml:space="preserve">иляции легких, является показанием для определения возможности инициирования процедуры диагностики смерти головного мозга, утвержденной приказом Министерства здравоохранения Российской Федерации от 25.12.2014 № 908н «О порядке установления диагноза смерти </w:t>
      </w:r>
      <w:r>
        <w:rPr>
          <w:sz w:val="28"/>
          <w:szCs w:val="28"/>
        </w:rPr>
        <w:t xml:space="preserve">мозга человека».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 МО-донорские стационары обеспечивают в круглосуточном режиме участие врача-невролога с опытом работы по специальности не менее 5 лет в диагностике смерти мозга.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10. Сообщения о потенциальных донорах передаются в РЦОД по телефону 8 (383)</w:t>
      </w:r>
      <w:r>
        <w:rPr>
          <w:sz w:val="28"/>
          <w:szCs w:val="28"/>
        </w:rPr>
        <w:t xml:space="preserve"> 315-96-46 в круглосуточном режиме в виде телефонограммы.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11. Проведение изъятия органов и (или) тканей возможно только при исключении у потенциального донора </w:t>
      </w:r>
      <w:r>
        <w:rPr>
          <w:sz w:val="28"/>
          <w:szCs w:val="28"/>
        </w:rPr>
        <w:t xml:space="preserve">гемотрансмиссивных</w:t>
      </w:r>
      <w:r>
        <w:rPr>
          <w:sz w:val="28"/>
          <w:szCs w:val="28"/>
        </w:rPr>
        <w:t xml:space="preserve"> инфекций (ВИЧ - 1, 2, гепатиты В и С, сифилис). Образцы крови потенциального д</w:t>
      </w:r>
      <w:r>
        <w:rPr>
          <w:sz w:val="28"/>
          <w:szCs w:val="28"/>
        </w:rPr>
        <w:t xml:space="preserve">онора подлежат срочному исследованию на указанные инфекции в лаборатории </w:t>
      </w:r>
      <w:r>
        <w:rPr>
          <w:sz w:val="28"/>
          <w:szCs w:val="28"/>
        </w:rPr>
        <w:t xml:space="preserve">медицинской организации, осуществляющей медицинскую деятельность по трансплантации, в круглосуточном режиме.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12. При констатации смерти человека на основании диагноза смерти мозга спе</w:t>
      </w:r>
      <w:r>
        <w:rPr>
          <w:sz w:val="28"/>
          <w:szCs w:val="28"/>
        </w:rPr>
        <w:t xml:space="preserve">циалистами МО-донорского стационара составляется Протокол установления диагноза смерти мозга человека по форме, утверждённой приказом Министерства здравоохранения Российской Федерации от 25.12.2014 № 908н «О порядке установления диагноза смерти мозга челов</w:t>
      </w:r>
      <w:r>
        <w:rPr>
          <w:sz w:val="28"/>
          <w:szCs w:val="28"/>
        </w:rPr>
        <w:t xml:space="preserve">ека». Протокол составляется в двух экземплярах, один из которых вклеивается в медицинскую карту стационарного больного (донора), другой хранится в документации РЦОД.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Констатация смерти человека, в том числе в случае развития у возможных и потенциальных дон</w:t>
      </w:r>
      <w:r>
        <w:rPr>
          <w:sz w:val="28"/>
          <w:szCs w:val="28"/>
        </w:rPr>
        <w:t xml:space="preserve">оров остановки кровообращения в сочетании с безуспешностью последующих реанимационных мероприятий, осуществляется в соответствии с постановлением Правительства Российской Федерации от 20.09.2012 № 950 «Об утверждении Правил определения момента смерти челов</w:t>
      </w:r>
      <w:r>
        <w:rPr>
          <w:sz w:val="28"/>
          <w:szCs w:val="28"/>
        </w:rPr>
        <w:t xml:space="preserve">ека, в том числе критериев и процедуры установления смерти человека, Правил прекращения реанимационных мероприятий и формы протокола установления смерти человека».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13. Разрешение врача – судебно-медицинского эксперта и руководителя               МО-донорск</w:t>
      </w:r>
      <w:r>
        <w:rPr>
          <w:sz w:val="28"/>
          <w:szCs w:val="28"/>
        </w:rPr>
        <w:t xml:space="preserve">ого стационара (в случае его отсутствия – замещающего его лица) на изъятие органов и (или) тканей у донора, а также непосредственно процедура изъятия фиксируются в Акте об изъятии органов у донора-трупа для трансплантации по утвержденной форме согласно при</w:t>
      </w:r>
      <w:r>
        <w:rPr>
          <w:sz w:val="28"/>
          <w:szCs w:val="28"/>
        </w:rPr>
        <w:t xml:space="preserve">ложению № 4 к настоящему приказу, который составляется в двух экземплярах, один из которых вклеивается в медицинскую карту стационарного больного (донора), другой хранится в документации РЦОД.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Акте указывается: кем и каким способом изъяты донорские орган</w:t>
      </w:r>
      <w:r>
        <w:rPr>
          <w:sz w:val="28"/>
          <w:szCs w:val="28"/>
        </w:rPr>
        <w:t xml:space="preserve">ы и (или) ткани, кому и в какую медицинскую организацию, осуществляющую медицинскую деятельность по трансплантации, переданы для трансплантации, время начала и окончания изъятия.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14. Операция изъятия донорских органов и (или) тканей выполняется выездной бр</w:t>
      </w:r>
      <w:r>
        <w:rPr>
          <w:sz w:val="28"/>
          <w:szCs w:val="28"/>
        </w:rPr>
        <w:t xml:space="preserve">игадой специалистов РЦОД: врачи-хирурги, операционные медицинские сестры. В состав бригады могут также включаться врачи-анестезиологи-реаниматологи и медицинские сестры-</w:t>
      </w:r>
      <w:r>
        <w:rPr>
          <w:sz w:val="28"/>
          <w:szCs w:val="28"/>
        </w:rPr>
        <w:t xml:space="preserve">анестезисты</w:t>
      </w:r>
      <w:r>
        <w:rPr>
          <w:sz w:val="28"/>
          <w:szCs w:val="28"/>
        </w:rPr>
        <w:t xml:space="preserve">. При необходимости изъятия иных объектов трансплантации РЦОД может приглаша</w:t>
      </w:r>
      <w:r>
        <w:rPr>
          <w:sz w:val="28"/>
          <w:szCs w:val="28"/>
        </w:rPr>
        <w:t xml:space="preserve">ть специалистов медицинской организации, осуществляющей медицинскую деятельность по трансплантации.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Операция изъятия донорских органов и (или) тканей выполняется в условиях операционного зала либо другого отдельного помещения, с соблюдением асептики и прав</w:t>
      </w:r>
      <w:r>
        <w:rPr>
          <w:sz w:val="28"/>
          <w:szCs w:val="28"/>
        </w:rPr>
        <w:t xml:space="preserve">ил выполнения хирургических операций.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Операция по изъятию объектов трансплантации с пролонгированным сроком толерантности к ишемии (глазное яблоко, сосуды и участки сосудистого русла и прочее) может выполняться в условиях патологоанатомического отделения М</w:t>
      </w:r>
      <w:r>
        <w:rPr>
          <w:sz w:val="28"/>
          <w:szCs w:val="28"/>
        </w:rPr>
        <w:t xml:space="preserve">О-донорского стационара, в которой </w:t>
      </w:r>
      <w:r>
        <w:rPr>
          <w:sz w:val="28"/>
          <w:szCs w:val="28"/>
        </w:rPr>
        <w:t xml:space="preserve">умер пациент. В таких случаях изъятие объектов трансплантации может осуществляться сотрудниками иных медицинских организаций, осуществляющих медицинскую деятельность по трансплантации, с обязательным оформлением необходим</w:t>
      </w:r>
      <w:r>
        <w:rPr>
          <w:sz w:val="28"/>
          <w:szCs w:val="28"/>
        </w:rPr>
        <w:t xml:space="preserve">ых документов и предоставлением соответствующей отчетности в РЦОД.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Акт об изъятии органов и (или) тканей у донора-трупа для трансплантации должен быть составлен в 2-х экземплярах и подписан врачом-анестезиологом-реаниматологом (в случае изъятия иных объект</w:t>
      </w:r>
      <w:r>
        <w:rPr>
          <w:sz w:val="28"/>
          <w:szCs w:val="28"/>
        </w:rPr>
        <w:t xml:space="preserve">ов трансплантации в условиях патологоанатомического отделения – врачом-патологоанатомом) МО-донорского стационара и врачами-хирургами, производившими изъятие.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 Законом Российской Федерации от 22.12.1992 № 4180-1 «О трансплантации </w:t>
      </w:r>
      <w:r>
        <w:rPr>
          <w:sz w:val="28"/>
          <w:szCs w:val="28"/>
        </w:rPr>
        <w:t xml:space="preserve">органов и (или) тканей человека», в Акте об изъятии органов и (или) тканей у донора-трупа для трансплантации расписывается врач - судебно-медицинский эксперт, разрешивший изъятие донорских органов и (или) тканей. При этом врач - судебно-медицинский эксперт</w:t>
      </w:r>
      <w:r>
        <w:rPr>
          <w:sz w:val="28"/>
          <w:szCs w:val="28"/>
        </w:rPr>
        <w:t xml:space="preserve"> в установленном порядке уведомляет прокурора о факте изъятия органов и (или) тканей у умершего.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об изъятии органов и (или) тканей не могут являться частью посмертного диагноза умершего.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15. На каждый донорский орган, направленный на трансплантаци</w:t>
      </w:r>
      <w:r>
        <w:rPr>
          <w:sz w:val="28"/>
          <w:szCs w:val="28"/>
        </w:rPr>
        <w:t xml:space="preserve">ю, оформляется паспорт по форме, утвержденной приложением № 4 к настоящему приказу.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16. Подбор пары «донор-реципиент» проводится в медицинской организации, осуществляющей медицинскую деятельность по трансплантации, в соответствии с приложением № 3 к настоя</w:t>
      </w:r>
      <w:r>
        <w:rPr>
          <w:sz w:val="28"/>
          <w:szCs w:val="28"/>
        </w:rPr>
        <w:t xml:space="preserve">щему Положению.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Невостребованные в Новосибирской области, но пригодные для трансплантации донорские органы, могут быть переданы с соблюдением сроков консервации в медицинские организации государственной системы здравоохранения других регионов Российской Федерации, оказыва</w:t>
      </w:r>
      <w:r>
        <w:rPr>
          <w:sz w:val="28"/>
          <w:szCs w:val="28"/>
        </w:rPr>
        <w:t xml:space="preserve">ющие медицинскую помощь по трансплантации и имеющие потребность в донорских органах, в соответствии с соглашением </w:t>
      </w:r>
      <w:r>
        <w:rPr>
          <w:sz w:val="28"/>
          <w:szCs w:val="28"/>
        </w:rPr>
        <w:t xml:space="preserve"> о сотрудничестве в области организации трансплантационной помощи и органного донорства в Новосибирской области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и с оформлением необходимых документов по утвержденной форме в соответствии с приложением № 4 к настоящему приказу.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17. Обмен</w:t>
      </w:r>
      <w:r>
        <w:rPr>
          <w:sz w:val="28"/>
          <w:szCs w:val="28"/>
        </w:rPr>
        <w:t xml:space="preserve"> информацией, содержащей персональные данные пациентов, а также информацией, относящейся к врачебной тайне, при взаимодействии всех медицинских организаций по вопросам донорства органов человека в целях трансплантации осуществляется по защищенному каналу с</w:t>
      </w:r>
      <w:r>
        <w:rPr>
          <w:sz w:val="28"/>
          <w:szCs w:val="28"/>
        </w:rPr>
        <w:t xml:space="preserve">вязи </w:t>
      </w:r>
      <w:r>
        <w:rPr>
          <w:sz w:val="28"/>
          <w:szCs w:val="28"/>
        </w:rPr>
        <w:t xml:space="preserve">Vi</w:t>
      </w:r>
      <w:r>
        <w:rPr>
          <w:sz w:val="28"/>
          <w:szCs w:val="28"/>
          <w:lang w:val="en-US"/>
        </w:rPr>
        <w:t xml:space="preserve">p</w:t>
      </w:r>
      <w:r>
        <w:rPr>
          <w:sz w:val="28"/>
          <w:szCs w:val="28"/>
        </w:rPr>
        <w:t xml:space="preserve">Net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center"/>
        <w:tabs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04801818"/>
      <w:docPartObj>
        <w:docPartGallery w:val="Page Numbers (Top of Page)"/>
        <w:docPartUnique w:val="true"/>
      </w:docPartObj>
      <w:rPr/>
    </w:sdtPr>
    <w:sdtContent>
      <w:p>
        <w:pPr>
          <w:pStyle w:val="68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1"/>
    <w:uiPriority w:val="99"/>
  </w:style>
  <w:style w:type="character" w:styleId="45">
    <w:name w:val="Footer Char"/>
    <w:basedOn w:val="678"/>
    <w:link w:val="683"/>
    <w:uiPriority w:val="99"/>
  </w:style>
  <w:style w:type="paragraph" w:styleId="46">
    <w:name w:val="Caption"/>
    <w:basedOn w:val="677"/>
    <w:next w:val="67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7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Header"/>
    <w:basedOn w:val="677"/>
    <w:link w:val="68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2" w:customStyle="1">
    <w:name w:val="Верхний колонтитул Знак"/>
    <w:basedOn w:val="678"/>
    <w:link w:val="68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3">
    <w:name w:val="Footer"/>
    <w:basedOn w:val="677"/>
    <w:link w:val="6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4" w:customStyle="1">
    <w:name w:val="Нижний колонтитул Знак"/>
    <w:basedOn w:val="678"/>
    <w:link w:val="68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Отченашенко Ольга Игоревна</dc:creator>
  <cp:keywords/>
  <dc:description/>
  <cp:lastModifiedBy>otoi</cp:lastModifiedBy>
  <cp:revision>10</cp:revision>
  <dcterms:created xsi:type="dcterms:W3CDTF">2025-03-13T04:52:00Z</dcterms:created>
  <dcterms:modified xsi:type="dcterms:W3CDTF">2025-03-20T11:23:31Z</dcterms:modified>
</cp:coreProperties>
</file>