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 w:rsidR="00BD05B9" w14:paraId="1961C01C" w14:textId="77777777" w:rsidTr="00530788">
        <w:trPr>
          <w:trHeight w:val="1075"/>
        </w:trPr>
        <w:tc>
          <w:tcPr>
            <w:tcW w:w="10137" w:type="dxa"/>
            <w:gridSpan w:val="6"/>
            <w:shd w:val="clear" w:color="auto" w:fill="auto"/>
          </w:tcPr>
          <w:p w14:paraId="454F9707" w14:textId="77777777" w:rsidR="00BD05B9" w:rsidRDefault="00BD05B9" w:rsidP="00530788">
            <w:pPr>
              <w:pStyle w:val="LO-Normal"/>
              <w:spacing w:before="0" w:after="0"/>
              <w:jc w:val="center"/>
              <w:rPr>
                <w:sz w:val="2"/>
                <w:szCs w:val="24"/>
              </w:rPr>
            </w:pPr>
            <w:bookmarkStart w:id="0" w:name="_GoBack"/>
            <w:bookmarkEnd w:id="0"/>
            <w:r w:rsidRPr="00073BAA">
              <w:rPr>
                <w:noProof/>
                <w:lang w:eastAsia="ru-RU"/>
              </w:rPr>
              <w:drawing>
                <wp:inline distT="0" distB="0" distL="0" distR="0" wp14:anchorId="6FBB1BA6" wp14:editId="3A9850AE">
                  <wp:extent cx="542925" cy="6572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5B9" w14:paraId="4ECBB4AD" w14:textId="77777777" w:rsidTr="00530788">
        <w:tc>
          <w:tcPr>
            <w:tcW w:w="10137" w:type="dxa"/>
            <w:gridSpan w:val="6"/>
            <w:shd w:val="clear" w:color="auto" w:fill="auto"/>
          </w:tcPr>
          <w:p w14:paraId="5613C07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BD05B9" w14:paraId="4A83506F" w14:textId="77777777" w:rsidTr="00530788">
        <w:tc>
          <w:tcPr>
            <w:tcW w:w="10137" w:type="dxa"/>
            <w:gridSpan w:val="6"/>
            <w:shd w:val="clear" w:color="auto" w:fill="auto"/>
          </w:tcPr>
          <w:p w14:paraId="77DF3F10" w14:textId="77777777" w:rsidR="00BD05B9" w:rsidRDefault="00BD05B9" w:rsidP="00530788">
            <w:pPr>
              <w:pStyle w:val="LO-Normal"/>
              <w:spacing w:before="0" w:after="0"/>
              <w:jc w:val="center"/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BD05B9" w14:paraId="5525A8A1" w14:textId="77777777" w:rsidTr="00530788">
        <w:tc>
          <w:tcPr>
            <w:tcW w:w="2018" w:type="dxa"/>
            <w:shd w:val="clear" w:color="auto" w:fill="auto"/>
          </w:tcPr>
          <w:p w14:paraId="2AB1837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14:paraId="770D87EE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5D24A088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14:paraId="612F70F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14:paraId="740DEC0D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  <w:tr w:rsidR="00BD05B9" w14:paraId="774AFF02" w14:textId="77777777" w:rsidTr="00530788">
        <w:tc>
          <w:tcPr>
            <w:tcW w:w="10137" w:type="dxa"/>
            <w:gridSpan w:val="6"/>
            <w:shd w:val="clear" w:color="auto" w:fill="auto"/>
          </w:tcPr>
          <w:p w14:paraId="20C316B6" w14:textId="77777777" w:rsidR="00BD05B9" w:rsidRDefault="00BD05B9" w:rsidP="00530788">
            <w:pPr>
              <w:pStyle w:val="a6"/>
              <w:ind w:right="0"/>
            </w:pPr>
            <w:r>
              <w:t>ПРИКАЗ</w:t>
            </w:r>
          </w:p>
        </w:tc>
      </w:tr>
      <w:tr w:rsidR="00BD05B9" w14:paraId="38F4872B" w14:textId="77777777" w:rsidTr="00530788">
        <w:tc>
          <w:tcPr>
            <w:tcW w:w="2018" w:type="dxa"/>
            <w:tcBorders>
              <w:bottom w:val="single" w:sz="4" w:space="0" w:color="000000"/>
            </w:tcBorders>
            <w:shd w:val="clear" w:color="auto" w:fill="auto"/>
          </w:tcPr>
          <w:p w14:paraId="1325E717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14:paraId="301F1E78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14:paraId="34E0B584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14:paraId="2BA04D37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14:paraId="3FBEFCAA" w14:textId="77777777" w:rsidR="00BD05B9" w:rsidRDefault="00BD05B9" w:rsidP="00530788">
            <w:pPr>
              <w:pStyle w:val="LO-Normal"/>
              <w:spacing w:before="0" w:after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  <w:shd w:val="clear" w:color="auto" w:fill="auto"/>
          </w:tcPr>
          <w:p w14:paraId="1CEFDCC1" w14:textId="77777777" w:rsidR="00BD05B9" w:rsidRDefault="00BD05B9" w:rsidP="00530788">
            <w:pPr>
              <w:pStyle w:val="LO-Normal"/>
              <w:snapToGrid w:val="0"/>
              <w:spacing w:before="0" w:after="0"/>
              <w:jc w:val="center"/>
              <w:rPr>
                <w:color w:val="993300"/>
                <w:sz w:val="28"/>
                <w:szCs w:val="28"/>
              </w:rPr>
            </w:pPr>
          </w:p>
        </w:tc>
      </w:tr>
      <w:tr w:rsidR="00BD05B9" w14:paraId="68CA10E0" w14:textId="77777777" w:rsidTr="00530788">
        <w:tc>
          <w:tcPr>
            <w:tcW w:w="2018" w:type="dxa"/>
            <w:tcBorders>
              <w:top w:val="single" w:sz="4" w:space="0" w:color="000000"/>
            </w:tcBorders>
            <w:shd w:val="clear" w:color="auto" w:fill="auto"/>
          </w:tcPr>
          <w:p w14:paraId="17F2592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color w:val="993300"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14:paraId="475339E2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5EE07196" w14:textId="77777777" w:rsidR="00BD05B9" w:rsidRDefault="00BD05B9" w:rsidP="00530788">
            <w:pPr>
              <w:pStyle w:val="LO-Normal"/>
              <w:spacing w:before="0" w:after="0"/>
              <w:jc w:val="center"/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  <w:shd w:val="clear" w:color="auto" w:fill="auto"/>
          </w:tcPr>
          <w:p w14:paraId="63726334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  <w:shd w:val="clear" w:color="auto" w:fill="auto"/>
          </w:tcPr>
          <w:p w14:paraId="3654A852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</w:tbl>
    <w:p w14:paraId="7DB923D3" w14:textId="487CB8E1" w:rsidR="00E96BD4" w:rsidRDefault="005E6248">
      <w:pPr>
        <w:spacing w:before="120"/>
        <w:jc w:val="center"/>
        <w:rPr>
          <w:b/>
          <w:snapToGrid w:val="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D5FC2" wp14:editId="70E3A229">
                <wp:simplePos x="0" y="0"/>
                <wp:positionH relativeFrom="column">
                  <wp:posOffset>2804795</wp:posOffset>
                </wp:positionH>
                <wp:positionV relativeFrom="paragraph">
                  <wp:posOffset>-2174240</wp:posOffset>
                </wp:positionV>
                <wp:extent cx="762000" cy="2762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06D22" id="Прямоугольник 1" o:spid="_x0000_s1026" style="position:absolute;margin-left:220.85pt;margin-top:-171.2pt;width:60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" fillcolor="white [3201]" strokecolor="white [3212]" strokeweight="2pt"/>
            </w:pict>
          </mc:Fallback>
        </mc:AlternateContent>
      </w:r>
    </w:p>
    <w:p w14:paraId="4A1CA908" w14:textId="19F31121" w:rsidR="004D2C99" w:rsidRDefault="0083695D">
      <w:pPr>
        <w:jc w:val="center"/>
        <w:rPr>
          <w:b/>
          <w:snapToGrid w:val="0"/>
          <w:sz w:val="28"/>
          <w:szCs w:val="28"/>
        </w:rPr>
      </w:pPr>
      <w:r w:rsidRPr="0083695D">
        <w:rPr>
          <w:b/>
          <w:snapToGrid w:val="0"/>
          <w:sz w:val="28"/>
          <w:szCs w:val="28"/>
        </w:rPr>
        <w:t>О внесении изменений в приказ министерства здравоохранения Новосибирской области от 04.04.2024 № 894-НПА</w:t>
      </w:r>
      <w:r w:rsidR="00C44C65">
        <w:rPr>
          <w:b/>
          <w:snapToGrid w:val="0"/>
          <w:sz w:val="28"/>
          <w:szCs w:val="28"/>
        </w:rPr>
        <w:t xml:space="preserve"> </w:t>
      </w:r>
    </w:p>
    <w:p w14:paraId="52E6F470" w14:textId="54FB69F7" w:rsidR="00D3659D" w:rsidRDefault="004D2C99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</w:t>
      </w:r>
    </w:p>
    <w:p w14:paraId="4C1D04BE" w14:textId="77777777" w:rsidR="0083695D" w:rsidRPr="000822A9" w:rsidRDefault="0083695D">
      <w:pPr>
        <w:jc w:val="center"/>
        <w:rPr>
          <w:b/>
          <w:snapToGrid w:val="0"/>
          <w:sz w:val="28"/>
          <w:szCs w:val="28"/>
        </w:rPr>
      </w:pPr>
    </w:p>
    <w:p w14:paraId="20D40E20" w14:textId="702FF136" w:rsidR="0083695D" w:rsidRPr="0083695D" w:rsidRDefault="0083695D" w:rsidP="0083695D">
      <w:pPr>
        <w:ind w:firstLine="709"/>
        <w:jc w:val="both"/>
        <w:rPr>
          <w:snapToGrid w:val="0"/>
          <w:sz w:val="28"/>
          <w:szCs w:val="28"/>
        </w:rPr>
      </w:pPr>
      <w:r w:rsidRPr="0083695D">
        <w:rPr>
          <w:snapToGrid w:val="0"/>
          <w:sz w:val="28"/>
          <w:szCs w:val="28"/>
        </w:rPr>
        <w:t>Внести в приказ министерства здравоохранения Новосибирской области от 04.04.2024 № 894-НПА «О маршрутизации пациентов с острыми сосудистыми заболеваниями на территории Новосибирской области» следующ</w:t>
      </w:r>
      <w:r w:rsidR="00C63287">
        <w:rPr>
          <w:snapToGrid w:val="0"/>
          <w:sz w:val="28"/>
          <w:szCs w:val="28"/>
        </w:rPr>
        <w:t>е</w:t>
      </w:r>
      <w:r w:rsidRPr="0083695D">
        <w:rPr>
          <w:snapToGrid w:val="0"/>
          <w:sz w:val="28"/>
          <w:szCs w:val="28"/>
        </w:rPr>
        <w:t>е изменени</w:t>
      </w:r>
      <w:r w:rsidR="00C63287">
        <w:rPr>
          <w:snapToGrid w:val="0"/>
          <w:sz w:val="28"/>
          <w:szCs w:val="28"/>
        </w:rPr>
        <w:t>е</w:t>
      </w:r>
      <w:r w:rsidRPr="0083695D">
        <w:rPr>
          <w:snapToGrid w:val="0"/>
          <w:sz w:val="28"/>
          <w:szCs w:val="28"/>
        </w:rPr>
        <w:t>:</w:t>
      </w:r>
    </w:p>
    <w:p w14:paraId="022EAAD6" w14:textId="00283DB8" w:rsidR="0083695D" w:rsidRPr="0083695D" w:rsidRDefault="0083695D" w:rsidP="0083695D">
      <w:pPr>
        <w:ind w:firstLine="709"/>
        <w:jc w:val="both"/>
        <w:rPr>
          <w:snapToGrid w:val="0"/>
          <w:sz w:val="28"/>
          <w:szCs w:val="28"/>
        </w:rPr>
      </w:pPr>
      <w:r w:rsidRPr="0083695D">
        <w:rPr>
          <w:snapToGrid w:val="0"/>
          <w:sz w:val="28"/>
          <w:szCs w:val="28"/>
        </w:rPr>
        <w:t>1. </w:t>
      </w:r>
      <w:r w:rsidR="00A32568">
        <w:rPr>
          <w:snapToGrid w:val="0"/>
          <w:sz w:val="28"/>
          <w:szCs w:val="28"/>
        </w:rPr>
        <w:t>В</w:t>
      </w:r>
      <w:r w:rsidR="00A32568" w:rsidRPr="0083695D">
        <w:rPr>
          <w:snapToGrid w:val="0"/>
          <w:sz w:val="28"/>
          <w:szCs w:val="28"/>
        </w:rPr>
        <w:t xml:space="preserve"> </w:t>
      </w:r>
      <w:r w:rsidRPr="0083695D">
        <w:rPr>
          <w:snapToGrid w:val="0"/>
          <w:sz w:val="28"/>
          <w:szCs w:val="28"/>
        </w:rPr>
        <w:t>приложении № </w:t>
      </w:r>
      <w:r w:rsidR="007F5F1D">
        <w:rPr>
          <w:snapToGrid w:val="0"/>
          <w:sz w:val="28"/>
          <w:szCs w:val="28"/>
        </w:rPr>
        <w:t>3</w:t>
      </w:r>
      <w:r w:rsidRPr="0083695D">
        <w:rPr>
          <w:snapToGrid w:val="0"/>
          <w:sz w:val="28"/>
          <w:szCs w:val="28"/>
        </w:rPr>
        <w:t xml:space="preserve"> «</w:t>
      </w:r>
      <w:hyperlink r:id="rId9" w:tooltip="https://login.consultant.ru/link/?req=doc&amp;base=RLAW049&amp;n=164172&amp;dst=100046" w:history="1">
        <w:r w:rsidRPr="007F5F1D">
          <w:rPr>
            <w:rStyle w:val="af3"/>
            <w:snapToGrid w:val="0"/>
            <w:color w:val="auto"/>
            <w:sz w:val="28"/>
            <w:szCs w:val="28"/>
            <w:u w:val="none"/>
          </w:rPr>
          <w:t>Маршрутизаци</w:t>
        </w:r>
      </w:hyperlink>
      <w:r w:rsidRPr="0083695D">
        <w:rPr>
          <w:snapToGrid w:val="0"/>
          <w:sz w:val="28"/>
          <w:szCs w:val="28"/>
        </w:rPr>
        <w:t xml:space="preserve">я </w:t>
      </w:r>
      <w:r w:rsidR="007F5F1D" w:rsidRPr="007F5F1D">
        <w:rPr>
          <w:snapToGrid w:val="0"/>
          <w:sz w:val="28"/>
          <w:szCs w:val="28"/>
        </w:rPr>
        <w:t>направления пациентов с острым коронарным синдромом и острой кардиологической патологией из первичных сосудистых отделений в региональные сосудистые центры</w:t>
      </w:r>
      <w:r w:rsidR="007F5F1D">
        <w:rPr>
          <w:snapToGrid w:val="0"/>
          <w:sz w:val="28"/>
          <w:szCs w:val="28"/>
        </w:rPr>
        <w:t>» строку 4 исключить</w:t>
      </w:r>
      <w:r w:rsidRPr="0083695D">
        <w:rPr>
          <w:snapToGrid w:val="0"/>
          <w:sz w:val="28"/>
          <w:szCs w:val="28"/>
        </w:rPr>
        <w:t>.</w:t>
      </w:r>
    </w:p>
    <w:p w14:paraId="299644A4" w14:textId="4F72190C" w:rsidR="00E96BD4" w:rsidRPr="000822A9" w:rsidRDefault="00C63287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</w:t>
      </w:r>
      <w:r w:rsidR="001E23B8" w:rsidRPr="000822A9">
        <w:rPr>
          <w:sz w:val="28"/>
          <w:szCs w:val="28"/>
        </w:rPr>
        <w:t>. Контроль за исполнением настоящего приказа возложить на заместителя министра здравоохранения Новосибирской области Шалыгину</w:t>
      </w:r>
      <w:r w:rsidR="00907BDA">
        <w:rPr>
          <w:sz w:val="28"/>
          <w:szCs w:val="28"/>
        </w:rPr>
        <w:t> </w:t>
      </w:r>
      <w:r w:rsidR="00B26963">
        <w:rPr>
          <w:sz w:val="28"/>
          <w:szCs w:val="28"/>
        </w:rPr>
        <w:t>Л.С.</w:t>
      </w:r>
    </w:p>
    <w:p w14:paraId="04D41326" w14:textId="77777777" w:rsidR="00E96BD4" w:rsidRPr="000822A9" w:rsidRDefault="00E96BD4">
      <w:pPr>
        <w:jc w:val="center"/>
        <w:rPr>
          <w:sz w:val="28"/>
          <w:szCs w:val="28"/>
        </w:rPr>
      </w:pPr>
    </w:p>
    <w:p w14:paraId="56EF402E" w14:textId="77777777" w:rsidR="00E96BD4" w:rsidRPr="000822A9" w:rsidRDefault="00E96BD4">
      <w:pPr>
        <w:jc w:val="center"/>
        <w:rPr>
          <w:sz w:val="28"/>
          <w:szCs w:val="28"/>
        </w:rPr>
      </w:pPr>
    </w:p>
    <w:p w14:paraId="337DFCB7" w14:textId="77777777" w:rsidR="00E96BD4" w:rsidRPr="000822A9" w:rsidRDefault="00E96BD4">
      <w:pPr>
        <w:jc w:val="center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952"/>
        <w:gridCol w:w="5221"/>
      </w:tblGrid>
      <w:tr w:rsidR="00E96BD4" w:rsidRPr="000822A9" w14:paraId="570DE455" w14:textId="77777777">
        <w:tc>
          <w:tcPr>
            <w:tcW w:w="49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54CC1B" w14:textId="494BB933" w:rsidR="00E96BD4" w:rsidRPr="000822A9" w:rsidRDefault="00E605B6" w:rsidP="00230B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14038" w:rsidRPr="000822A9">
              <w:rPr>
                <w:sz w:val="28"/>
                <w:szCs w:val="28"/>
              </w:rPr>
              <w:t>инистр</w:t>
            </w:r>
            <w:r w:rsidR="001E23B8" w:rsidRPr="000822A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26D031" w14:textId="21F8EBD1" w:rsidR="00E96BD4" w:rsidRPr="000822A9" w:rsidRDefault="00E605B6" w:rsidP="00E605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Р.М. Заблоцкий</w:t>
            </w:r>
            <w:r w:rsidR="001E23B8" w:rsidRPr="000822A9">
              <w:rPr>
                <w:sz w:val="28"/>
                <w:szCs w:val="28"/>
              </w:rPr>
              <w:t xml:space="preserve">                                     </w:t>
            </w:r>
          </w:p>
        </w:tc>
      </w:tr>
    </w:tbl>
    <w:p w14:paraId="7946C69C" w14:textId="150E9C86" w:rsidR="00B245E5" w:rsidRDefault="00B245E5">
      <w:pPr>
        <w:rPr>
          <w:sz w:val="20"/>
        </w:rPr>
      </w:pPr>
    </w:p>
    <w:p w14:paraId="6C977E0B" w14:textId="0ACB6323" w:rsidR="00893032" w:rsidRDefault="00893032">
      <w:pPr>
        <w:rPr>
          <w:sz w:val="20"/>
        </w:rPr>
      </w:pPr>
    </w:p>
    <w:p w14:paraId="37A6E200" w14:textId="4B58A067" w:rsidR="00893032" w:rsidRDefault="00893032">
      <w:pPr>
        <w:rPr>
          <w:sz w:val="20"/>
        </w:rPr>
      </w:pPr>
    </w:p>
    <w:p w14:paraId="220E6211" w14:textId="1CD4E711" w:rsidR="005C7D75" w:rsidRDefault="005C7D75">
      <w:pPr>
        <w:rPr>
          <w:sz w:val="20"/>
        </w:rPr>
      </w:pPr>
    </w:p>
    <w:p w14:paraId="2EB13631" w14:textId="5F78C66C" w:rsidR="005C7D75" w:rsidRDefault="005C7D75">
      <w:pPr>
        <w:rPr>
          <w:sz w:val="20"/>
        </w:rPr>
      </w:pPr>
    </w:p>
    <w:p w14:paraId="75067A56" w14:textId="14903C44" w:rsidR="005C7D75" w:rsidRDefault="005C7D75">
      <w:pPr>
        <w:rPr>
          <w:sz w:val="20"/>
        </w:rPr>
      </w:pPr>
    </w:p>
    <w:p w14:paraId="39C1728D" w14:textId="4D5454A7" w:rsidR="005C7D75" w:rsidRDefault="005C7D75">
      <w:pPr>
        <w:rPr>
          <w:sz w:val="20"/>
        </w:rPr>
      </w:pPr>
    </w:p>
    <w:p w14:paraId="374064CF" w14:textId="327B0617" w:rsidR="005C7D75" w:rsidRDefault="005C7D75">
      <w:pPr>
        <w:rPr>
          <w:sz w:val="20"/>
        </w:rPr>
      </w:pPr>
    </w:p>
    <w:p w14:paraId="34A56B79" w14:textId="04EBA734" w:rsidR="007F5F1D" w:rsidRDefault="007F5F1D">
      <w:pPr>
        <w:rPr>
          <w:sz w:val="20"/>
        </w:rPr>
      </w:pPr>
    </w:p>
    <w:p w14:paraId="5F7A20BF" w14:textId="4A560E92" w:rsidR="007F5F1D" w:rsidRDefault="007F5F1D">
      <w:pPr>
        <w:rPr>
          <w:sz w:val="20"/>
        </w:rPr>
      </w:pPr>
    </w:p>
    <w:p w14:paraId="6279C111" w14:textId="47BC1FC6" w:rsidR="007F5F1D" w:rsidRDefault="007F5F1D">
      <w:pPr>
        <w:rPr>
          <w:sz w:val="20"/>
        </w:rPr>
      </w:pPr>
    </w:p>
    <w:p w14:paraId="171BC7CC" w14:textId="773A1999" w:rsidR="007F5F1D" w:rsidRDefault="007F5F1D">
      <w:pPr>
        <w:rPr>
          <w:sz w:val="20"/>
        </w:rPr>
      </w:pPr>
    </w:p>
    <w:p w14:paraId="0AF4F17B" w14:textId="661F997A" w:rsidR="007F5F1D" w:rsidRDefault="007F5F1D">
      <w:pPr>
        <w:rPr>
          <w:sz w:val="20"/>
        </w:rPr>
      </w:pPr>
    </w:p>
    <w:p w14:paraId="654FDA99" w14:textId="5E7D2094" w:rsidR="007F5F1D" w:rsidRDefault="007F5F1D">
      <w:pPr>
        <w:rPr>
          <w:sz w:val="20"/>
        </w:rPr>
      </w:pPr>
    </w:p>
    <w:p w14:paraId="0157AE34" w14:textId="43517186" w:rsidR="007F5F1D" w:rsidRDefault="007F5F1D">
      <w:pPr>
        <w:rPr>
          <w:sz w:val="20"/>
        </w:rPr>
      </w:pPr>
    </w:p>
    <w:p w14:paraId="267CEB09" w14:textId="494AFBCB" w:rsidR="007F5F1D" w:rsidRDefault="007F5F1D">
      <w:pPr>
        <w:rPr>
          <w:sz w:val="20"/>
        </w:rPr>
      </w:pPr>
    </w:p>
    <w:p w14:paraId="5CAA661F" w14:textId="13A39B15" w:rsidR="007F5F1D" w:rsidRDefault="007F5F1D">
      <w:pPr>
        <w:rPr>
          <w:sz w:val="20"/>
        </w:rPr>
      </w:pPr>
    </w:p>
    <w:p w14:paraId="06812CD4" w14:textId="2AE6611C" w:rsidR="007F5F1D" w:rsidRDefault="007F5F1D">
      <w:pPr>
        <w:rPr>
          <w:sz w:val="20"/>
        </w:rPr>
      </w:pPr>
    </w:p>
    <w:p w14:paraId="63283A40" w14:textId="6B9E4436" w:rsidR="007F5F1D" w:rsidRDefault="007F5F1D">
      <w:pPr>
        <w:rPr>
          <w:sz w:val="20"/>
        </w:rPr>
      </w:pPr>
    </w:p>
    <w:p w14:paraId="31ABBB1D" w14:textId="4CBD9648" w:rsidR="007F5F1D" w:rsidRDefault="007F5F1D">
      <w:pPr>
        <w:rPr>
          <w:sz w:val="20"/>
        </w:rPr>
      </w:pPr>
    </w:p>
    <w:p w14:paraId="203B2D50" w14:textId="2FB528F4" w:rsidR="007F5F1D" w:rsidRDefault="007F5F1D">
      <w:pPr>
        <w:rPr>
          <w:sz w:val="20"/>
        </w:rPr>
      </w:pPr>
    </w:p>
    <w:p w14:paraId="53F0E178" w14:textId="5D6B711D" w:rsidR="007F5F1D" w:rsidRDefault="007F5F1D">
      <w:pPr>
        <w:rPr>
          <w:sz w:val="20"/>
        </w:rPr>
      </w:pPr>
    </w:p>
    <w:p w14:paraId="01AF1883" w14:textId="354C02F4" w:rsidR="005C7D75" w:rsidRDefault="005C7D75">
      <w:pPr>
        <w:rPr>
          <w:sz w:val="20"/>
        </w:rPr>
      </w:pPr>
    </w:p>
    <w:p w14:paraId="401A084F" w14:textId="41BD9BFC" w:rsidR="005C7D75" w:rsidRDefault="005C7D75">
      <w:pPr>
        <w:rPr>
          <w:sz w:val="20"/>
        </w:rPr>
      </w:pPr>
    </w:p>
    <w:p w14:paraId="20F797A7" w14:textId="12429718" w:rsidR="00893032" w:rsidRDefault="00563445">
      <w:pPr>
        <w:rPr>
          <w:sz w:val="20"/>
        </w:rPr>
      </w:pPr>
      <w:r>
        <w:rPr>
          <w:sz w:val="20"/>
        </w:rPr>
        <w:t>Григорьев С.Е.</w:t>
      </w:r>
    </w:p>
    <w:p w14:paraId="7CA6388F" w14:textId="2E118DF1" w:rsidR="00563445" w:rsidRDefault="00563445">
      <w:pPr>
        <w:rPr>
          <w:sz w:val="20"/>
        </w:rPr>
      </w:pPr>
      <w:r w:rsidRPr="00563445">
        <w:rPr>
          <w:sz w:val="20"/>
        </w:rPr>
        <w:t>238-62-47</w:t>
      </w:r>
    </w:p>
    <w:sectPr w:rsidR="00563445" w:rsidSect="001504D9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615EB" w14:textId="77777777" w:rsidR="00493EF9" w:rsidRDefault="00493EF9" w:rsidP="005E6248">
      <w:r>
        <w:separator/>
      </w:r>
    </w:p>
  </w:endnote>
  <w:endnote w:type="continuationSeparator" w:id="0">
    <w:p w14:paraId="6E2EB473" w14:textId="77777777" w:rsidR="00493EF9" w:rsidRDefault="00493EF9" w:rsidP="005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2DCBF" w14:textId="77777777" w:rsidR="00493EF9" w:rsidRDefault="00493EF9" w:rsidP="005E6248">
      <w:r>
        <w:separator/>
      </w:r>
    </w:p>
  </w:footnote>
  <w:footnote w:type="continuationSeparator" w:id="0">
    <w:p w14:paraId="796AA6B2" w14:textId="77777777" w:rsidR="00493EF9" w:rsidRDefault="00493EF9" w:rsidP="005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559437655"/>
      <w:docPartObj>
        <w:docPartGallery w:val="Page Numbers (Top of Page)"/>
        <w:docPartUnique/>
      </w:docPartObj>
    </w:sdtPr>
    <w:sdtEndPr/>
    <w:sdtContent>
      <w:p w14:paraId="7F85CB3E" w14:textId="74E2BDB4" w:rsidR="005E6248" w:rsidRPr="001B3DEE" w:rsidRDefault="005E6248">
        <w:pPr>
          <w:pStyle w:val="a3"/>
          <w:jc w:val="center"/>
          <w:rPr>
            <w:sz w:val="20"/>
          </w:rPr>
        </w:pPr>
        <w:r w:rsidRPr="001B3DEE">
          <w:rPr>
            <w:sz w:val="20"/>
          </w:rPr>
          <w:fldChar w:fldCharType="begin"/>
        </w:r>
        <w:r w:rsidRPr="001B3DEE">
          <w:rPr>
            <w:sz w:val="20"/>
          </w:rPr>
          <w:instrText>PAGE   \* MERGEFORMAT</w:instrText>
        </w:r>
        <w:r w:rsidRPr="001B3DEE">
          <w:rPr>
            <w:sz w:val="20"/>
          </w:rPr>
          <w:fldChar w:fldCharType="separate"/>
        </w:r>
        <w:r w:rsidR="00D447E1">
          <w:rPr>
            <w:noProof/>
            <w:sz w:val="20"/>
          </w:rPr>
          <w:t>1</w:t>
        </w:r>
        <w:r w:rsidRPr="001B3DEE">
          <w:rPr>
            <w:sz w:val="20"/>
          </w:rPr>
          <w:fldChar w:fldCharType="end"/>
        </w:r>
      </w:p>
    </w:sdtContent>
  </w:sdt>
  <w:p w14:paraId="3B350246" w14:textId="77777777" w:rsidR="005E6248" w:rsidRDefault="005E62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279"/>
    <w:multiLevelType w:val="multilevel"/>
    <w:tmpl w:val="D44293F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271C27"/>
    <w:multiLevelType w:val="hybridMultilevel"/>
    <w:tmpl w:val="6E0A04F2"/>
    <w:lvl w:ilvl="0" w:tplc="1D50E512">
      <w:start w:val="1"/>
      <w:numFmt w:val="decimal"/>
      <w:lvlText w:val="%1."/>
      <w:lvlJc w:val="left"/>
      <w:pPr>
        <w:ind w:left="1065" w:hanging="360"/>
      </w:pPr>
    </w:lvl>
    <w:lvl w:ilvl="1" w:tplc="A13041E6">
      <w:start w:val="1"/>
      <w:numFmt w:val="lowerLetter"/>
      <w:lvlText w:val="%2."/>
      <w:lvlJc w:val="left"/>
      <w:pPr>
        <w:ind w:left="1785" w:hanging="360"/>
      </w:pPr>
    </w:lvl>
    <w:lvl w:ilvl="2" w:tplc="A0882D6A">
      <w:start w:val="1"/>
      <w:numFmt w:val="lowerRoman"/>
      <w:lvlText w:val="%3."/>
      <w:lvlJc w:val="right"/>
      <w:pPr>
        <w:ind w:left="2505" w:hanging="180"/>
      </w:pPr>
    </w:lvl>
    <w:lvl w:ilvl="3" w:tplc="BA18D4BA">
      <w:start w:val="1"/>
      <w:numFmt w:val="decimal"/>
      <w:lvlText w:val="%4."/>
      <w:lvlJc w:val="left"/>
      <w:pPr>
        <w:ind w:left="3225" w:hanging="360"/>
      </w:pPr>
    </w:lvl>
    <w:lvl w:ilvl="4" w:tplc="6DBE89B8">
      <w:start w:val="1"/>
      <w:numFmt w:val="lowerLetter"/>
      <w:lvlText w:val="%5."/>
      <w:lvlJc w:val="left"/>
      <w:pPr>
        <w:ind w:left="3945" w:hanging="360"/>
      </w:pPr>
    </w:lvl>
    <w:lvl w:ilvl="5" w:tplc="F3B63F42">
      <w:start w:val="1"/>
      <w:numFmt w:val="lowerRoman"/>
      <w:lvlText w:val="%6."/>
      <w:lvlJc w:val="right"/>
      <w:pPr>
        <w:ind w:left="4665" w:hanging="180"/>
      </w:pPr>
    </w:lvl>
    <w:lvl w:ilvl="6" w:tplc="1A6C16A8">
      <w:start w:val="1"/>
      <w:numFmt w:val="decimal"/>
      <w:lvlText w:val="%7."/>
      <w:lvlJc w:val="left"/>
      <w:pPr>
        <w:ind w:left="5385" w:hanging="360"/>
      </w:pPr>
    </w:lvl>
    <w:lvl w:ilvl="7" w:tplc="7BFACA88">
      <w:start w:val="1"/>
      <w:numFmt w:val="lowerLetter"/>
      <w:lvlText w:val="%8."/>
      <w:lvlJc w:val="left"/>
      <w:pPr>
        <w:ind w:left="6105" w:hanging="360"/>
      </w:pPr>
    </w:lvl>
    <w:lvl w:ilvl="8" w:tplc="616E3C6A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AF2F46"/>
    <w:multiLevelType w:val="hybridMultilevel"/>
    <w:tmpl w:val="9CDE5F7C"/>
    <w:lvl w:ilvl="0" w:tplc="A4DE6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3C49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A78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86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479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4B6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C41A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413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7454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84D72"/>
    <w:multiLevelType w:val="hybridMultilevel"/>
    <w:tmpl w:val="AA4A7126"/>
    <w:lvl w:ilvl="0" w:tplc="475E6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746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1047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5ED6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30EF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4AFF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0E3E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4666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847F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B376C2"/>
    <w:multiLevelType w:val="hybridMultilevel"/>
    <w:tmpl w:val="79FE7542"/>
    <w:lvl w:ilvl="0" w:tplc="EC1C7BC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3CC230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D80877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5F0280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52A42A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8AAA28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0D64B6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B64C79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282C93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70CC092B"/>
    <w:multiLevelType w:val="hybridMultilevel"/>
    <w:tmpl w:val="C44E7532"/>
    <w:lvl w:ilvl="0" w:tplc="896A27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4FCDCFA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181EA8F6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6EAAF0D2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5F12A87A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D3364606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DEBA310A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E04532E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5CDCCB1C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D4"/>
    <w:rsid w:val="000077CF"/>
    <w:rsid w:val="000104A2"/>
    <w:rsid w:val="00026D80"/>
    <w:rsid w:val="0005588A"/>
    <w:rsid w:val="000822A9"/>
    <w:rsid w:val="00087162"/>
    <w:rsid w:val="00095202"/>
    <w:rsid w:val="001504D9"/>
    <w:rsid w:val="00152AA8"/>
    <w:rsid w:val="00163EA5"/>
    <w:rsid w:val="001776D8"/>
    <w:rsid w:val="00182E98"/>
    <w:rsid w:val="001B3DEE"/>
    <w:rsid w:val="001C48AC"/>
    <w:rsid w:val="001E23B8"/>
    <w:rsid w:val="00230BA4"/>
    <w:rsid w:val="00245F60"/>
    <w:rsid w:val="0026069E"/>
    <w:rsid w:val="002626B9"/>
    <w:rsid w:val="00272A84"/>
    <w:rsid w:val="002C5D6A"/>
    <w:rsid w:val="002D1DEF"/>
    <w:rsid w:val="002E387A"/>
    <w:rsid w:val="00326F83"/>
    <w:rsid w:val="0034411F"/>
    <w:rsid w:val="003503AC"/>
    <w:rsid w:val="003B2F3D"/>
    <w:rsid w:val="003F3E0F"/>
    <w:rsid w:val="003F6586"/>
    <w:rsid w:val="00400207"/>
    <w:rsid w:val="00412EAD"/>
    <w:rsid w:val="00443C46"/>
    <w:rsid w:val="00452038"/>
    <w:rsid w:val="00493EF9"/>
    <w:rsid w:val="004979A6"/>
    <w:rsid w:val="004D2C99"/>
    <w:rsid w:val="004E09C5"/>
    <w:rsid w:val="004F1A00"/>
    <w:rsid w:val="00507469"/>
    <w:rsid w:val="005228BB"/>
    <w:rsid w:val="00554EBC"/>
    <w:rsid w:val="00563445"/>
    <w:rsid w:val="005B73B5"/>
    <w:rsid w:val="005C2625"/>
    <w:rsid w:val="005C7D75"/>
    <w:rsid w:val="005D0B1B"/>
    <w:rsid w:val="005E6248"/>
    <w:rsid w:val="006100E3"/>
    <w:rsid w:val="00614038"/>
    <w:rsid w:val="00663A37"/>
    <w:rsid w:val="006A05C0"/>
    <w:rsid w:val="006C6F38"/>
    <w:rsid w:val="006D6447"/>
    <w:rsid w:val="006E3093"/>
    <w:rsid w:val="006F207C"/>
    <w:rsid w:val="00701E01"/>
    <w:rsid w:val="00732D6B"/>
    <w:rsid w:val="00752CC6"/>
    <w:rsid w:val="007652BC"/>
    <w:rsid w:val="00782542"/>
    <w:rsid w:val="007913DE"/>
    <w:rsid w:val="00796EF4"/>
    <w:rsid w:val="007F5F1D"/>
    <w:rsid w:val="00832811"/>
    <w:rsid w:val="0083695D"/>
    <w:rsid w:val="00850833"/>
    <w:rsid w:val="00890CAB"/>
    <w:rsid w:val="00893032"/>
    <w:rsid w:val="00895CAC"/>
    <w:rsid w:val="008A6366"/>
    <w:rsid w:val="008C5CCC"/>
    <w:rsid w:val="008F2658"/>
    <w:rsid w:val="00907BDA"/>
    <w:rsid w:val="0093079D"/>
    <w:rsid w:val="0096710E"/>
    <w:rsid w:val="00976254"/>
    <w:rsid w:val="00981CC2"/>
    <w:rsid w:val="00984FE2"/>
    <w:rsid w:val="00A03282"/>
    <w:rsid w:val="00A25520"/>
    <w:rsid w:val="00A32568"/>
    <w:rsid w:val="00A429C2"/>
    <w:rsid w:val="00A46882"/>
    <w:rsid w:val="00A46DC2"/>
    <w:rsid w:val="00A83421"/>
    <w:rsid w:val="00A873F1"/>
    <w:rsid w:val="00AA104F"/>
    <w:rsid w:val="00AB5690"/>
    <w:rsid w:val="00AE28D8"/>
    <w:rsid w:val="00B03BC8"/>
    <w:rsid w:val="00B245E5"/>
    <w:rsid w:val="00B25FFF"/>
    <w:rsid w:val="00B26963"/>
    <w:rsid w:val="00BB602F"/>
    <w:rsid w:val="00BD05B9"/>
    <w:rsid w:val="00C07BB2"/>
    <w:rsid w:val="00C306D5"/>
    <w:rsid w:val="00C44C65"/>
    <w:rsid w:val="00C539AD"/>
    <w:rsid w:val="00C63287"/>
    <w:rsid w:val="00C80FCD"/>
    <w:rsid w:val="00CA6A06"/>
    <w:rsid w:val="00CF0A66"/>
    <w:rsid w:val="00CF3B32"/>
    <w:rsid w:val="00CF76DD"/>
    <w:rsid w:val="00D31FEB"/>
    <w:rsid w:val="00D3659D"/>
    <w:rsid w:val="00D447E1"/>
    <w:rsid w:val="00D62354"/>
    <w:rsid w:val="00D70ED9"/>
    <w:rsid w:val="00D73DA1"/>
    <w:rsid w:val="00D77D4C"/>
    <w:rsid w:val="00D95735"/>
    <w:rsid w:val="00DC5A6D"/>
    <w:rsid w:val="00DD2D6B"/>
    <w:rsid w:val="00DF7E97"/>
    <w:rsid w:val="00E279D0"/>
    <w:rsid w:val="00E605B6"/>
    <w:rsid w:val="00E633EB"/>
    <w:rsid w:val="00E96BD4"/>
    <w:rsid w:val="00EE5064"/>
    <w:rsid w:val="00EF4B73"/>
    <w:rsid w:val="00EF6265"/>
    <w:rsid w:val="00F1328C"/>
    <w:rsid w:val="00F200F2"/>
    <w:rsid w:val="00F23C15"/>
    <w:rsid w:val="00F521E7"/>
    <w:rsid w:val="00F64B48"/>
    <w:rsid w:val="00F650E8"/>
    <w:rsid w:val="00F679AF"/>
    <w:rsid w:val="00F76E71"/>
    <w:rsid w:val="00F822E3"/>
    <w:rsid w:val="00FA5DAC"/>
    <w:rsid w:val="00FB6295"/>
    <w:rsid w:val="00F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E5B5"/>
  <w15:docId w15:val="{9029F6CD-8F41-40A4-8A75-209AE30E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paragraph" w:styleId="a5">
    <w:name w:val="Title"/>
    <w:basedOn w:val="a"/>
    <w:qFormat/>
    <w:pPr>
      <w:ind w:right="27"/>
      <w:jc w:val="center"/>
    </w:pPr>
    <w:rPr>
      <w:b/>
      <w:sz w:val="28"/>
    </w:rPr>
  </w:style>
  <w:style w:type="paragraph" w:styleId="a6">
    <w:name w:val="Subtitle"/>
    <w:basedOn w:val="a"/>
    <w:qFormat/>
    <w:pPr>
      <w:ind w:right="27"/>
      <w:jc w:val="center"/>
    </w:pPr>
    <w:rPr>
      <w:b/>
      <w:sz w:val="28"/>
    </w:rPr>
  </w:style>
  <w:style w:type="paragraph" w:styleId="a7">
    <w:name w:val="Normal (Web)"/>
    <w:basedOn w:val="a"/>
    <w:pPr>
      <w:spacing w:after="168"/>
    </w:pPr>
  </w:style>
  <w:style w:type="paragraph" w:styleId="20">
    <w:name w:val="Body Text 2"/>
    <w:basedOn w:val="a"/>
    <w:pPr>
      <w:ind w:firstLine="709"/>
      <w:jc w:val="both"/>
    </w:pPr>
    <w:rPr>
      <w:sz w:val="28"/>
      <w:szCs w:val="20"/>
    </w:rPr>
  </w:style>
  <w:style w:type="table" w:styleId="a8">
    <w:name w:val="Table Grid"/>
    <w:basedOn w:val="a1"/>
    <w:tblPr/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customStyle="1" w:styleId="10">
    <w:name w:val="Без интервала1"/>
    <w:rPr>
      <w:rFonts w:ascii="Calibri" w:hAnsi="Calibri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D3659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659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65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659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659D"/>
    <w:rPr>
      <w:b/>
      <w:bCs/>
    </w:rPr>
  </w:style>
  <w:style w:type="paragraph" w:customStyle="1" w:styleId="ConsPlusNormal">
    <w:name w:val="ConsPlusNormal"/>
    <w:rsid w:val="0005588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LO-Normal">
    <w:name w:val="LO-Normal"/>
    <w:rsid w:val="00BD05B9"/>
    <w:pPr>
      <w:suppressAutoHyphens/>
      <w:spacing w:before="100" w:after="100"/>
    </w:pPr>
    <w:rPr>
      <w:sz w:val="24"/>
      <w:lang w:eastAsia="zh-CN"/>
    </w:rPr>
  </w:style>
  <w:style w:type="paragraph" w:styleId="af0">
    <w:name w:val="Revision"/>
    <w:hidden/>
    <w:uiPriority w:val="99"/>
    <w:semiHidden/>
    <w:rsid w:val="00D77D4C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E62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E624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E6248"/>
    <w:rPr>
      <w:sz w:val="28"/>
      <w:szCs w:val="28"/>
    </w:rPr>
  </w:style>
  <w:style w:type="character" w:styleId="af3">
    <w:name w:val="Hyperlink"/>
    <w:basedOn w:val="a0"/>
    <w:uiPriority w:val="99"/>
    <w:unhideWhenUsed/>
    <w:rsid w:val="00836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64172&amp;dst=100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93321-4917-4FBD-8859-77CAA18F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Григорьев Сергей Евгеньевич</cp:lastModifiedBy>
  <cp:revision>3</cp:revision>
  <cp:lastPrinted>2025-07-28T06:28:00Z</cp:lastPrinted>
  <dcterms:created xsi:type="dcterms:W3CDTF">2025-09-16T03:45:00Z</dcterms:created>
  <dcterms:modified xsi:type="dcterms:W3CDTF">2025-09-16T03:46:00Z</dcterms:modified>
  <cp:version>1048576</cp:version>
</cp:coreProperties>
</file>