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2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ПРИРОДНЫХ РЕСУРСОВ И ЭКОЛОГИИ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2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 22.11.2013 № </w:t>
      </w:r>
      <w:r>
        <w:rPr>
          <w:rFonts w:ascii="Times New Roman" w:hAnsi="Times New Roman" w:cs="Times New Roman"/>
          <w:sz w:val="28"/>
          <w:szCs w:val="28"/>
        </w:rPr>
        <w:t xml:space="preserve">518-п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Проект постановления Правительства Новосибирской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22.11.2013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518-п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подготовлен с целью приведения</w:t>
      </w:r>
      <w:r>
        <w:rPr>
          <w:rFonts w:ascii="Times New Roman" w:hAnsi="Times New Roman"/>
          <w:sz w:val="28"/>
          <w:szCs w:val="28"/>
        </w:rPr>
        <w:t xml:space="preserve"> постановления Правительства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 22.11.2013 №</w:t>
      </w:r>
      <w:r>
        <w:rPr>
          <w:rFonts w:ascii="Times New Roman" w:hAnsi="Times New Roman"/>
          <w:sz w:val="28"/>
          <w:szCs w:val="28"/>
        </w:rPr>
        <w:t xml:space="preserve"> 518-п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установлении перечня должностных лиц, осуществляющих федеральный государственный лесной надзор (лесную охрану)»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нормам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законодательства и законодательства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Наименование контрольно – надзорной функции в сфере лесных отношений, правом осуществления которой наделено министерство природных ресурсов и экологии Новосибирской области,</w:t>
      </w:r>
      <w:r>
        <w:rPr>
          <w:rFonts w:ascii="Times New Roman" w:hAnsi="Times New Roman"/>
          <w:sz w:val="28"/>
          <w:szCs w:val="28"/>
        </w:rPr>
        <w:t xml:space="preserve"> приводится в соответствии с пунктами 11, 12 статьи 83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Лесного кодекса Российской Федерации от 04.12.2006 № 200-ФЗ и частью 2 статьи 3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акона Новосибирской области от 11.06.2008 № 238-ОЗ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 разграничении полномочий органов государственной власти Новосибирской области в сфере лесных отношений»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Осуществление контроля за исполнением настоящего правового акта возложено на заместителя Председателя Правительства Новосибирской области – министра сельского хозяйства Новосибирской области Шинделова Андрея Викторовича в соответствии с постановлением Губернатора Новосибирской области от 01.10.2018 № 195 «О распределении полномочий между заместителями Губернатора Новосибирской области и заместителями председателя Правительства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Министр</w:t>
        <w:tab/>
        <w:tab/>
        <w:tab/>
        <w:tab/>
        <w:tab/>
        <w:tab/>
        <w:tab/>
        <w:tab/>
        <w:tab/>
        <w:tab/>
        <w:t xml:space="preserve">  Е.А. Шестернин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Г.М. Евтеева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296-51-51</w:t>
      </w:r>
      <w:r/>
      <w:r/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709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ConsPlusTitle"/>
    <w:next w:val="836"/>
    <w:link w:val="832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837">
    <w:name w:val="Основной текст"/>
    <w:basedOn w:val="832"/>
    <w:next w:val="837"/>
    <w:link w:val="838"/>
    <w:pPr>
      <w:jc w:val="center"/>
      <w:spacing w:after="0" w:line="240" w:lineRule="auto"/>
    </w:pPr>
    <w:rPr>
      <w:rFonts w:ascii="Times New Roman" w:hAnsi="Times New Roman" w:eastAsia="Times New Roman"/>
      <w:b/>
      <w:sz w:val="28"/>
      <w:szCs w:val="20"/>
      <w:lang w:eastAsia="ru-RU"/>
    </w:rPr>
  </w:style>
  <w:style w:type="character" w:styleId="838">
    <w:name w:val="Основной текст Знак"/>
    <w:next w:val="838"/>
    <w:link w:val="837"/>
    <w:rPr>
      <w:rFonts w:ascii="Times New Roman" w:hAnsi="Times New Roman" w:eastAsia="Times New Roman"/>
      <w:b/>
      <w:sz w:val="28"/>
    </w:rPr>
  </w:style>
  <w:style w:type="paragraph" w:styleId="839">
    <w:name w:val="Текст выноски"/>
    <w:basedOn w:val="832"/>
    <w:next w:val="839"/>
    <w:link w:val="840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840">
    <w:name w:val="Текст выноски Знак"/>
    <w:next w:val="840"/>
    <w:link w:val="839"/>
    <w:uiPriority w:val="99"/>
    <w:semiHidden/>
    <w:rPr>
      <w:rFonts w:ascii="Tahoma" w:hAnsi="Tahoma" w:eastAsia="Calibri" w:cs="Tahoma"/>
      <w:sz w:val="16"/>
      <w:szCs w:val="16"/>
      <w:lang w:eastAsia="en-US"/>
    </w:rPr>
  </w:style>
  <w:style w:type="paragraph" w:styleId="841">
    <w:name w:val="Без интервала"/>
    <w:next w:val="841"/>
    <w:link w:val="832"/>
    <w:uiPriority w:val="1"/>
    <w:qFormat/>
    <w:rPr>
      <w:sz w:val="22"/>
      <w:szCs w:val="22"/>
      <w:lang w:val="ru-RU" w:eastAsia="en-US" w:bidi="ar-SA"/>
    </w:rPr>
  </w:style>
  <w:style w:type="table" w:styleId="842">
    <w:name w:val="Сетка таблицы"/>
    <w:basedOn w:val="834"/>
    <w:next w:val="842"/>
    <w:link w:val="832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3">
    <w:name w:val="ConsPlusNormal"/>
    <w:next w:val="843"/>
    <w:link w:val="832"/>
    <w:pPr>
      <w:widowControl w:val="off"/>
    </w:pPr>
    <w:rPr>
      <w:rFonts w:ascii="Times New Roman" w:hAnsi="Times New Roman" w:eastAsia="Times New Roman"/>
      <w:sz w:val="24"/>
      <w:lang w:val="ru-RU" w:eastAsia="ru-RU" w:bidi="ar-SA"/>
    </w:rPr>
  </w:style>
  <w:style w:type="paragraph" w:styleId="844">
    <w:name w:val="Default"/>
    <w:next w:val="844"/>
    <w:link w:val="832"/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7</cp:revision>
  <dcterms:created xsi:type="dcterms:W3CDTF">2023-06-28T05:45:00Z</dcterms:created>
  <dcterms:modified xsi:type="dcterms:W3CDTF">2025-03-05T10:07:05Z</dcterms:modified>
  <cp:version>917504</cp:version>
</cp:coreProperties>
</file>