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rPr>
          <w:sz w:val="28"/>
          <w:szCs w:val="28"/>
        </w:rPr>
      </w:pPr>
      <w:r>
        <w:rPr>
          <w:bCs/>
          <w:sz w:val="28"/>
          <w:szCs w:val="28"/>
        </w:rPr>
        <w:t xml:space="preserve">распоряжения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  <w:br/>
        <w:t xml:space="preserve">от 05.12.2023 № 818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05.12.2023 № 818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«Тогучин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«Тогучин</w:t>
      </w:r>
      <w:r>
        <w:rPr>
          <w:sz w:val="28"/>
          <w:szCs w:val="28"/>
        </w:rPr>
        <w:t xml:space="preserve">ский 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Ввест</w:t>
      </w:r>
      <w:r>
        <w:rPr>
          <w:sz w:val="28"/>
          <w:szCs w:val="28"/>
        </w:rPr>
        <w:t xml:space="preserve">и в состав совета: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Свиридову Татьяну Николаевну, консультанта </w:t>
      </w:r>
      <w:r>
        <w:rPr>
          <w:sz w:val="28"/>
          <w:szCs w:val="28"/>
        </w:rPr>
        <w:t xml:space="preserve">отдела государственных программ и работы с подведомственными организациями министерства природных ресурсов и экологии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 Вывести из состава совета </w:t>
      </w:r>
      <w:r>
        <w:rPr>
          <w:rStyle w:val="861"/>
          <w:color w:val="000000"/>
          <w:sz w:val="28"/>
          <w:szCs w:val="28"/>
        </w:rPr>
        <w:t xml:space="preserve">Меньших Н.С.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 В связи со сменой фамилии заменить фамилию «Внукова» на фамилию «Сафронов</w:t>
      </w:r>
      <w:r>
        <w:rPr>
          <w:sz w:val="28"/>
          <w:szCs w:val="28"/>
          <w:highlight w:val="none"/>
        </w:rPr>
        <w:t xml:space="preserve">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Е.А. Шестернин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  <w:style w:type="character" w:styleId="861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78</cp:revision>
  <dcterms:created xsi:type="dcterms:W3CDTF">2014-03-31T05:29:00Z</dcterms:created>
  <dcterms:modified xsi:type="dcterms:W3CDTF">2025-03-11T05:59:04Z</dcterms:modified>
  <cp:version>1048576</cp:version>
</cp:coreProperties>
</file>