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Look w:val="04A0" w:firstRow="1" w:lastRow="0" w:firstColumn="1" w:lastColumn="0" w:noHBand="0" w:noVBand="1"/>
      </w:tblPr>
      <w:tblGrid>
        <w:gridCol w:w="636"/>
        <w:gridCol w:w="3295"/>
        <w:gridCol w:w="4288"/>
        <w:gridCol w:w="1700"/>
        <w:gridCol w:w="1700"/>
        <w:gridCol w:w="1808"/>
        <w:gridCol w:w="1599"/>
      </w:tblGrid>
      <w:tr w:rsidR="00AC6323" w:rsidRPr="00D02730" w:rsidTr="00052E46">
        <w:trPr>
          <w:trHeight w:val="1305"/>
        </w:trPr>
        <w:tc>
          <w:tcPr>
            <w:tcW w:w="15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455" w:rsidRPr="00774F33" w:rsidRDefault="00473455" w:rsidP="00767693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color w:val="000000" w:themeColor="text1"/>
                <w:szCs w:val="28"/>
              </w:rPr>
            </w:pPr>
            <w:r w:rsidRPr="00774F33">
              <w:rPr>
                <w:rFonts w:cs="Times New Roman"/>
                <w:color w:val="000000" w:themeColor="text1"/>
                <w:szCs w:val="28"/>
              </w:rPr>
              <w:t xml:space="preserve">Приложение </w:t>
            </w:r>
            <w:r w:rsidR="00C7122D" w:rsidRPr="00774F33">
              <w:rPr>
                <w:rFonts w:cs="Times New Roman"/>
                <w:color w:val="000000" w:themeColor="text1"/>
                <w:szCs w:val="28"/>
              </w:rPr>
              <w:t>2</w:t>
            </w:r>
          </w:p>
          <w:p w:rsidR="00473455" w:rsidRPr="00774F33" w:rsidRDefault="00473455" w:rsidP="0047345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 w:themeColor="text1"/>
                <w:szCs w:val="28"/>
              </w:rPr>
            </w:pPr>
            <w:r w:rsidRPr="00774F33">
              <w:rPr>
                <w:rFonts w:cs="Times New Roman"/>
                <w:color w:val="000000" w:themeColor="text1"/>
                <w:szCs w:val="28"/>
              </w:rPr>
              <w:t>к Закону Новосибирской области</w:t>
            </w:r>
          </w:p>
          <w:p w:rsidR="00A1072A" w:rsidRPr="00A1072A" w:rsidRDefault="00AB0A7D" w:rsidP="00A1072A">
            <w:pPr>
              <w:autoSpaceDE w:val="0"/>
              <w:autoSpaceDN w:val="0"/>
              <w:adjustRightInd w:val="0"/>
              <w:ind w:left="5954"/>
              <w:jc w:val="right"/>
              <w:rPr>
                <w:rFonts w:cs="Times New Roman"/>
                <w:color w:val="000000" w:themeColor="text1"/>
                <w:szCs w:val="28"/>
              </w:rPr>
            </w:pPr>
            <w:r w:rsidRPr="00774F33">
              <w:rPr>
                <w:rFonts w:cs="Times New Roman"/>
                <w:color w:val="000000" w:themeColor="text1"/>
                <w:szCs w:val="28"/>
              </w:rPr>
              <w:t>«</w:t>
            </w:r>
            <w:r w:rsidR="00A1072A" w:rsidRPr="00A1072A">
              <w:rPr>
                <w:rFonts w:cs="Times New Roman"/>
                <w:color w:val="000000" w:themeColor="text1"/>
                <w:szCs w:val="28"/>
              </w:rPr>
              <w:t xml:space="preserve">О налогах и особенностях налогообложения отдельных </w:t>
            </w:r>
          </w:p>
          <w:p w:rsidR="00473455" w:rsidRPr="00774F33" w:rsidRDefault="00A1072A" w:rsidP="00A1072A">
            <w:pPr>
              <w:autoSpaceDE w:val="0"/>
              <w:autoSpaceDN w:val="0"/>
              <w:adjustRightInd w:val="0"/>
              <w:ind w:left="5954"/>
              <w:jc w:val="right"/>
              <w:rPr>
                <w:rFonts w:cs="Times New Roman"/>
                <w:color w:val="000000" w:themeColor="text1"/>
                <w:szCs w:val="28"/>
              </w:rPr>
            </w:pPr>
            <w:r w:rsidRPr="00A1072A">
              <w:rPr>
                <w:rFonts w:cs="Times New Roman"/>
                <w:color w:val="000000" w:themeColor="text1"/>
                <w:szCs w:val="28"/>
              </w:rPr>
              <w:t>категорий налогоплательщиков в Новосибирской области</w:t>
            </w:r>
            <w:r w:rsidR="00AB0A7D" w:rsidRPr="00774F33">
              <w:rPr>
                <w:rFonts w:cs="Times New Roman"/>
                <w:color w:val="000000" w:themeColor="text1"/>
                <w:szCs w:val="28"/>
              </w:rPr>
              <w:t xml:space="preserve">» </w:t>
            </w:r>
          </w:p>
          <w:p w:rsidR="00AC6323" w:rsidRPr="00D02730" w:rsidRDefault="00AC6323" w:rsidP="00AC6323">
            <w:pPr>
              <w:ind w:left="9604"/>
              <w:jc w:val="center"/>
              <w:rPr>
                <w:rFonts w:cs="Times New Roman"/>
                <w:sz w:val="24"/>
                <w:szCs w:val="24"/>
              </w:rPr>
            </w:pPr>
          </w:p>
          <w:p w:rsidR="00AC6323" w:rsidRPr="00D02730" w:rsidRDefault="00AB34B7" w:rsidP="00AC6323">
            <w:pPr>
              <w:ind w:left="-108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02730">
              <w:rPr>
                <w:rFonts w:cs="Times New Roman"/>
                <w:b/>
                <w:szCs w:val="28"/>
              </w:rPr>
              <w:t>Перечень видов предпринимательской де</w:t>
            </w:r>
            <w:r w:rsidR="00C7122D" w:rsidRPr="00D02730">
              <w:rPr>
                <w:rFonts w:cs="Times New Roman"/>
                <w:b/>
                <w:szCs w:val="28"/>
              </w:rPr>
              <w:t xml:space="preserve">ятельности, в отношении которых может </w:t>
            </w:r>
            <w:r w:rsidRPr="00D02730">
              <w:rPr>
                <w:rFonts w:cs="Times New Roman"/>
                <w:b/>
                <w:szCs w:val="28"/>
              </w:rPr>
              <w:t>применя</w:t>
            </w:r>
            <w:r w:rsidR="00C7122D" w:rsidRPr="00D02730">
              <w:rPr>
                <w:rFonts w:cs="Times New Roman"/>
                <w:b/>
                <w:szCs w:val="28"/>
              </w:rPr>
              <w:t>ться</w:t>
            </w:r>
            <w:r w:rsidRPr="00D02730">
              <w:rPr>
                <w:rFonts w:cs="Times New Roman"/>
                <w:b/>
                <w:szCs w:val="28"/>
              </w:rPr>
              <w:t xml:space="preserve"> патентная система налогообложения, и р</w:t>
            </w:r>
            <w:r w:rsidR="00AC6323" w:rsidRPr="00D02730">
              <w:rPr>
                <w:rFonts w:cs="Times New Roman"/>
                <w:b/>
                <w:szCs w:val="28"/>
              </w:rPr>
              <w:t xml:space="preserve">азмеры потенциально возможного к получению индивидуальным предпринимателем годового дохода по </w:t>
            </w:r>
            <w:r w:rsidRPr="00D02730">
              <w:rPr>
                <w:rFonts w:cs="Times New Roman"/>
                <w:b/>
                <w:szCs w:val="28"/>
              </w:rPr>
              <w:t xml:space="preserve">указанным </w:t>
            </w:r>
            <w:r w:rsidR="00AC6323" w:rsidRPr="00D02730">
              <w:rPr>
                <w:rFonts w:cs="Times New Roman"/>
                <w:b/>
                <w:szCs w:val="28"/>
              </w:rPr>
              <w:t>видам деятельности</w:t>
            </w:r>
            <w:r w:rsidR="006E7E81" w:rsidRPr="00D02730">
              <w:rPr>
                <w:rFonts w:cs="Times New Roman"/>
                <w:b/>
                <w:szCs w:val="28"/>
              </w:rPr>
              <w:t xml:space="preserve"> </w:t>
            </w:r>
          </w:p>
          <w:p w:rsidR="00AC6323" w:rsidRPr="00D02730" w:rsidRDefault="00AC6323" w:rsidP="00AC6323">
            <w:pPr>
              <w:ind w:left="96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323" w:rsidRPr="00D02730" w:rsidTr="000E162A">
        <w:trPr>
          <w:trHeight w:val="99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Корректирующий показатель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Размер потенциально возможного к получению индивидуальным предпринимателем годового дохода (руб.) по предпринимательской деятельности, осуществляемой на территории:</w:t>
            </w:r>
          </w:p>
        </w:tc>
      </w:tr>
      <w:tr w:rsidR="00AC6323" w:rsidRPr="00D02730" w:rsidTr="00052E46">
        <w:trPr>
          <w:trHeight w:val="159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городского округа с численностью населения более 1 млн. 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округов с численностью населения до 1 млн. человек включительно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717004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00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муниципальных округов, сельских поселений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Плиссировка и подобные работы на текстильных материалах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Пошив нательного белья по индивидуальному заказу населени</w:t>
            </w:r>
            <w:bookmarkStart w:id="0" w:name="_GoBack"/>
            <w:bookmarkEnd w:id="0"/>
            <w:r w:rsidRPr="00ED71F5">
              <w:rPr>
                <w:rFonts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Производство деревянной тары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1 183 800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1 140 000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Обработка металлов и нанесение покрытий на металлы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Обработка металлических изделий механическая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1 635 550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1 394 400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1 216 800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215 000</w:t>
            </w:r>
          </w:p>
        </w:tc>
      </w:tr>
      <w:tr w:rsidR="000E162A" w:rsidRPr="00D02730" w:rsidTr="000E162A">
        <w:trPr>
          <w:trHeight w:val="812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1 635 550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1 394 400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1 216 800</w:t>
            </w:r>
          </w:p>
        </w:tc>
      </w:tr>
      <w:tr w:rsidR="000E162A" w:rsidRPr="00D02730" w:rsidTr="000E162A">
        <w:trPr>
          <w:trHeight w:val="83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Производство прочих готовых изделий, не включенных в другие группировки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Ремонт и техническое обслуживание судов и лодок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Ремонт прочего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Разработка строительных проектов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Производство прочих строительно-монтажных работ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Виды издательской деятельности прочие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автотранспортных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262 100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141 800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Аренда и лизинг грузовых транспортных средств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автотранспортных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2 488 700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1 378 700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1 089 200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579 500</w:t>
            </w:r>
          </w:p>
        </w:tc>
      </w:tr>
      <w:tr w:rsidR="000E162A" w:rsidRPr="00D02730" w:rsidTr="000E162A">
        <w:trPr>
          <w:trHeight w:val="1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Аренда и лизинг сельскохозяйственных машин и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автотранспортных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1 113 200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467 800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Дезинфекция, дезинсекция, дератизация зданий, промышленного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Подметание улиц и уборка снега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Ремонт домашнего и садового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Ремонт прочих предметов личного потребления и бытовых товаров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812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83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Услуги в области физкультурно-оздоровительной деятельности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Услуги по ремонту слуховых аппаратов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1 174 200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1 164 600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1 149 600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1 118 400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Ремонт бытовых осветительных приборов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1 157 400</w:t>
            </w:r>
          </w:p>
        </w:tc>
      </w:tr>
      <w:tr w:rsidR="000E162A" w:rsidRPr="00D02730" w:rsidTr="000E162A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116 000</w:t>
            </w:r>
          </w:p>
        </w:tc>
      </w:tr>
      <w:tr w:rsidR="000E162A" w:rsidRPr="00D02730" w:rsidTr="000E162A">
        <w:trPr>
          <w:trHeight w:val="7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Аренда судов внутреннего водного транспорта для перевозки пассажиров с экипажем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судов водного транспорта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162 100</w:t>
            </w:r>
          </w:p>
        </w:tc>
      </w:tr>
      <w:tr w:rsidR="000E162A" w:rsidRPr="00D02730" w:rsidTr="000E162A">
        <w:trPr>
          <w:trHeight w:val="7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Деятельность по осуществлению торговли через автоматы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Pr="00ED71F5" w:rsidRDefault="000E162A" w:rsidP="000E16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один объект стационарной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387 700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2A" w:rsidRDefault="000E162A" w:rsidP="000E16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205 900</w:t>
            </w:r>
          </w:p>
        </w:tc>
      </w:tr>
    </w:tbl>
    <w:p w:rsidR="005473EC" w:rsidRPr="00D02730" w:rsidRDefault="005473EC" w:rsidP="002F133B">
      <w:pPr>
        <w:jc w:val="center"/>
        <w:rPr>
          <w:rFonts w:cs="Times New Roman"/>
          <w:sz w:val="24"/>
          <w:szCs w:val="24"/>
        </w:rPr>
      </w:pPr>
    </w:p>
    <w:p w:rsidR="002F133B" w:rsidRPr="00AC6323" w:rsidRDefault="002F133B" w:rsidP="002F133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</w:t>
      </w:r>
    </w:p>
    <w:sectPr w:rsidR="002F133B" w:rsidRPr="00AC6323" w:rsidSect="002D5EA4">
      <w:headerReference w:type="default" r:id="rId6"/>
      <w:pgSz w:w="16838" w:h="11906" w:orient="landscape"/>
      <w:pgMar w:top="1135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553" w:rsidRDefault="00C21553" w:rsidP="00D227FF">
      <w:r>
        <w:separator/>
      </w:r>
    </w:p>
  </w:endnote>
  <w:endnote w:type="continuationSeparator" w:id="0">
    <w:p w:rsidR="00C21553" w:rsidRDefault="00C21553" w:rsidP="00D2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553" w:rsidRDefault="00C21553" w:rsidP="00D227FF">
      <w:r>
        <w:separator/>
      </w:r>
    </w:p>
  </w:footnote>
  <w:footnote w:type="continuationSeparator" w:id="0">
    <w:p w:rsidR="00C21553" w:rsidRDefault="00C21553" w:rsidP="00D2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7003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21553" w:rsidRPr="00B320D6" w:rsidRDefault="00C21553">
        <w:pPr>
          <w:pStyle w:val="a5"/>
          <w:jc w:val="center"/>
          <w:rPr>
            <w:sz w:val="20"/>
            <w:szCs w:val="20"/>
          </w:rPr>
        </w:pPr>
        <w:r w:rsidRPr="00B320D6">
          <w:rPr>
            <w:sz w:val="20"/>
            <w:szCs w:val="20"/>
          </w:rPr>
          <w:fldChar w:fldCharType="begin"/>
        </w:r>
        <w:r w:rsidRPr="00B320D6">
          <w:rPr>
            <w:sz w:val="20"/>
            <w:szCs w:val="20"/>
          </w:rPr>
          <w:instrText>PAGE   \* MERGEFORMAT</w:instrText>
        </w:r>
        <w:r w:rsidRPr="00B320D6">
          <w:rPr>
            <w:sz w:val="20"/>
            <w:szCs w:val="20"/>
          </w:rPr>
          <w:fldChar w:fldCharType="separate"/>
        </w:r>
        <w:r w:rsidR="007A6424">
          <w:rPr>
            <w:noProof/>
            <w:sz w:val="20"/>
            <w:szCs w:val="20"/>
          </w:rPr>
          <w:t>5</w:t>
        </w:r>
        <w:r w:rsidRPr="00B320D6">
          <w:rPr>
            <w:sz w:val="20"/>
            <w:szCs w:val="20"/>
          </w:rPr>
          <w:fldChar w:fldCharType="end"/>
        </w:r>
      </w:p>
    </w:sdtContent>
  </w:sdt>
  <w:p w:rsidR="00C21553" w:rsidRPr="00B320D6" w:rsidRDefault="00C21553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74"/>
    <w:rsid w:val="00052E46"/>
    <w:rsid w:val="000B1372"/>
    <w:rsid w:val="000C24BA"/>
    <w:rsid w:val="000E162A"/>
    <w:rsid w:val="00116574"/>
    <w:rsid w:val="00156E0F"/>
    <w:rsid w:val="001A5677"/>
    <w:rsid w:val="00211337"/>
    <w:rsid w:val="00257006"/>
    <w:rsid w:val="0029039B"/>
    <w:rsid w:val="002D5EA4"/>
    <w:rsid w:val="002F133B"/>
    <w:rsid w:val="002F2FEB"/>
    <w:rsid w:val="00361292"/>
    <w:rsid w:val="003E4F32"/>
    <w:rsid w:val="00401CF7"/>
    <w:rsid w:val="00411ED9"/>
    <w:rsid w:val="00422D3F"/>
    <w:rsid w:val="00431E0D"/>
    <w:rsid w:val="00473455"/>
    <w:rsid w:val="0049194B"/>
    <w:rsid w:val="004D1E1C"/>
    <w:rsid w:val="005020BB"/>
    <w:rsid w:val="005473EC"/>
    <w:rsid w:val="00585F7C"/>
    <w:rsid w:val="005942B9"/>
    <w:rsid w:val="005D66F5"/>
    <w:rsid w:val="006414A7"/>
    <w:rsid w:val="006513B5"/>
    <w:rsid w:val="0068007D"/>
    <w:rsid w:val="00682450"/>
    <w:rsid w:val="006E28FA"/>
    <w:rsid w:val="006E738B"/>
    <w:rsid w:val="006E7E81"/>
    <w:rsid w:val="007037B3"/>
    <w:rsid w:val="0071182C"/>
    <w:rsid w:val="007119FC"/>
    <w:rsid w:val="00717004"/>
    <w:rsid w:val="00736291"/>
    <w:rsid w:val="00767693"/>
    <w:rsid w:val="00774F33"/>
    <w:rsid w:val="007A6424"/>
    <w:rsid w:val="00831479"/>
    <w:rsid w:val="00853D9C"/>
    <w:rsid w:val="00912D4B"/>
    <w:rsid w:val="0096049D"/>
    <w:rsid w:val="009A3820"/>
    <w:rsid w:val="00A05859"/>
    <w:rsid w:val="00A1072A"/>
    <w:rsid w:val="00A41E9D"/>
    <w:rsid w:val="00AB0A7D"/>
    <w:rsid w:val="00AB34B7"/>
    <w:rsid w:val="00AC6323"/>
    <w:rsid w:val="00AE2248"/>
    <w:rsid w:val="00AF3C6A"/>
    <w:rsid w:val="00B052B9"/>
    <w:rsid w:val="00B320D6"/>
    <w:rsid w:val="00BB5A7B"/>
    <w:rsid w:val="00BC1C1B"/>
    <w:rsid w:val="00C12BD7"/>
    <w:rsid w:val="00C21553"/>
    <w:rsid w:val="00C62DD7"/>
    <w:rsid w:val="00C7122D"/>
    <w:rsid w:val="00C97F47"/>
    <w:rsid w:val="00CD7103"/>
    <w:rsid w:val="00D02730"/>
    <w:rsid w:val="00D227FF"/>
    <w:rsid w:val="00D46543"/>
    <w:rsid w:val="00D62C8E"/>
    <w:rsid w:val="00D85E2B"/>
    <w:rsid w:val="00D9795C"/>
    <w:rsid w:val="00DB4CDD"/>
    <w:rsid w:val="00DC6BC7"/>
    <w:rsid w:val="00DD747F"/>
    <w:rsid w:val="00E474AD"/>
    <w:rsid w:val="00E6075E"/>
    <w:rsid w:val="00E82DBA"/>
    <w:rsid w:val="00E95F80"/>
    <w:rsid w:val="00ED71F5"/>
    <w:rsid w:val="00EE2DDC"/>
    <w:rsid w:val="00EF4BCF"/>
    <w:rsid w:val="00F224BA"/>
    <w:rsid w:val="00F55785"/>
    <w:rsid w:val="00F67E45"/>
    <w:rsid w:val="00F713FA"/>
    <w:rsid w:val="00FA1F75"/>
    <w:rsid w:val="00FA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5063B-21C2-4D1B-998C-331CE408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6323"/>
  </w:style>
  <w:style w:type="character" w:styleId="a3">
    <w:name w:val="Hyperlink"/>
    <w:basedOn w:val="a0"/>
    <w:uiPriority w:val="99"/>
    <w:semiHidden/>
    <w:unhideWhenUsed/>
    <w:rsid w:val="00AC632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C6323"/>
    <w:rPr>
      <w:color w:val="954F72"/>
      <w:u w:val="single"/>
    </w:rPr>
  </w:style>
  <w:style w:type="paragraph" w:customStyle="1" w:styleId="xl65">
    <w:name w:val="xl65"/>
    <w:basedOn w:val="a"/>
    <w:rsid w:val="00AC6323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C6323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AC6323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AC6323"/>
    <w:pPr>
      <w:pBdr>
        <w:top w:val="single" w:sz="4" w:space="0" w:color="BFBFBF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AC6323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AC63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C6323"/>
    <w:pPr>
      <w:pBdr>
        <w:top w:val="single" w:sz="8" w:space="0" w:color="auto"/>
        <w:left w:val="single" w:sz="4" w:space="0" w:color="BFBFBF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C632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7FF"/>
  </w:style>
  <w:style w:type="paragraph" w:styleId="a7">
    <w:name w:val="footer"/>
    <w:basedOn w:val="a"/>
    <w:link w:val="a8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7FF"/>
  </w:style>
  <w:style w:type="paragraph" w:styleId="a9">
    <w:name w:val="Balloon Text"/>
    <w:basedOn w:val="a"/>
    <w:link w:val="aa"/>
    <w:uiPriority w:val="99"/>
    <w:semiHidden/>
    <w:unhideWhenUsed/>
    <w:rsid w:val="00711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Александрович</dc:creator>
  <cp:keywords/>
  <dc:description/>
  <cp:lastModifiedBy>Емельянова Мария Вадимовна</cp:lastModifiedBy>
  <cp:revision>35</cp:revision>
  <cp:lastPrinted>2024-04-04T03:57:00Z</cp:lastPrinted>
  <dcterms:created xsi:type="dcterms:W3CDTF">2020-12-28T04:21:00Z</dcterms:created>
  <dcterms:modified xsi:type="dcterms:W3CDTF">2025-04-07T05:21:00Z</dcterms:modified>
</cp:coreProperties>
</file>