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>
        <w:tblPrEx/>
        <w:trPr>
          <w:trHeight w:val="14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5" w:type="dxa"/>
            <w:textDirection w:val="lrTb"/>
            <w:noWrap w:val="false"/>
          </w:tcPr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постановлению Губернатора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ind w:left="-106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Главы Убинского муниципального округа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pPr w:horzAnchor="text" w:tblpX="-122" w:vertAnchor="text" w:tblpY="1506" w:leftFromText="180" w:topFromText="0" w:rightFromText="180" w:bottomFromText="0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Авдеева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  <w:t xml:space="preserve">Бахарева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Елена Викторовна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  <w:t xml:space="preserve">министр труда и социального развития  Новосибирской области;</w:t>
            </w: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101010"/>
                <w:sz w:val="28"/>
                <w:szCs w:val="28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Бурдин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Роман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8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Швец </w:t>
            </w:r>
            <w:r/>
          </w:p>
          <w:p>
            <w:pPr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Юлия Геннадьевна</w:t>
            </w: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  <w:lang w:eastAsia="ru-RU"/>
              </w:rPr>
              <w:t xml:space="preserve">‒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депутат Законодательного Собрания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(по согласованию).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67">
    <w:name w:val="Heading 1"/>
    <w:basedOn w:val="666"/>
    <w:next w:val="666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9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3">
    <w:name w:val="Heading 7"/>
    <w:basedOn w:val="666"/>
    <w:next w:val="666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4">
    <w:name w:val="Heading 8"/>
    <w:basedOn w:val="666"/>
    <w:next w:val="666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5">
    <w:name w:val="Heading 9"/>
    <w:basedOn w:val="666"/>
    <w:next w:val="666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6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6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10"/>
    <w:rPr>
      <w:sz w:val="48"/>
      <w:szCs w:val="48"/>
    </w:rPr>
  </w:style>
  <w:style w:type="character" w:styleId="689" w:customStyle="1">
    <w:name w:val="Subtitle Char"/>
    <w:basedOn w:val="676"/>
    <w:uiPriority w:val="11"/>
    <w:rPr>
      <w:sz w:val="24"/>
      <w:szCs w:val="24"/>
    </w:rPr>
  </w:style>
  <w:style w:type="character" w:styleId="690" w:customStyle="1">
    <w:name w:val="Quote Char"/>
    <w:uiPriority w:val="29"/>
    <w:rPr>
      <w:i/>
    </w:rPr>
  </w:style>
  <w:style w:type="character" w:styleId="691" w:customStyle="1">
    <w:name w:val="Intense Quote Char"/>
    <w:uiPriority w:val="30"/>
    <w:rPr>
      <w:i/>
    </w:rPr>
  </w:style>
  <w:style w:type="character" w:styleId="692" w:customStyle="1">
    <w:name w:val="Header Char"/>
    <w:basedOn w:val="676"/>
    <w:uiPriority w:val="99"/>
  </w:style>
  <w:style w:type="character" w:styleId="693" w:customStyle="1">
    <w:name w:val="Caption Char"/>
    <w:uiPriority w:val="99"/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67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6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69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66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rPr>
      <w:lang w:eastAsia="zh-CN"/>
    </w:rPr>
  </w:style>
  <w:style w:type="paragraph" w:styleId="707">
    <w:name w:val="Title"/>
    <w:basedOn w:val="666"/>
    <w:next w:val="666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66"/>
    <w:next w:val="666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66"/>
    <w:next w:val="666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6"/>
    <w:next w:val="666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link w:val="715"/>
    <w:uiPriority w:val="99"/>
  </w:style>
  <w:style w:type="paragraph" w:styleId="717">
    <w:name w:val="Footer"/>
    <w:basedOn w:val="666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66"/>
    <w:next w:val="66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66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66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66"/>
    <w:next w:val="666"/>
    <w:uiPriority w:val="39"/>
    <w:unhideWhenUsed/>
    <w:pPr>
      <w:spacing w:after="57"/>
    </w:pPr>
  </w:style>
  <w:style w:type="paragraph" w:styleId="85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5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5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5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5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6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6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6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  <w:rPr>
      <w:lang w:eastAsia="zh-CN"/>
    </w:rPr>
  </w:style>
  <w:style w:type="paragraph" w:styleId="864">
    <w:name w:val="table of figures"/>
    <w:basedOn w:val="666"/>
    <w:next w:val="666"/>
    <w:uiPriority w:val="99"/>
    <w:unhideWhenUsed/>
    <w:pPr>
      <w:spacing w:after="0"/>
    </w:pPr>
  </w:style>
  <w:style w:type="paragraph" w:styleId="865">
    <w:name w:val="Balloon Text"/>
    <w:basedOn w:val="666"/>
    <w:link w:val="86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67">
    <w:name w:val="annotation reference"/>
    <w:uiPriority w:val="99"/>
    <w:semiHidden/>
    <w:unhideWhenUsed/>
    <w:rPr>
      <w:sz w:val="16"/>
      <w:szCs w:val="16"/>
    </w:rPr>
  </w:style>
  <w:style w:type="paragraph" w:styleId="868">
    <w:name w:val="annotation text"/>
    <w:basedOn w:val="666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link w:val="868"/>
    <w:uiPriority w:val="99"/>
    <w:semiHidden/>
    <w:rPr>
      <w:lang w:eastAsia="en-US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link w:val="870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revision>10</cp:revision>
  <dcterms:created xsi:type="dcterms:W3CDTF">2025-02-10T08:59:00Z</dcterms:created>
  <dcterms:modified xsi:type="dcterms:W3CDTF">2025-09-22T13:05:29Z</dcterms:modified>
  <cp:version>1048576</cp:version>
</cp:coreProperties>
</file>