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14" w:rsidRDefault="003811C8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714" w:rsidRDefault="003811C8">
      <w:pPr>
        <w:pStyle w:val="af9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МИНИСТЕРСТВО ЭКОНОМИЧЕСКОГО РАЗВИТИЯ </w:t>
      </w:r>
    </w:p>
    <w:p w:rsidR="00623714" w:rsidRDefault="003811C8">
      <w:pPr>
        <w:pStyle w:val="af9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НОВОСИБИРСКОЙ ОБЛАСТИ</w:t>
      </w:r>
    </w:p>
    <w:p w:rsidR="00623714" w:rsidRDefault="00623714">
      <w:pPr>
        <w:jc w:val="center"/>
        <w:rPr>
          <w:b/>
          <w:bCs/>
          <w:sz w:val="27"/>
          <w:szCs w:val="27"/>
        </w:rPr>
      </w:pPr>
    </w:p>
    <w:p w:rsidR="00623714" w:rsidRDefault="003811C8">
      <w:pPr>
        <w:pStyle w:val="1"/>
        <w:rPr>
          <w:sz w:val="27"/>
          <w:szCs w:val="27"/>
        </w:rPr>
      </w:pPr>
      <w:r>
        <w:rPr>
          <w:sz w:val="27"/>
          <w:szCs w:val="27"/>
        </w:rPr>
        <w:t>ПРИКАЗ</w:t>
      </w:r>
    </w:p>
    <w:p w:rsidR="00623714" w:rsidRDefault="00623714">
      <w:pPr>
        <w:pStyle w:val="13"/>
        <w:shd w:val="clear" w:color="auto" w:fill="auto"/>
        <w:spacing w:line="240" w:lineRule="auto"/>
        <w:rPr>
          <w:sz w:val="27"/>
          <w:szCs w:val="27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623714">
        <w:trPr>
          <w:trHeight w:val="114"/>
        </w:trPr>
        <w:tc>
          <w:tcPr>
            <w:tcW w:w="3652" w:type="dxa"/>
          </w:tcPr>
          <w:p w:rsidR="00623714" w:rsidRDefault="003811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«___»___________2025 года</w:t>
            </w:r>
          </w:p>
        </w:tc>
        <w:tc>
          <w:tcPr>
            <w:tcW w:w="3379" w:type="dxa"/>
          </w:tcPr>
          <w:p w:rsidR="00623714" w:rsidRDefault="0062371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00" w:type="dxa"/>
          </w:tcPr>
          <w:p w:rsidR="00623714" w:rsidRDefault="003811C8">
            <w:pPr>
              <w:tabs>
                <w:tab w:val="left" w:pos="2677"/>
              </w:tabs>
              <w:jc w:val="center"/>
              <w:rPr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</w:rPr>
              <w:t>№________</w:t>
            </w:r>
          </w:p>
        </w:tc>
      </w:tr>
      <w:tr w:rsidR="00623714">
        <w:trPr>
          <w:trHeight w:val="114"/>
        </w:trPr>
        <w:tc>
          <w:tcPr>
            <w:tcW w:w="3652" w:type="dxa"/>
          </w:tcPr>
          <w:p w:rsidR="00623714" w:rsidRDefault="00623714">
            <w:pPr>
              <w:rPr>
                <w:sz w:val="27"/>
                <w:szCs w:val="27"/>
              </w:rPr>
            </w:pPr>
          </w:p>
        </w:tc>
        <w:tc>
          <w:tcPr>
            <w:tcW w:w="3379" w:type="dxa"/>
          </w:tcPr>
          <w:p w:rsidR="00623714" w:rsidRDefault="003811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Новосибирск</w:t>
            </w:r>
          </w:p>
        </w:tc>
        <w:tc>
          <w:tcPr>
            <w:tcW w:w="3000" w:type="dxa"/>
          </w:tcPr>
          <w:p w:rsidR="00623714" w:rsidRDefault="00623714">
            <w:pPr>
              <w:tabs>
                <w:tab w:val="left" w:pos="2677"/>
              </w:tabs>
              <w:jc w:val="center"/>
              <w:rPr>
                <w:sz w:val="27"/>
                <w:szCs w:val="27"/>
              </w:rPr>
            </w:pPr>
          </w:p>
        </w:tc>
      </w:tr>
    </w:tbl>
    <w:p w:rsidR="00623714" w:rsidRDefault="00623714">
      <w:pPr>
        <w:pStyle w:val="13"/>
        <w:shd w:val="clear" w:color="auto" w:fill="auto"/>
        <w:spacing w:line="240" w:lineRule="auto"/>
        <w:jc w:val="center"/>
        <w:rPr>
          <w:sz w:val="27"/>
          <w:szCs w:val="27"/>
        </w:rPr>
      </w:pPr>
    </w:p>
    <w:p w:rsidR="00623714" w:rsidRDefault="003811C8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приказ министерства экономического </w:t>
      </w:r>
    </w:p>
    <w:p w:rsidR="00623714" w:rsidRDefault="003811C8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развития Новосибирской области от 12.04.2016 № 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области»</w:t>
      </w:r>
    </w:p>
    <w:p w:rsidR="00623714" w:rsidRDefault="00623714">
      <w:pPr>
        <w:rPr>
          <w:rFonts w:ascii="Times New Roman" w:hAnsi="Times New Roman" w:cs="Times New Roman"/>
          <w:sz w:val="27"/>
          <w:szCs w:val="27"/>
        </w:rPr>
      </w:pPr>
    </w:p>
    <w:p w:rsidR="00623714" w:rsidRDefault="00623714">
      <w:pPr>
        <w:rPr>
          <w:rFonts w:ascii="Times New Roman" w:hAnsi="Times New Roman" w:cs="Times New Roman"/>
          <w:sz w:val="27"/>
          <w:szCs w:val="27"/>
        </w:rPr>
      </w:pPr>
    </w:p>
    <w:p w:rsidR="00623714" w:rsidRDefault="003811C8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</w:t>
      </w:r>
      <w:r>
        <w:rPr>
          <w:rFonts w:ascii="Times New Roman" w:hAnsi="Times New Roman" w:cs="Times New Roman"/>
          <w:b/>
          <w:bCs/>
          <w:sz w:val="27"/>
          <w:szCs w:val="27"/>
        </w:rPr>
        <w:t> р и к а з ы в а ю</w:t>
      </w:r>
      <w:r>
        <w:rPr>
          <w:rStyle w:val="3pt"/>
          <w:rFonts w:eastAsiaTheme="minorHAnsi"/>
          <w:b/>
          <w:bCs/>
          <w:color w:val="auto"/>
          <w:sz w:val="27"/>
          <w:szCs w:val="27"/>
        </w:rPr>
        <w:t>:</w:t>
      </w:r>
    </w:p>
    <w:p w:rsidR="00623714" w:rsidRDefault="003811C8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приказ министерства экономического развития Новосибирской области от 12.04.2016 № 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области» (в редакции приказов министерства экономического развития Новосибирской области от 02.11.2017 № 109, от 16.11.2017 № 111, от 22.01.2018 № 8, от 12.02.2018 № 18, от 11.03.2019 </w:t>
      </w:r>
      <w:hyperlink r:id="rId8" w:tooltip="https://login.consultant.ru/link/?req=doc&amp;base=RLAW049&amp;n=162051&amp;dst=100005" w:history="1">
        <w:r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 34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 08.06.2020 </w:t>
      </w:r>
      <w:hyperlink r:id="rId9" w:tooltip="https://login.consultant.ru/link/?req=doc&amp;base=RLAW049&amp;n=162052&amp;dst=100005" w:history="1">
        <w:r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 55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 08.12.2020 </w:t>
      </w:r>
      <w:hyperlink r:id="rId10" w:tooltip="https://login.consultant.ru/link/?req=doc&amp;base=RLAW049&amp;n=162053&amp;dst=100005" w:history="1">
        <w:r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 123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 13.12.2021 </w:t>
      </w:r>
      <w:hyperlink r:id="rId11" w:tooltip="https://login.consultant.ru/link/?req=doc&amp;base=RLAW049&amp;n=145738&amp;dst=100005" w:history="1">
        <w:r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 158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 03.05.2023 </w:t>
      </w:r>
      <w:hyperlink r:id="rId12" w:tooltip="https://login.consultant.ru/link/?req=doc&amp;base=RLAW049&amp;n=162041&amp;dst=100005" w:history="1">
        <w:r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 59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 15.06.2023 </w:t>
      </w:r>
      <w:hyperlink r:id="rId13" w:tooltip="https://login.consultant.ru/link/?req=doc&amp;base=RLAW049&amp;n=163248&amp;dst=100005" w:history="1">
        <w:r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 77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от 05.02.2024 № 15-НПА</w:t>
      </w:r>
      <w:r>
        <w:rPr>
          <w:rFonts w:ascii="Times New Roman" w:hAnsi="Times New Roman" w:cs="Times New Roman"/>
          <w:color w:val="392C69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от 11.04.2024 № 67-НПА; от 29.05.2024 № 101-НПА, 31.10.2024 № 174-НПА)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изменения:</w:t>
      </w:r>
    </w:p>
    <w:p w:rsidR="00623714" w:rsidRDefault="003811C8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составе </w:t>
      </w:r>
      <w:r>
        <w:rPr>
          <w:rFonts w:ascii="Times New Roman" w:hAnsi="Times New Roman" w:cs="Times New Roman"/>
          <w:sz w:val="27"/>
          <w:szCs w:val="27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 (далее – комиссия):</w:t>
      </w:r>
    </w:p>
    <w:p w:rsidR="00623714" w:rsidRDefault="003811C8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1. 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92282E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DB7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состав комиссии Алексееву Елену Александровну, консультанта отдела по 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согласованию).</w:t>
      </w:r>
    </w:p>
    <w:p w:rsidR="00623714" w:rsidRDefault="003811C8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282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70DA8">
        <w:rPr>
          <w:rFonts w:ascii="Times New Roman" w:eastAsia="Times New Roman" w:hAnsi="Times New Roman" w:cs="Times New Roman"/>
          <w:sz w:val="27"/>
          <w:szCs w:val="27"/>
          <w:lang w:eastAsia="ru-RU"/>
        </w:rPr>
        <w:t>. Абзац</w:t>
      </w:r>
      <w:r w:rsidR="0092282E" w:rsidRPr="009228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28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области (по согласованию).» исключить.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623714">
        <w:tc>
          <w:tcPr>
            <w:tcW w:w="7477" w:type="dxa"/>
            <w:vAlign w:val="bottom"/>
          </w:tcPr>
          <w:p w:rsidR="00623714" w:rsidRDefault="00623714">
            <w:pPr>
              <w:rPr>
                <w:sz w:val="22"/>
                <w:szCs w:val="22"/>
              </w:rPr>
            </w:pPr>
          </w:p>
          <w:p w:rsidR="00623714" w:rsidRDefault="00623714">
            <w:pPr>
              <w:rPr>
                <w:sz w:val="22"/>
                <w:szCs w:val="22"/>
              </w:rPr>
            </w:pPr>
          </w:p>
          <w:p w:rsidR="00623714" w:rsidRDefault="00623714">
            <w:pPr>
              <w:rPr>
                <w:sz w:val="22"/>
                <w:szCs w:val="22"/>
              </w:rPr>
            </w:pPr>
          </w:p>
          <w:p w:rsidR="00623714" w:rsidRDefault="003811C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623714" w:rsidRDefault="003811C8">
            <w:pPr>
              <w:spacing w:line="240" w:lineRule="exac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Л.Н. Решетников</w:t>
            </w:r>
          </w:p>
        </w:tc>
      </w:tr>
    </w:tbl>
    <w:p w:rsidR="00623714" w:rsidRDefault="00623714">
      <w:pPr>
        <w:rPr>
          <w:rFonts w:ascii="Times New Roman" w:hAnsi="Times New Roman" w:cs="Times New Roman"/>
          <w:sz w:val="27"/>
          <w:szCs w:val="27"/>
        </w:rPr>
      </w:pPr>
    </w:p>
    <w:p w:rsidR="00623714" w:rsidRDefault="003811C8">
      <w:pPr>
        <w:ind w:right="5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Г.Ю. Шевченко</w:t>
      </w:r>
    </w:p>
    <w:p w:rsidR="00623714" w:rsidRDefault="003811C8">
      <w:pPr>
        <w:ind w:right="5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296 59 03</w:t>
      </w:r>
      <w:bookmarkStart w:id="0" w:name="_GoBack"/>
      <w:bookmarkEnd w:id="0"/>
    </w:p>
    <w:sectPr w:rsidR="00623714" w:rsidSect="00DF2288">
      <w:headerReference w:type="default" r:id="rId14"/>
      <w:pgSz w:w="11907" w:h="16840"/>
      <w:pgMar w:top="1134" w:right="567" w:bottom="709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3E" w:rsidRDefault="004A5A3E">
      <w:r>
        <w:separator/>
      </w:r>
    </w:p>
  </w:endnote>
  <w:endnote w:type="continuationSeparator" w:id="0">
    <w:p w:rsidR="004A5A3E" w:rsidRDefault="004A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3E" w:rsidRDefault="004A5A3E">
      <w:r>
        <w:separator/>
      </w:r>
    </w:p>
  </w:footnote>
  <w:footnote w:type="continuationSeparator" w:id="0">
    <w:p w:rsidR="004A5A3E" w:rsidRDefault="004A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323711"/>
      <w:docPartObj>
        <w:docPartGallery w:val="Page Numbers (Top of Page)"/>
        <w:docPartUnique/>
      </w:docPartObj>
    </w:sdtPr>
    <w:sdtEndPr/>
    <w:sdtContent>
      <w:p w:rsidR="00623714" w:rsidRDefault="003811C8">
        <w:pPr>
          <w:pStyle w:val="aa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2288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3714" w:rsidRDefault="0062371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3A2"/>
    <w:multiLevelType w:val="hybridMultilevel"/>
    <w:tmpl w:val="185A938A"/>
    <w:lvl w:ilvl="0" w:tplc="8734718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B1FCA15A">
      <w:start w:val="1"/>
      <w:numFmt w:val="decimal"/>
      <w:lvlText w:val=""/>
      <w:lvlJc w:val="left"/>
    </w:lvl>
    <w:lvl w:ilvl="2" w:tplc="614655BC">
      <w:start w:val="1"/>
      <w:numFmt w:val="decimal"/>
      <w:lvlText w:val=""/>
      <w:lvlJc w:val="left"/>
    </w:lvl>
    <w:lvl w:ilvl="3" w:tplc="5EDA46BC">
      <w:start w:val="1"/>
      <w:numFmt w:val="decimal"/>
      <w:lvlText w:val=""/>
      <w:lvlJc w:val="left"/>
    </w:lvl>
    <w:lvl w:ilvl="4" w:tplc="F9AE42D0">
      <w:start w:val="1"/>
      <w:numFmt w:val="decimal"/>
      <w:lvlText w:val=""/>
      <w:lvlJc w:val="left"/>
    </w:lvl>
    <w:lvl w:ilvl="5" w:tplc="931E8450">
      <w:start w:val="1"/>
      <w:numFmt w:val="decimal"/>
      <w:lvlText w:val=""/>
      <w:lvlJc w:val="left"/>
    </w:lvl>
    <w:lvl w:ilvl="6" w:tplc="7F80C1FE">
      <w:start w:val="1"/>
      <w:numFmt w:val="decimal"/>
      <w:lvlText w:val=""/>
      <w:lvlJc w:val="left"/>
    </w:lvl>
    <w:lvl w:ilvl="7" w:tplc="C0FCF67A">
      <w:start w:val="1"/>
      <w:numFmt w:val="decimal"/>
      <w:lvlText w:val=""/>
      <w:lvlJc w:val="left"/>
    </w:lvl>
    <w:lvl w:ilvl="8" w:tplc="6BC4BA64">
      <w:start w:val="1"/>
      <w:numFmt w:val="decimal"/>
      <w:lvlText w:val=""/>
      <w:lvlJc w:val="left"/>
    </w:lvl>
  </w:abstractNum>
  <w:abstractNum w:abstractNumId="1" w15:restartNumberingAfterBreak="0">
    <w:nsid w:val="245C0AFF"/>
    <w:multiLevelType w:val="hybridMultilevel"/>
    <w:tmpl w:val="2A8E072C"/>
    <w:lvl w:ilvl="0" w:tplc="6FCC412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77C8A0AE">
      <w:start w:val="1"/>
      <w:numFmt w:val="decimal"/>
      <w:lvlText w:val=""/>
      <w:lvlJc w:val="left"/>
    </w:lvl>
    <w:lvl w:ilvl="2" w:tplc="C9F6870E">
      <w:start w:val="1"/>
      <w:numFmt w:val="decimal"/>
      <w:lvlText w:val=""/>
      <w:lvlJc w:val="left"/>
    </w:lvl>
    <w:lvl w:ilvl="3" w:tplc="B72A73D8">
      <w:start w:val="1"/>
      <w:numFmt w:val="decimal"/>
      <w:lvlText w:val=""/>
      <w:lvlJc w:val="left"/>
    </w:lvl>
    <w:lvl w:ilvl="4" w:tplc="A6BAA106">
      <w:start w:val="1"/>
      <w:numFmt w:val="decimal"/>
      <w:lvlText w:val=""/>
      <w:lvlJc w:val="left"/>
    </w:lvl>
    <w:lvl w:ilvl="5" w:tplc="E880268A">
      <w:start w:val="1"/>
      <w:numFmt w:val="decimal"/>
      <w:lvlText w:val=""/>
      <w:lvlJc w:val="left"/>
    </w:lvl>
    <w:lvl w:ilvl="6" w:tplc="F7727762">
      <w:start w:val="1"/>
      <w:numFmt w:val="decimal"/>
      <w:lvlText w:val=""/>
      <w:lvlJc w:val="left"/>
    </w:lvl>
    <w:lvl w:ilvl="7" w:tplc="58CE481E">
      <w:start w:val="1"/>
      <w:numFmt w:val="decimal"/>
      <w:lvlText w:val=""/>
      <w:lvlJc w:val="left"/>
    </w:lvl>
    <w:lvl w:ilvl="8" w:tplc="22C0695A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14"/>
    <w:rsid w:val="0022603E"/>
    <w:rsid w:val="003811C8"/>
    <w:rsid w:val="004A5A3E"/>
    <w:rsid w:val="00623714"/>
    <w:rsid w:val="008C174C"/>
    <w:rsid w:val="0092282E"/>
    <w:rsid w:val="00962508"/>
    <w:rsid w:val="00970DA8"/>
    <w:rsid w:val="00DB7897"/>
    <w:rsid w:val="00D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D9FA"/>
  <w15:docId w15:val="{94FAE2D8-C792-4BAC-B518-DA7DD61D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Arial" w:eastAsia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2051&amp;dst=100005" TargetMode="External"/><Relationship Id="rId13" Type="http://schemas.openxmlformats.org/officeDocument/2006/relationships/hyperlink" Target="https://login.consultant.ru/link/?req=doc&amp;base=RLAW049&amp;n=163248&amp;dst=100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049&amp;n=162041&amp;dst=1000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45738&amp;dst=10000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62053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62052&amp;dst=1000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2503</Characters>
  <Application>Microsoft Office Word</Application>
  <DocSecurity>0</DocSecurity>
  <Lines>20</Lines>
  <Paragraphs>5</Paragraphs>
  <ScaleCrop>false</ScaleCrop>
  <Company>mineconom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Шевченко Галина Юрьевна</cp:lastModifiedBy>
  <cp:revision>152</cp:revision>
  <dcterms:created xsi:type="dcterms:W3CDTF">2019-12-16T10:32:00Z</dcterms:created>
  <dcterms:modified xsi:type="dcterms:W3CDTF">2025-03-19T10:22:00Z</dcterms:modified>
</cp:coreProperties>
</file>