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49910" cy="651510"/>
            <wp:effectExtent l="0" t="0" r="0" b="0"/>
            <wp:wrapNone/>
            <wp:docPr id="1" name="_x005F_x0000_s20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20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34" t="-1380" r="-1634" b="-1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Style14"/>
        <w:rPr>
          <w:b/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16"/>
          <w:szCs w:val="28"/>
        </w:rPr>
      </w:pPr>
      <w:r>
        <w:rPr>
          <w:b/>
          <w:sz w:val="16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</w:rPr>
        <w:t xml:space="preserve">  </w:t>
      </w:r>
      <w:r>
        <w:rPr>
          <w:sz w:val="28"/>
        </w:rPr>
        <w:t>________________</w:t>
        <w:tab/>
        <w:tab/>
        <w:tab/>
        <w:tab/>
        <w:tab/>
        <w:tab/>
        <w:tab/>
        <w:t xml:space="preserve">                         № 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 включении в перечень выявленных объектов культурного наследия, расположенных на территории Новосибирской области</w:t>
      </w:r>
      <w:r>
        <w:rPr>
          <w:b/>
          <w:sz w:val="28"/>
          <w:szCs w:val="28"/>
        </w:rPr>
        <w:t xml:space="preserve">, выявленного объекта археологического наследия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Курганный могильник Усть-Тандовка-3,</w:t>
      </w:r>
      <w:r>
        <w:rPr>
          <w:b/>
          <w:sz w:val="28"/>
          <w:szCs w:val="28"/>
        </w:rPr>
        <w:t xml:space="preserve"> расположенного на территории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Барабинского</w:t>
      </w:r>
      <w:r>
        <w:rPr>
          <w:b/>
          <w:sz w:val="28"/>
          <w:szCs w:val="28"/>
        </w:rPr>
        <w:t xml:space="preserve"> района Новосибирской области, об утверждении его особенностей (предмета охраны) и границ территории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В соответствии со статьями 3.1, 5.1, 9.1, 16.1, 33</w:t>
      </w:r>
      <w:r>
        <w:rPr>
          <w:rFonts w:cs="Times New Roman"/>
          <w:b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</w:t>
      </w:r>
      <w:r>
        <w:rPr>
          <w:rFonts w:cs="Times New Roman"/>
          <w:b w:val="false"/>
          <w:sz w:val="28"/>
          <w:szCs w:val="28"/>
        </w:rPr>
        <w:t xml:space="preserve">, на основании </w:t>
      </w:r>
      <w:r>
        <w:rPr>
          <w:b w:val="false"/>
          <w:bCs w:val="false"/>
          <w:sz w:val="28"/>
          <w:szCs w:val="28"/>
        </w:rPr>
        <w:t>отчета ГАУ Новосибирской области Научно-производственный центр по сохранению историко-культурного наследия Новосибирской области» по результатам работ по определению границ территории объекта археологического наследия – Курганный могильник Усть-Тандовка-3, расположенного на территории Барабинского района Новосибирской области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, от 17.03.2025,</w:t>
      </w:r>
    </w:p>
    <w:p>
      <w:pPr>
        <w:pStyle w:val="Normal"/>
        <w:jc w:val="both"/>
        <w:rPr/>
      </w:pPr>
      <w:r>
        <w:rPr>
          <w:rFonts w:cs="Times New Roman"/>
          <w:b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</w:rPr>
        <w:t>Включить в перечень выявленных объектов культурного наследия, расположенных на территории Новосибирской области, выявленный объект археологического наследия Курганный могильник Усть-Тандовка-3,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расположенный на территории </w:t>
      </w:r>
      <w:r>
        <w:rPr>
          <w:rFonts w:eastAsia="Times New Roman" w:cs="Times New Roman"/>
          <w:color w:val="auto"/>
          <w:sz w:val="28"/>
          <w:szCs w:val="24"/>
          <w:lang w:val="ru-RU" w:eastAsia="zh-CN" w:bidi="ar-SA"/>
        </w:rPr>
        <w:t>Барабинского</w:t>
      </w:r>
      <w:r>
        <w:rPr>
          <w:sz w:val="28"/>
        </w:rPr>
        <w:t xml:space="preserve"> района Новосибирской области (далее – памятник археологии Курганный могильник Усть-Тандовка-2).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exact" w:line="283"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Утвердить особенности (предмет охраны) памятника археологии </w:t>
      </w:r>
      <w:r>
        <w:rPr>
          <w:sz w:val="28"/>
        </w:rPr>
        <w:t>Курганный могильник Усть-Тандовка-3</w:t>
      </w:r>
      <w:r>
        <w:rPr>
          <w:sz w:val="28"/>
          <w:szCs w:val="28"/>
        </w:rPr>
        <w:t xml:space="preserve">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Утвердить границы территории памятника археологии </w:t>
      </w:r>
      <w:r>
        <w:rPr>
          <w:sz w:val="28"/>
        </w:rPr>
        <w:t>Курганный могильник Усть-Тандовка-</w:t>
      </w:r>
      <w:r>
        <w:rPr>
          <w:sz w:val="28"/>
        </w:rPr>
        <w:t>3</w:t>
      </w:r>
      <w:r>
        <w:rPr>
          <w:sz w:val="28"/>
          <w:szCs w:val="28"/>
        </w:rPr>
        <w:t xml:space="preserve">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Курганный могильник Усть-Тандовка-3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5.</w:t>
        <w:tab/>
        <w:t xml:space="preserve"> 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(Растимешен 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6.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7.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8.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ab/>
        <w:tab/>
        <w:t xml:space="preserve">               Е.В. Макавчик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Н.Е. Ермолович </w:t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228 63 55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567" w:header="709" w:top="766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4013835</wp:posOffset>
              </wp:positionH>
              <wp:positionV relativeFrom="paragraph">
                <wp:posOffset>-135255</wp:posOffset>
              </wp:positionV>
              <wp:extent cx="1083310" cy="168275"/>
              <wp:effectExtent l="0" t="0" r="0" b="0"/>
              <wp:wrapSquare wrapText="bothSides"/>
              <wp:docPr id="2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52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5" stroked="f" style="position:absolute;margin-left:316.05pt;margin-top:-10.65pt;width:85.2pt;height:13.15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9"/>
                        <w:color w:val="000000"/>
                      </w:rPr>
                      <w:fldChar w:fldCharType="begin"/>
                    </w:r>
                    <w:r>
                      <w:rPr>
                        <w:rStyle w:val="Style9"/>
                        <w:color w:val="000000"/>
                      </w:rPr>
                      <w:instrText> PAGE </w:instrText>
                    </w:r>
                    <w:r>
                      <w:rPr>
                        <w:rStyle w:val="Style9"/>
                        <w:color w:val="000000"/>
                      </w:rPr>
                      <w:fldChar w:fldCharType="separate"/>
                    </w:r>
                    <w:r>
                      <w:rPr>
                        <w:rStyle w:val="Style9"/>
                        <w:color w:val="000000"/>
                      </w:rPr>
                      <w:t>2</w:t>
                    </w:r>
                    <w:r>
                      <w:rPr>
                        <w:rStyle w:val="Style9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68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link w:val="689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link w:val="689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link w:val="689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link w:val="689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34"/>
    <w:uiPriority w:val="10"/>
    <w:qFormat/>
    <w:rPr>
      <w:sz w:val="48"/>
      <w:szCs w:val="48"/>
    </w:rPr>
  </w:style>
  <w:style w:type="character" w:styleId="SubtitleChar">
    <w:name w:val="Subtitle Char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link w:val="42"/>
    <w:uiPriority w:val="99"/>
    <w:qFormat/>
    <w:rPr/>
  </w:style>
  <w:style w:type="character" w:styleId="FooterChar">
    <w:name w:val="Footer Char"/>
    <w:link w:val="44"/>
    <w:uiPriority w:val="99"/>
    <w:qFormat/>
    <w:rPr/>
  </w:style>
  <w:style w:type="character" w:styleId="CaptionChar">
    <w:name w:val="Caption Char"/>
    <w:link w:val="44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link w:val="689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link w:val="689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>
    <w:name w:val="WW8Num1z0"/>
    <w:link w:val="689"/>
    <w:qFormat/>
    <w:rPr/>
  </w:style>
  <w:style w:type="character" w:styleId="WW8Num1z1">
    <w:name w:val="WW8Num1z1"/>
    <w:link w:val="689"/>
    <w:qFormat/>
    <w:rPr/>
  </w:style>
  <w:style w:type="character" w:styleId="WW8Num1z2">
    <w:name w:val="WW8Num1z2"/>
    <w:link w:val="689"/>
    <w:qFormat/>
    <w:rPr/>
  </w:style>
  <w:style w:type="character" w:styleId="WW8Num1z3">
    <w:name w:val="WW8Num1z3"/>
    <w:link w:val="689"/>
    <w:qFormat/>
    <w:rPr/>
  </w:style>
  <w:style w:type="character" w:styleId="WW8Num1z4">
    <w:name w:val="WW8Num1z4"/>
    <w:link w:val="689"/>
    <w:qFormat/>
    <w:rPr/>
  </w:style>
  <w:style w:type="character" w:styleId="WW8Num1z5">
    <w:name w:val="WW8Num1z5"/>
    <w:link w:val="689"/>
    <w:qFormat/>
    <w:rPr/>
  </w:style>
  <w:style w:type="character" w:styleId="WW8Num1z6">
    <w:name w:val="WW8Num1z6"/>
    <w:link w:val="689"/>
    <w:qFormat/>
    <w:rPr/>
  </w:style>
  <w:style w:type="character" w:styleId="WW8Num1z7">
    <w:name w:val="WW8Num1z7"/>
    <w:link w:val="689"/>
    <w:qFormat/>
    <w:rPr/>
  </w:style>
  <w:style w:type="character" w:styleId="WW8Num1z8">
    <w:name w:val="WW8Num1z8"/>
    <w:link w:val="689"/>
    <w:qFormat/>
    <w:rPr/>
  </w:style>
  <w:style w:type="character" w:styleId="WW8Num2z0">
    <w:name w:val="WW8Num2z0"/>
    <w:link w:val="689"/>
    <w:qFormat/>
    <w:rPr>
      <w:sz w:val="28"/>
      <w:szCs w:val="28"/>
    </w:rPr>
  </w:style>
  <w:style w:type="character" w:styleId="Style8">
    <w:name w:val="Основной шрифт абзаца"/>
    <w:link w:val="689"/>
    <w:qFormat/>
    <w:rPr/>
  </w:style>
  <w:style w:type="character" w:styleId="21">
    <w:name w:val="Основной шрифт абзаца2"/>
    <w:link w:val="689"/>
    <w:qFormat/>
    <w:rPr/>
  </w:style>
  <w:style w:type="character" w:styleId="WW8Num3z0">
    <w:name w:val="WW8Num3z0"/>
    <w:link w:val="689"/>
    <w:qFormat/>
    <w:rPr/>
  </w:style>
  <w:style w:type="character" w:styleId="WW8Num4z0">
    <w:name w:val="WW8Num4z0"/>
    <w:link w:val="689"/>
    <w:qFormat/>
    <w:rPr/>
  </w:style>
  <w:style w:type="character" w:styleId="WW8Num7z0">
    <w:name w:val="WW8Num7z0"/>
    <w:link w:val="689"/>
    <w:qFormat/>
    <w:rPr/>
  </w:style>
  <w:style w:type="character" w:styleId="WW8Num10z0">
    <w:name w:val="WW8Num10z0"/>
    <w:link w:val="689"/>
    <w:qFormat/>
    <w:rPr/>
  </w:style>
  <w:style w:type="character" w:styleId="WW8Num12z0">
    <w:name w:val="WW8Num12z0"/>
    <w:link w:val="689"/>
    <w:qFormat/>
    <w:rPr/>
  </w:style>
  <w:style w:type="character" w:styleId="WW8Num15z0">
    <w:name w:val="WW8Num15z0"/>
    <w:link w:val="689"/>
    <w:qFormat/>
    <w:rPr/>
  </w:style>
  <w:style w:type="character" w:styleId="WW8Num16z0">
    <w:name w:val="WW8Num16z0"/>
    <w:link w:val="689"/>
    <w:qFormat/>
    <w:rPr/>
  </w:style>
  <w:style w:type="character" w:styleId="11">
    <w:name w:val="Основной шрифт абзаца1"/>
    <w:link w:val="689"/>
    <w:qFormat/>
    <w:rPr/>
  </w:style>
  <w:style w:type="character" w:styleId="Style9">
    <w:name w:val="Номер страницы"/>
    <w:basedOn w:val="11"/>
    <w:link w:val="689"/>
    <w:rPr/>
  </w:style>
  <w:style w:type="character" w:styleId="12">
    <w:name w:val="Заголовок 1 Знак"/>
    <w:link w:val="68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link w:val="689"/>
    <w:qFormat/>
    <w:rPr/>
  </w:style>
  <w:style w:type="character" w:styleId="Style11">
    <w:name w:val="Символ сноски"/>
    <w:link w:val="689"/>
    <w:qFormat/>
    <w:rPr>
      <w:vertAlign w:val="superscript"/>
    </w:rPr>
  </w:style>
  <w:style w:type="character" w:styleId="Style12">
    <w:name w:val="Знак сноски"/>
    <w:link w:val="689"/>
    <w:qFormat/>
    <w:rPr>
      <w:vertAlign w:val="superscript"/>
    </w:rPr>
  </w:style>
  <w:style w:type="character" w:styleId="Style13">
    <w:name w:val="Символ концевой сноски"/>
    <w:link w:val="689"/>
    <w:qFormat/>
    <w:rPr>
      <w:vertAlign w:val="superscript"/>
    </w:rPr>
  </w:style>
  <w:style w:type="character" w:styleId="WW">
    <w:name w:val="WW-Символ концевой сноски"/>
    <w:link w:val="68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link w:val="689"/>
    <w:qFormat/>
    <w:pPr>
      <w:jc w:val="center"/>
    </w:pPr>
    <w:rPr>
      <w:sz w:val="28"/>
    </w:rPr>
  </w:style>
  <w:style w:type="paragraph" w:styleId="Style15">
    <w:name w:val="Body Text"/>
    <w:basedOn w:val="Normal"/>
    <w:link w:val="689"/>
    <w:pPr>
      <w:jc w:val="both"/>
    </w:pPr>
    <w:rPr>
      <w:sz w:val="28"/>
    </w:rPr>
  </w:style>
  <w:style w:type="paragraph" w:styleId="Style16">
    <w:name w:val="List"/>
    <w:basedOn w:val="Style15"/>
    <w:link w:val="689"/>
    <w:pPr/>
    <w:rPr>
      <w:rFonts w:cs="Lucida Sans"/>
    </w:rPr>
  </w:style>
  <w:style w:type="paragraph" w:styleId="Style17">
    <w:name w:val="Caption"/>
    <w:basedOn w:val="Normal"/>
    <w:link w:val="689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link w:val="689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19">
    <w:name w:val="Title"/>
    <w:basedOn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Верхний и нижний колонтитулы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note Text"/>
    <w:basedOn w:val="Normal"/>
    <w:link w:val="689"/>
    <w:pPr/>
    <w:rPr>
      <w:sz w:val="20"/>
      <w:szCs w:val="20"/>
    </w:rPr>
  </w:style>
  <w:style w:type="paragraph" w:styleId="Style25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Название объекта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3">
    <w:name w:val="Указатель2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14">
    <w:name w:val="Название объекта1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Указатель1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link w:val="689"/>
    <w:qFormat/>
    <w:pPr>
      <w:jc w:val="both"/>
    </w:pPr>
    <w:rPr>
      <w:sz w:val="28"/>
      <w:szCs w:val="28"/>
    </w:rPr>
  </w:style>
  <w:style w:type="paragraph" w:styleId="Style27">
    <w:name w:val="Колонтитул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6">
    <w:name w:val="Стиль1"/>
    <w:basedOn w:val="Style15"/>
    <w:link w:val="689"/>
    <w:qFormat/>
    <w:pPr>
      <w:jc w:val="left"/>
    </w:pPr>
    <w:rPr/>
  </w:style>
  <w:style w:type="paragraph" w:styleId="212">
    <w:name w:val="Основной текст с отступом 21"/>
    <w:basedOn w:val="Normal"/>
    <w:link w:val="689"/>
    <w:qFormat/>
    <w:pPr>
      <w:spacing w:lineRule="auto" w:line="480" w:before="0" w:after="120"/>
      <w:ind w:left="283" w:right="0" w:hanging="0"/>
    </w:pPr>
    <w:rPr/>
  </w:style>
  <w:style w:type="paragraph" w:styleId="Style28">
    <w:name w:val="Текст выноски"/>
    <w:basedOn w:val="Normal"/>
    <w:link w:val="689"/>
    <w:qFormat/>
    <w:pPr/>
    <w:rPr>
      <w:rFonts w:ascii="Tahoma" w:hAnsi="Tahoma" w:cs="Tahoma"/>
      <w:sz w:val="16"/>
      <w:szCs w:val="16"/>
    </w:rPr>
  </w:style>
  <w:style w:type="paragraph" w:styleId="Style29">
    <w:name w:val="Знак"/>
    <w:basedOn w:val="Normal"/>
    <w:link w:val="689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0">
    <w:name w:val="Содержимое врезки"/>
    <w:basedOn w:val="Normal"/>
    <w:link w:val="689"/>
    <w:qFormat/>
    <w:pPr/>
    <w:rPr/>
  </w:style>
  <w:style w:type="paragraph" w:styleId="Style31">
    <w:name w:val="Содержимое таблицы"/>
    <w:basedOn w:val="Normal"/>
    <w:link w:val="689"/>
    <w:qFormat/>
    <w:pPr>
      <w:suppressLineNumbers/>
    </w:pPr>
    <w:rPr/>
  </w:style>
  <w:style w:type="paragraph" w:styleId="Style32">
    <w:name w:val="Заголовок таблицы"/>
    <w:basedOn w:val="Style31"/>
    <w:link w:val="6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LibreOffice/6.4.7.2$Linux_X86_64 LibreOffice_project/40$Build-2</Application>
  <Pages>2</Pages>
  <Words>530</Words>
  <Characters>4051</Characters>
  <CharactersWithSpaces>4630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2023-12-20T03:48:00Z</dcterms:created>
  <dc:creator>Bogomazova</dc:creator>
  <dc:description/>
  <dc:language>ru-RU</dc:language>
  <cp:lastModifiedBy/>
  <dcterms:modified xsi:type="dcterms:W3CDTF">2025-09-19T09:31:25Z</dcterms:modified>
  <cp:revision>26</cp:revision>
  <dc:subject/>
  <dc:title/>
</cp:coreProperties>
</file>