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проекту постановления Правительства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ПРИЛОЖЕНИЕ № 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постановлению администрации Новосибирской области от 15.02.2010 № 46-па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5953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Сведения</w:t>
        <w:br/>
        <w:t xml:space="preserve">о границах зон охраны объекта культурного наследия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местного (муниципального) значения «Больница заразная (инфекционная). Корпус 1», расположенного по адресу: г. Новосибирск, ул. Семьи </w:t>
      </w:r>
      <w:r>
        <w:rPr>
          <w:rFonts w:ascii="Times New Roman" w:hAnsi="Times New Roman" w:cs="Times New Roman"/>
          <w:b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b/>
          <w:sz w:val="28"/>
          <w:szCs w:val="28"/>
        </w:rPr>
        <w:t xml:space="preserve">, 40 к. 1</w:t>
      </w:r>
      <w:r/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Гра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ницы охранной зоны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ОЗ-10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культурного наследия местного (муниципального) значения «Больница заразная (инфекционная). Корпус 1», расположенного по адресу: г. Новосибирск, ул. Семьи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40 к. 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Графиче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ское описание местоположения грани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 охранной зоны № ОЗ-103 объекта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Раздел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391"/>
        <w:gridCol w:w="4819"/>
      </w:tblGrid>
      <w:tr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3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Характеристики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Описание 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3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Местоположение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Новосибирская область, г.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 Семьи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Шамшиных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40 к. 1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3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Площадь объекта +/- величина погрешности определения площади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(Р +/- Дельта 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2932,92 кв. м. +/- 18,95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3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Иные характеристики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Раздел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8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1559"/>
        <w:gridCol w:w="1417"/>
        <w:gridCol w:w="1559"/>
        <w:gridCol w:w="2551"/>
        <w:gridCol w:w="1417"/>
        <w:gridCol w:w="801"/>
      </w:tblGrid>
      <w:tr>
        <w:trPr>
          <w:jc w:val="center"/>
          <w:trHeight w:val="397" w:hRule="exact"/>
        </w:trPr>
        <w:tc>
          <w:tcPr>
            <w:gridSpan w:val="7"/>
            <w:tcW w:w="98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Сведения о местоположении границ объекта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</w:tr>
      <w:tr>
        <w:trPr>
          <w:jc w:val="center"/>
          <w:trHeight w:val="397" w:hRule="exact"/>
        </w:trPr>
        <w:tc>
          <w:tcPr>
            <w:gridSpan w:val="7"/>
            <w:tcW w:w="982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u w:val="none"/>
              </w:rPr>
              <w:t xml:space="preserve">1. Система координат местная система координат (МСК НСО 4 зона)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</w:r>
          </w:p>
        </w:tc>
      </w:tr>
      <w:tr>
        <w:trPr>
          <w:jc w:val="center"/>
          <w:trHeight w:val="397" w:hRule="exact"/>
        </w:trPr>
        <w:tc>
          <w:tcPr>
            <w:gridSpan w:val="7"/>
            <w:tcW w:w="982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2. Сведения о характерных (поворотных) точках границ объекта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</w:r>
          </w:p>
        </w:tc>
      </w:tr>
      <w:tr>
        <w:trPr>
          <w:jc w:val="center"/>
          <w:trHeight w:val="397" w:hRule="exact"/>
        </w:trPr>
        <w:tc>
          <w:tcPr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Обозначение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характер-ных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поворот-ных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Координаты,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определения координат характерной (поворотной)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квадратичес-кая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Mt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), м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  <w:tc>
          <w:tcPr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обозначе-ния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точки на местности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rPr>
          <w:jc w:val="center"/>
        </w:trPr>
        <w:tc>
          <w:tcPr>
            <w:tcW w:w="5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Y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801" w:type="dxa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jc w:val="center"/>
          <w:trHeight w:val="397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488536.52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4198823.22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488541.91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4198856.89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488568.33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4198853.44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488571.96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4198878.23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488545.27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4198880.91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488528.73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4198883.11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488509.29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4198885.44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488503.35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4198886.28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488469.92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4198890.82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488468.31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4198880.41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488527.81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4198871.93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488523.80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4198843.78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80" w:hRule="exact"/>
        </w:trPr>
        <w:tc>
          <w:tcPr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488486.84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4198849.15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80" w:hRule="exact"/>
        </w:trPr>
        <w:tc>
          <w:tcPr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488484.26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4198830.42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80" w:hRule="exact"/>
        </w:trPr>
        <w:tc>
          <w:tcPr>
            <w:tcW w:w="5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488536.52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4198823.22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585"/>
        </w:trPr>
        <w:tc>
          <w:tcPr>
            <w:gridSpan w:val="7"/>
            <w:tcW w:w="982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.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ведения о характерных точках части (частей) границы объекта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rPr>
          <w:trHeight w:val="680" w:hRule="exact"/>
        </w:trPr>
        <w:tc>
          <w:tcPr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Обозначение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характер-ных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поворот-ных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точек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границ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Координаты,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определения координат характерной (поворотной)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точки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квадратичес-кая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Mt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),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обозначе-ния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точки на местности (при наличии)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80" w:hRule="exact"/>
        </w:trPr>
        <w:tc>
          <w:tcPr>
            <w:tcW w:w="5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Y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80" w:hRule="exact"/>
        </w:trPr>
        <w:tc>
          <w:tcPr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680" w:hRule="exact"/>
        </w:trPr>
        <w:tc>
          <w:tcPr>
            <w:tcW w:w="51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8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Раздел 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План границ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center"/>
        <w:spacing w:after="0" w:afterAutospacing="0" w:line="240" w:lineRule="auto"/>
        <w:rPr>
          <w:b/>
          <w:bCs/>
          <w:sz w:val="24"/>
          <w:szCs w:val="24"/>
          <w:lang w:eastAsia="ru-RU"/>
        </w:rPr>
      </w:pPr>
      <w:r>
        <w:br/>
      </w: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lang w:eastAsia="ru-RU"/>
        </w:rPr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456128"/>
                <wp:effectExtent l="6350" t="6350" r="6350" b="635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7914932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6300469" cy="4456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10pt;height:350.88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/>
      <w:r>
        <w:rPr>
          <w:b/>
          <w:sz w:val="24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Применяемые обозначения:</w:t>
      </w:r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8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804"/>
      </w:tblGrid>
      <w:tr>
        <w:trPr>
          <w:trHeight w:val="612"/>
        </w:trPr>
        <w:tc>
          <w:tcPr>
            <w:tcW w:w="311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92075</wp:posOffset>
                      </wp:positionV>
                      <wp:extent cx="367665" cy="0"/>
                      <wp:effectExtent l="0" t="0" r="0" b="0"/>
                      <wp:wrapNone/>
                      <wp:docPr id="2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7664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style="position:absolute;z-index:251659776;o:allowoverlap:true;o:allowincell:true;mso-position-horizontal-relative:text;margin-left:26.70pt;mso-position-horizontal:absolute;mso-position-vertical-relative:text;margin-top:7.25pt;mso-position-vertical:absolute;width:28.95pt;height:0.00pt;mso-wrap-distance-left:9.00pt;mso-wrap-distance-top:0.00pt;mso-wrap-distance-right:9.00pt;mso-wrap-distance-bottom:0.00pt;visibility:visible;" path="m0,0l100000,100000e" coordsize="100000,100000" filled="f" strokecolor="#FF0000" strokeweight="1.50pt">
                      <v:path textboxrect="0,0,100000,10000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граница охранной зоны объекта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76200</wp:posOffset>
                      </wp:positionV>
                      <wp:extent cx="45085" cy="45085"/>
                      <wp:effectExtent l="0" t="0" r="0" b="0"/>
                      <wp:wrapNone/>
                      <wp:docPr id="3" name="Блок-схема: узе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5084" cy="450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800"/>
                                  <a:gd name="gd2" fmla="val 0"/>
                                  <a:gd name="gd3" fmla="+- 0 0 gd1"/>
                                  <a:gd name="gd4" fmla="+- 10800 0 gd2"/>
                                  <a:gd name="gd5" fmla="?: gd3 1 -1"/>
                                  <a:gd name="gd6" fmla="?: gd4 1 -1"/>
                                  <a:gd name="gd7" fmla="*/ gd5 gd6 1"/>
                                  <a:gd name="gd8" fmla="?: gd4 16200000 5400000"/>
                                  <a:gd name="gd9" fmla="?: gd7 5400000 -5400000"/>
                                  <a:gd name="gd10" fmla="*/ gd3 -1 1"/>
                                  <a:gd name="gd11" fmla="*/ gd4 -1 1"/>
                                  <a:gd name="gd12" fmla="?: gd3 gd3 gd10"/>
                                  <a:gd name="gd13" fmla="?: gd4 gd4 gd11"/>
                                  <a:gd name="gd14" fmla="val 0"/>
                                  <a:gd name="gd15" fmla="val 10800"/>
                                  <a:gd name="gd16" fmla="+- 10800 0 gd14"/>
                                  <a:gd name="gd17" fmla="+- 21600 0 gd15"/>
                                  <a:gd name="gd18" fmla="?: gd16 1 -1"/>
                                  <a:gd name="gd19" fmla="?: gd17 1 -1"/>
                                  <a:gd name="gd20" fmla="*/ gd18 gd19 1"/>
                                  <a:gd name="gd21" fmla="?: gd16 10800000 0"/>
                                  <a:gd name="gd22" fmla="?: gd20 -5400000 5400000"/>
                                  <a:gd name="gd23" fmla="*/ gd16 -1 1"/>
                                  <a:gd name="gd24" fmla="*/ gd17 -1 1"/>
                                  <a:gd name="gd25" fmla="?: gd16 gd16 gd23"/>
                                  <a:gd name="gd26" fmla="?: gd17 gd17 gd24"/>
                                  <a:gd name="gd27" fmla="val 10800"/>
                                  <a:gd name="gd28" fmla="val 21600"/>
                                  <a:gd name="gd29" fmla="+- 21600 0 gd27"/>
                                  <a:gd name="gd30" fmla="+- 10800 0 gd28"/>
                                  <a:gd name="gd31" fmla="?: gd29 1 -1"/>
                                  <a:gd name="gd32" fmla="?: gd30 1 -1"/>
                                  <a:gd name="gd33" fmla="*/ gd31 gd32 1"/>
                                  <a:gd name="gd34" fmla="?: gd30 16200000 5400000"/>
                                  <a:gd name="gd35" fmla="?: gd33 5400000 -5400000"/>
                                  <a:gd name="gd36" fmla="*/ gd29 -1 1"/>
                                  <a:gd name="gd37" fmla="*/ gd30 -1 1"/>
                                  <a:gd name="gd38" fmla="?: gd29 gd29 gd36"/>
                                  <a:gd name="gd39" fmla="?: gd30 gd30 gd37"/>
                                  <a:gd name="gd40" fmla="val 21600"/>
                                  <a:gd name="gd41" fmla="val 10800"/>
                                  <a:gd name="gd42" fmla="+- 10800 0 gd40"/>
                                  <a:gd name="gd43" fmla="+- 0 0 gd41"/>
                                  <a:gd name="gd44" fmla="?: gd42 1 -1"/>
                                  <a:gd name="gd45" fmla="?: gd43 1 -1"/>
                                  <a:gd name="gd46" fmla="*/ gd44 gd45 1"/>
                                  <a:gd name="gd47" fmla="?: gd42 10800000 0"/>
                                  <a:gd name="gd48" fmla="?: gd46 -5400000 5400000"/>
                                  <a:gd name="gd49" fmla="*/ gd42 -1 1"/>
                                  <a:gd name="gd50" fmla="*/ gd43 -1 1"/>
                                  <a:gd name="gd51" fmla="?: gd42 gd42 gd49"/>
                                  <a:gd name="gd52" fmla="?: gd43 gd43 gd50"/>
                                  <a:gd name="gd53" fmla="val 10800"/>
                                  <a:gd name="gd54" fmla="val 0"/>
                                  <a:gd name="gd55" fmla="*/ w 3163 21600"/>
                                  <a:gd name="gd56" fmla="*/ h 3163 21600"/>
                                  <a:gd name="gd57" fmla="*/ w 18437 21600"/>
                                  <a:gd name="gd58" fmla="*/ h 18437 21600"/>
                                </a:gdLst>
                                <a:ahLst/>
                                <a:cxnLst/>
                                <a:rect l="gd55" t="gd56" r="gd57" b="gd58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arcTo wR="gd12" hR="gd13" stAng="gd8" swAng="gd9"/>
                                    <a:arcTo wR="gd25" hR="gd26" stAng="gd21" swAng="gd22"/>
                                    <a:arcTo wR="gd38" hR="gd39" stAng="gd34" swAng="gd35"/>
                                    <a:arcTo wR="gd51" hR="gd52" stAng="gd47" swAng="gd48"/>
                                    <a:close/>
                                  </a:path>
                                </a:pathLst>
                              </a:custGeom>
                              <a:blipFill>
                                <a:blip r:embed="rId10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style="position:absolute;z-index:251660800;o:allowoverlap:true;o:allowincell:true;mso-position-horizontal-relative:text;margin-left:33.80pt;mso-position-horizontal:absolute;mso-position-vertical-relative:text;margin-top:6.00pt;mso-position-vertical:absolute;width:3.55pt;height:3.55pt;mso-wrap-distance-left:9.00pt;mso-wrap-distance-top:0.00pt;mso-wrap-distance-right:9.00pt;mso-wrap-distance-bottom:0.00pt;visibility:visible;" path="m50000,0l50000,0c50000,0,50000,0,50000,0c22571,0,0,22571,0,50000l0,50000c0,50000,0,50000,0,50000c0,77429,22571,100000,50000,100000l50000,100000c50000,100000,50000,100000,50000,100000c77429,100000,100000,77429,100000,50000l100000,50000c100000,22571,77429,0,50000,0xe" coordsize="100000,100000" strokecolor="#000000">
                      <v:path textboxrect="14643,14643,85356,85356"/>
                      <v:fill r:id="rId10" o:title="" type="til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    -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характерная (поворотная) точка гр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аницы охранной зоны объекта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  <w:t xml:space="preserve">ОЗ-103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границы охранной зоны объекта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68935" cy="201295"/>
                      <wp:effectExtent l="0" t="0" r="0" b="0"/>
                      <wp:wrapNone/>
                      <wp:docPr id="4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8934" cy="201294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tile/>
                              </a:blipFill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251663872;o:allowoverlap:true;o:allowincell:true;mso-position-horizontal-relative:text;margin-left:26.50pt;mso-position-horizontal:absolute;mso-position-vertical-relative:text;margin-top:0.95pt;mso-position-vertical:absolute;width:29.05pt;height:15.85pt;mso-wrap-distance-left:9.00pt;mso-wrap-distance-top:0.00pt;mso-wrap-distance-right:9.00pt;mso-wrap-distance-bottom:0.00pt;visibility:visible;" strokecolor="#000000" strokeweight="1.50pt">
                      <v:fill r:id="rId11" o:title="" type="til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объект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31750</wp:posOffset>
                      </wp:positionV>
                      <wp:extent cx="368935" cy="201295"/>
                      <wp:effectExtent l="0" t="0" r="0" b="0"/>
                      <wp:wrapNone/>
                      <wp:docPr id="5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8934" cy="201294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tile/>
                              </a:blipFill>
                              <a:ln w="6350">
                                <a:solidFill>
                                  <a:srgbClr val="FFFFFF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251662848;o:allowoverlap:true;o:allowincell:true;mso-position-horizontal-relative:text;margin-left:26.50pt;mso-position-horizontal:absolute;mso-position-vertical-relative:text;margin-top:2.50pt;mso-position-vertical:absolute;width:29.05pt;height:15.85pt;mso-wrap-distance-left:9.00pt;mso-wrap-distance-top:0.00pt;mso-wrap-distance-right:9.00pt;mso-wrap-distance-bottom:0.00pt;visibility:visible;" strokecolor="#FFFFFF" strokeweight="0.50pt">
                      <v:fill r:id="rId11" o:title="" type="til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6804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территория объекта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10160</wp:posOffset>
                      </wp:positionV>
                      <wp:extent cx="368935" cy="201295"/>
                      <wp:effectExtent l="10795" t="5080" r="28575" b="26670"/>
                      <wp:wrapNone/>
                      <wp:docPr id="6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8934" cy="201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251661824;o:allowoverlap:true;o:allowincell:true;mso-position-horizontal-relative:text;margin-left:27.40pt;mso-position-horizontal:absolute;mso-position-vertical-relative:text;margin-top:0.80pt;mso-position-vertical:absolute;width:29.05pt;height:15.85pt;mso-wrap-distance-left:9.00pt;mso-wrap-distance-top:0.00pt;mso-wrap-distance-right:9.00pt;mso-wrap-distance-bottom:0.00pt;visibility:visible;" fillcolor="#FFFFFF" strokecolor="#0000FF" strokeweight="1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границы земельных участков, имеющихся в едином государственном реестре недвижимости, сведения о которых достаточны для определения их местоположения;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3118" w:type="dxa"/>
            <w:vMerge w:val="restar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  <w:t xml:space="preserve">54:35:014010:31 -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</w:r>
          </w:p>
        </w:tc>
        <w:tc>
          <w:tcPr>
            <w:shd w:val="clear" w:color="ffffff" w:fill="ffffff"/>
            <w:tcW w:w="6804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кадастровый номер земельного участка.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Текстовое описание границы охранной зоны № ОЗ-10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значения «</w:t>
      </w:r>
      <w:r>
        <w:rPr>
          <w:rFonts w:ascii="Times New Roman" w:hAnsi="Times New Roman" w:cs="Times New Roman"/>
          <w:sz w:val="28"/>
          <w:szCs w:val="28"/>
        </w:rPr>
        <w:t xml:space="preserve">Больница заразная (инфекционная). Корпус 1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г. Новосибирск, </w:t>
      </w:r>
      <w:r>
        <w:rPr>
          <w:rFonts w:ascii="Times New Roman" w:hAnsi="Times New Roman" w:cs="Times New Roman"/>
          <w:sz w:val="28"/>
          <w:szCs w:val="28"/>
        </w:rPr>
        <w:t xml:space="preserve">ул. Семьи </w:t>
      </w:r>
      <w:r>
        <w:rPr>
          <w:rFonts w:ascii="Times New Roman" w:hAnsi="Times New Roman" w:cs="Times New Roman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</w:rPr>
        <w:t xml:space="preserve">, 40 к. 1: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1401"/>
        <w:gridCol w:w="1401"/>
        <w:gridCol w:w="7119"/>
      </w:tblGrid>
      <w:tr>
        <w:trPr>
          <w:trHeight w:val="567" w:hRule="exact"/>
        </w:trPr>
        <w:tc>
          <w:tcPr>
            <w:gridSpan w:val="2"/>
            <w:tcW w:w="28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Прохождение границы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Описание прохождения границы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точки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 точки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Merge w:val="continue"/>
            <w:textDirection w:val="lrTb"/>
            <w:noWrap w:val="false"/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краю проезжей части 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Ядринцевская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объекта культурного наследия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7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2. Границы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зоны регулирования застройки и хозяйственной деятельности №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ЗРЗ 103-1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объекта культурного наследия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значения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Больница заразная (инфекционная). Корпус 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», расположенного по адресу: г. Новосибирск,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ул. Семьи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Шамшиных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40 к. 1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Графическое описание местоположения границ зоны регулирования застройки и хозяйственной деятельности №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ЗРЗ 103-1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объекта: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Раздел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108"/>
        <w:gridCol w:w="5102"/>
      </w:tblGrid>
      <w:tr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Характеристики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Описание характеристик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Местоположение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Российская Федерация, Новосибирская область, г. Новосибирск, ул. Семьи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Шамшиных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к. 1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Площадь объекта +/- величина погрешности определения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(Р +/- Дельта Р)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4760,72 кв. м. +/- 24,15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0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Иные характеристики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86"/>
        <w:tblW w:w="9921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701"/>
        <w:gridCol w:w="2551"/>
        <w:gridCol w:w="1417"/>
        <w:gridCol w:w="1134"/>
      </w:tblGrid>
      <w:tr>
        <w:trPr/>
        <w:tc>
          <w:tcPr>
            <w:gridSpan w:val="7"/>
            <w:tcW w:w="99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Сведения о местоположении границ объекта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gridSpan w:val="7"/>
            <w:tcW w:w="992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1. Система координат местная система координат (МСК НСО 4 зона)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gridSpan w:val="7"/>
            <w:tcW w:w="992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2. Сведения о характерных (поворотных) точках границ объекта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Обозначе-ние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характер-ных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поворот-ных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точек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границ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Координаты,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определения координат характерной (поворотной)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точки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квадратичес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Mt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), 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обозначе-ния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точки на местности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Y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488556.54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4198773.38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488568.33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4198853.44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488541.91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4198856.89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488536.52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4198823.22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488484.26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4198830.40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488483.83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4198827.31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488478.49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4198828.07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488476.08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4198810.18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488481.43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4198809.45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488477.74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4198783.38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488556.54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4198773.38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Картометрический метод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gridSpan w:val="7"/>
            <w:tcW w:w="9921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.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  <w:t xml:space="preserve">ведения о характерных точках части (частей) границы объекта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Обозначение характерных (поворотных)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точек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границ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Координаты,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определения координат характерной (поворотной)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точки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Средняя квадратическая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погрешность положения характерной точки (Mt),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Описание обозначения точки на местности (при наличии)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Описание обозначения точки на местности (при наличии)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4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Y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49"/>
        </w:trPr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42"/>
        </w:trPr>
        <w:tc>
          <w:tcP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Раздел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5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План границ объекта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5"/>
              </w:rPr>
            </w:r>
          </w:p>
        </w:tc>
      </w:tr>
    </w:tbl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0470" cy="4464900"/>
                <wp:effectExtent l="6350" t="6350" r="6350" b="6350"/>
                <wp:docPr id="7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81853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300469" cy="4464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96.10pt;height:351.57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b/>
          <w:sz w:val="24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Применяемые обозначения:</w:t>
      </w:r>
      <w:r/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86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6237"/>
      </w:tblGrid>
      <w:tr>
        <w:trPr/>
        <w:tc>
          <w:tcPr>
            <w:tcW w:w="3685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92075</wp:posOffset>
                      </wp:positionV>
                      <wp:extent cx="367665" cy="0"/>
                      <wp:effectExtent l="0" t="0" r="0" b="0"/>
                      <wp:wrapNone/>
                      <wp:docPr id="8" name="Прямая со стрелкой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7664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style="position:absolute;z-index:251672064;o:allowoverlap:true;o:allowincell:true;mso-position-horizontal-relative:text;margin-left:26.70pt;mso-position-horizontal:absolute;mso-position-vertical-relative:text;margin-top:7.25pt;mso-position-vertical:absolute;width:28.95pt;height:0.00pt;mso-wrap-distance-left:9.00pt;mso-wrap-distance-top:0.00pt;mso-wrap-distance-right:9.00pt;mso-wrap-distance-bottom:0.00pt;visibility:visible;" path="m0,0l100000,100000e" coordsize="100000,100000" filled="f" strokecolor="#008000" strokeweight="1.50pt">
                      <v:path textboxrect="0,0,100000,10000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граница зоны регулирования застройки и хозяйственной деятельности объекта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51" w:leader="none"/>
                <w:tab w:val="center" w:pos="938" w:leader="none"/>
              </w:tabs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76200</wp:posOffset>
                      </wp:positionV>
                      <wp:extent cx="45085" cy="45085"/>
                      <wp:effectExtent l="0" t="0" r="0" b="0"/>
                      <wp:wrapNone/>
                      <wp:docPr id="9" name="Блок-схема: узел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5084" cy="450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800"/>
                                  <a:gd name="gd2" fmla="val 0"/>
                                  <a:gd name="gd3" fmla="+- 0 0 gd1"/>
                                  <a:gd name="gd4" fmla="+- 10800 0 gd2"/>
                                  <a:gd name="gd5" fmla="?: gd3 1 -1"/>
                                  <a:gd name="gd6" fmla="?: gd4 1 -1"/>
                                  <a:gd name="gd7" fmla="*/ gd5 gd6 1"/>
                                  <a:gd name="gd8" fmla="?: gd4 16200000 5400000"/>
                                  <a:gd name="gd9" fmla="?: gd7 5400000 -5400000"/>
                                  <a:gd name="gd10" fmla="*/ gd3 -1 1"/>
                                  <a:gd name="gd11" fmla="*/ gd4 -1 1"/>
                                  <a:gd name="gd12" fmla="?: gd3 gd3 gd10"/>
                                  <a:gd name="gd13" fmla="?: gd4 gd4 gd11"/>
                                  <a:gd name="gd14" fmla="val 0"/>
                                  <a:gd name="gd15" fmla="val 10800"/>
                                  <a:gd name="gd16" fmla="+- 10800 0 gd14"/>
                                  <a:gd name="gd17" fmla="+- 21600 0 gd15"/>
                                  <a:gd name="gd18" fmla="?: gd16 1 -1"/>
                                  <a:gd name="gd19" fmla="?: gd17 1 -1"/>
                                  <a:gd name="gd20" fmla="*/ gd18 gd19 1"/>
                                  <a:gd name="gd21" fmla="?: gd16 10800000 0"/>
                                  <a:gd name="gd22" fmla="?: gd20 -5400000 5400000"/>
                                  <a:gd name="gd23" fmla="*/ gd16 -1 1"/>
                                  <a:gd name="gd24" fmla="*/ gd17 -1 1"/>
                                  <a:gd name="gd25" fmla="?: gd16 gd16 gd23"/>
                                  <a:gd name="gd26" fmla="?: gd17 gd17 gd24"/>
                                  <a:gd name="gd27" fmla="val 10800"/>
                                  <a:gd name="gd28" fmla="val 21600"/>
                                  <a:gd name="gd29" fmla="+- 21600 0 gd27"/>
                                  <a:gd name="gd30" fmla="+- 10800 0 gd28"/>
                                  <a:gd name="gd31" fmla="?: gd29 1 -1"/>
                                  <a:gd name="gd32" fmla="?: gd30 1 -1"/>
                                  <a:gd name="gd33" fmla="*/ gd31 gd32 1"/>
                                  <a:gd name="gd34" fmla="?: gd30 16200000 5400000"/>
                                  <a:gd name="gd35" fmla="?: gd33 5400000 -5400000"/>
                                  <a:gd name="gd36" fmla="*/ gd29 -1 1"/>
                                  <a:gd name="gd37" fmla="*/ gd30 -1 1"/>
                                  <a:gd name="gd38" fmla="?: gd29 gd29 gd36"/>
                                  <a:gd name="gd39" fmla="?: gd30 gd30 gd37"/>
                                  <a:gd name="gd40" fmla="val 21600"/>
                                  <a:gd name="gd41" fmla="val 10800"/>
                                  <a:gd name="gd42" fmla="+- 10800 0 gd40"/>
                                  <a:gd name="gd43" fmla="+- 0 0 gd41"/>
                                  <a:gd name="gd44" fmla="?: gd42 1 -1"/>
                                  <a:gd name="gd45" fmla="?: gd43 1 -1"/>
                                  <a:gd name="gd46" fmla="*/ gd44 gd45 1"/>
                                  <a:gd name="gd47" fmla="?: gd42 10800000 0"/>
                                  <a:gd name="gd48" fmla="?: gd46 -5400000 5400000"/>
                                  <a:gd name="gd49" fmla="*/ gd42 -1 1"/>
                                  <a:gd name="gd50" fmla="*/ gd43 -1 1"/>
                                  <a:gd name="gd51" fmla="?: gd42 gd42 gd49"/>
                                  <a:gd name="gd52" fmla="?: gd43 gd43 gd50"/>
                                  <a:gd name="gd53" fmla="val 10800"/>
                                  <a:gd name="gd54" fmla="val 0"/>
                                  <a:gd name="gd55" fmla="*/ w 3163 21600"/>
                                  <a:gd name="gd56" fmla="*/ h 3163 21600"/>
                                  <a:gd name="gd57" fmla="*/ w 18437 21600"/>
                                  <a:gd name="gd58" fmla="*/ h 18437 21600"/>
                                </a:gdLst>
                                <a:ahLst/>
                                <a:cxnLst/>
                                <a:rect l="gd55" t="gd56" r="gd57" b="gd58"/>
                                <a:pathLst>
                                  <a:path w="21600" h="21600" fill="norm" stroke="1" extrusionOk="0">
                                    <a:moveTo>
                                      <a:pt x="gd1" y="gd2"/>
                                    </a:moveTo>
                                    <a:arcTo wR="gd12" hR="gd13" stAng="gd8" swAng="gd9"/>
                                    <a:arcTo wR="gd25" hR="gd26" stAng="gd21" swAng="gd22"/>
                                    <a:arcTo wR="gd38" hR="gd39" stAng="gd34" swAng="gd35"/>
                                    <a:arcTo wR="gd51" hR="gd52" stAng="gd47" swAng="gd48"/>
                                    <a:close/>
                                  </a:path>
                                </a:pathLst>
                              </a:custGeom>
                              <a:blipFill>
                                <a:blip r:embed="rId10"/>
                                <a:tile/>
                              </a:blip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style="position:absolute;z-index:251673088;o:allowoverlap:true;o:allowincell:true;mso-position-horizontal-relative:text;margin-left:32.10pt;mso-position-horizontal:absolute;mso-position-vertical-relative:text;margin-top:6.00pt;mso-position-vertical:absolute;width:3.55pt;height:3.55pt;mso-wrap-distance-left:9.00pt;mso-wrap-distance-top:0.00pt;mso-wrap-distance-right:9.00pt;mso-wrap-distance-bottom:0.00pt;visibility:visible;" path="m50000,0l50000,0c50000,0,50000,0,50000,0c22571,0,0,22571,0,50000l0,50000c0,50000,0,50000,0,50000c0,77429,22571,100000,50000,100000l50000,100000c50000,100000,50000,100000,50000,100000c77429,100000,100000,77429,100000,50000l100000,50000c100000,22571,77429,0,50000,0xe" coordsize="100000,100000" strokecolor="#000000">
                      <v:path textboxrect="14643,14643,85356,85356"/>
                      <v:fill r:id="rId10" o:title="" type="til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color w:val="808a5c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b/>
                <w:color w:val="008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       -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характерная (поворотная) точка границы зоны регулирования застройки и хозяйственной объекта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800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color w:val="008000"/>
                <w:sz w:val="28"/>
                <w:szCs w:val="28"/>
              </w:rPr>
              <w:t xml:space="preserve">РЗ 103-1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r>
          </w:p>
        </w:tc>
        <w:tc>
          <w:tcPr>
            <w:tcW w:w="6237" w:type="dxa"/>
            <w:vAlign w:val="bottom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индекс границы зоны регулирования застройки и хозяйственной деятельности объекта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68935" cy="201295"/>
                      <wp:effectExtent l="0" t="0" r="0" b="0"/>
                      <wp:wrapNone/>
                      <wp:docPr id="10" name="Прямоугольник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8934" cy="201294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tile/>
                              </a:blipFill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251676160;o:allowoverlap:true;o:allowincell:true;mso-position-horizontal-relative:text;margin-left:26.50pt;mso-position-horizontal:absolute;mso-position-vertical-relative:text;margin-top:0.95pt;mso-position-vertical:absolute;width:29.05pt;height:15.85pt;mso-wrap-distance-left:9.00pt;mso-wrap-distance-top:0.00pt;mso-wrap-distance-right:9.00pt;mso-wrap-distance-bottom:0.00pt;visibility:visible;" strokecolor="#000000" strokeweight="1.50pt">
                      <v:fill r:id="rId11" o:title="" type="til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объект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31750</wp:posOffset>
                      </wp:positionV>
                      <wp:extent cx="368935" cy="201295"/>
                      <wp:effectExtent l="0" t="0" r="0" b="0"/>
                      <wp:wrapNone/>
                      <wp:docPr id="11" name="Прямоугольник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8934" cy="201294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tile/>
                              </a:blipFill>
                              <a:ln w="6350"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75136;o:allowoverlap:true;o:allowincell:true;mso-position-horizontal-relative:text;margin-left:26.50pt;mso-position-horizontal:absolute;mso-position-vertical-relative:text;margin-top:2.50pt;mso-position-vertical:absolute;width:29.05pt;height:15.85pt;mso-wrap-distance-left:9.00pt;mso-wrap-distance-top:0.00pt;mso-wrap-distance-right:9.00pt;mso-wrap-distance-bottom:0.00pt;visibility:visible;" stroked="f" strokeweight="0.50pt">
                      <v:fill r:id="rId11" o:title="" type="til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территория объекта культурного наследия;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27940</wp:posOffset>
                      </wp:positionV>
                      <wp:extent cx="368935" cy="201295"/>
                      <wp:effectExtent l="0" t="0" r="0" b="0"/>
                      <wp:wrapNone/>
                      <wp:docPr id="12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68934" cy="2012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FF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" o:spid="_x0000_s11" o:spt="1" type="#_x0000_t1" style="position:absolute;z-index:251674112;o:allowoverlap:true;o:allowincell:true;mso-position-horizontal-relative:text;margin-left:26.50pt;mso-position-horizontal:absolute;mso-position-vertical-relative:text;margin-top:2.20pt;mso-position-vertical:absolute;width:29.05pt;height:15.85pt;mso-wrap-distance-left:9.00pt;mso-wrap-distance-top:0.00pt;mso-wrap-distance-right:9.00pt;mso-wrap-distance-bottom:0.00pt;visibility:visible;" fillcolor="#FFFFFF" strokecolor="#0000FF" strokeweight="1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-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границы земельных участков, имеющихся в едином государственном реестре недвижимости, сведения о которых достаточны для определения их местоположения;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color w:val="0000ff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  <w:t xml:space="preserve">54:35: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  <w:t xml:space="preserve">101295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  <w:t xml:space="preserve">37 -</w:t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ff"/>
                <w:sz w:val="28"/>
                <w:szCs w:val="28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кадастровый номер земельного участка.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Текстовое описание границ зоны регулирования застройки и хозя</w:t>
      </w:r>
      <w:r>
        <w:rPr>
          <w:rFonts w:ascii="Times New Roman" w:hAnsi="Times New Roman" w:cs="Times New Roman"/>
          <w:sz w:val="28"/>
          <w:szCs w:val="28"/>
        </w:rPr>
        <w:t xml:space="preserve">йственной деятельности № ЗРЗ 103-1</w:t>
      </w:r>
      <w:r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местного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значения «</w:t>
      </w:r>
      <w:r>
        <w:rPr>
          <w:rFonts w:ascii="Times New Roman" w:hAnsi="Times New Roman" w:cs="Times New Roman"/>
          <w:sz w:val="28"/>
          <w:szCs w:val="28"/>
        </w:rPr>
        <w:t xml:space="preserve">Больница заразная (инфекционная). Корпус 1</w:t>
      </w:r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г. Новосибирск, </w:t>
      </w:r>
      <w:r>
        <w:rPr>
          <w:rFonts w:ascii="Times New Roman" w:hAnsi="Times New Roman" w:cs="Times New Roman"/>
          <w:sz w:val="28"/>
          <w:szCs w:val="28"/>
        </w:rPr>
        <w:t xml:space="preserve">ул. Семьи </w:t>
      </w:r>
      <w:r>
        <w:rPr>
          <w:rFonts w:ascii="Times New Roman" w:hAnsi="Times New Roman" w:cs="Times New Roman"/>
          <w:sz w:val="28"/>
          <w:szCs w:val="28"/>
        </w:rPr>
        <w:t xml:space="preserve">Шамшиных</w:t>
      </w:r>
      <w:r>
        <w:rPr>
          <w:rFonts w:ascii="Times New Roman" w:hAnsi="Times New Roman" w:cs="Times New Roman"/>
          <w:sz w:val="28"/>
          <w:szCs w:val="28"/>
        </w:rPr>
        <w:t xml:space="preserve">, 40 к. 1: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1471"/>
        <w:gridCol w:w="1472"/>
        <w:gridCol w:w="6978"/>
      </w:tblGrid>
      <w:tr>
        <w:trPr>
          <w:trHeight w:val="284"/>
        </w:trPr>
        <w:tc>
          <w:tcPr>
            <w:gridSpan w:val="2"/>
            <w:tcW w:w="29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Прохождение границы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Описание прохождения границы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84"/>
        </w:trPr>
        <w:tc>
          <w:tcPr>
            <w:tcW w:w="14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 точки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 точки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284"/>
        </w:trPr>
        <w:tc>
          <w:tcPr>
            <w:tcW w:w="14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металлического забора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краю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краю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краю двухэтажного каменного здания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вдоль проезжей части 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Ядринцевская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7"/>
        </w:trPr>
        <w:tc>
          <w:tcPr>
            <w:tcW w:w="14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4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9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 краю проезжей части ул. Семьи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Шамшиных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table" w:styleId="1_6900" w:customStyle="1">
    <w:name w:val="Сетка таблицы1"/>
    <w:basedOn w:val="965"/>
    <w:next w:val="967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2025-10-01T05:21:37Z</dcterms:modified>
</cp:coreProperties>
</file>