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Cs/>
          <w:i/>
        </w:rPr>
        <w:outlineLvl w:val="0"/>
      </w:pPr>
      <w:r>
        <w:rPr>
          <w:bCs/>
          <w:i/>
        </w:rPr>
        <w:t xml:space="preserve">Вносится Губернатором</w:t>
      </w:r>
      <w:r>
        <w:rPr>
          <w:bCs/>
          <w:i/>
        </w:rPr>
      </w:r>
      <w:r>
        <w:rPr>
          <w:bCs/>
          <w:i/>
        </w:rPr>
      </w:r>
    </w:p>
    <w:p>
      <w:pPr>
        <w:jc w:val="right"/>
        <w:widowControl w:val="off"/>
        <w:tabs>
          <w:tab w:val="center" w:pos="4960" w:leader="none"/>
          <w:tab w:val="right" w:pos="9921" w:leader="none"/>
        </w:tabs>
        <w:rPr>
          <w:bCs/>
          <w:i/>
        </w:rPr>
        <w:outlineLvl w:val="0"/>
      </w:pPr>
      <w:r>
        <w:rPr>
          <w:bCs/>
          <w:i/>
        </w:rPr>
        <w:t xml:space="preserve">Новосибирской области</w:t>
      </w:r>
      <w:r>
        <w:rPr>
          <w:bCs/>
          <w:i/>
        </w:rPr>
      </w:r>
      <w:r>
        <w:rPr>
          <w:bCs/>
          <w:i/>
        </w:rPr>
      </w:r>
    </w:p>
    <w:p>
      <w:pPr>
        <w:widowControl w:val="off"/>
        <w:tabs>
          <w:tab w:val="left" w:pos="7594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right"/>
        <w:widowControl w:val="off"/>
        <w:rPr>
          <w:bCs/>
        </w:rPr>
      </w:pPr>
      <w:r>
        <w:rPr>
          <w:bCs/>
        </w:rPr>
        <w:t xml:space="preserve">Проект №________</w:t>
      </w:r>
      <w:r>
        <w:rPr>
          <w:bCs/>
        </w:rPr>
      </w:r>
      <w:r>
        <w:rPr>
          <w:bCs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  <w:rPr>
          <w:b/>
          <w:bCs/>
          <w:iCs/>
          <w:sz w:val="40"/>
          <w:szCs w:val="40"/>
        </w:rPr>
        <w:outlineLvl w:val="1"/>
      </w:pPr>
      <w:r>
        <w:rPr>
          <w:b/>
          <w:bCs/>
          <w:iCs/>
          <w:sz w:val="40"/>
          <w:szCs w:val="40"/>
        </w:rPr>
        <w:t xml:space="preserve">ЗАКОН</w:t>
      </w:r>
      <w:r>
        <w:rPr>
          <w:b/>
          <w:bCs/>
          <w:iCs/>
          <w:sz w:val="40"/>
          <w:szCs w:val="40"/>
        </w:rPr>
      </w:r>
      <w:r>
        <w:rPr>
          <w:b/>
          <w:bCs/>
          <w:iCs/>
          <w:sz w:val="40"/>
          <w:szCs w:val="40"/>
        </w:rPr>
      </w:r>
    </w:p>
    <w:p>
      <w:pPr>
        <w:jc w:val="center"/>
        <w:widowControl w:val="off"/>
        <w:rPr>
          <w:b/>
          <w:bCs/>
          <w:iCs/>
        </w:rPr>
        <w:outlineLvl w:val="1"/>
      </w:pPr>
      <w:r>
        <w:rPr>
          <w:b/>
          <w:bCs/>
          <w:iCs/>
          <w:sz w:val="40"/>
          <w:szCs w:val="40"/>
        </w:rPr>
        <w:t xml:space="preserve">НОВОСИБИРСКОЙ ОБЛАСТИ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widowControl w:val="off"/>
        <w:rPr>
          <w:b/>
        </w:rPr>
      </w:pPr>
      <w:r>
        <w:rPr>
          <w:b/>
        </w:rPr>
        <w:t xml:space="preserve">О внесении изменений в статью 5 Закона Новосибирской области «</w:t>
      </w:r>
      <w:r>
        <w:rPr>
          <w:b/>
        </w:rPr>
        <w:t xml:space="preserve">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</w:r>
      <w:r>
        <w:rPr>
          <w:b/>
        </w:rPr>
      </w:r>
      <w:r>
        <w:rPr>
          <w:b/>
        </w:rPr>
      </w:r>
    </w:p>
    <w:p>
      <w:pPr>
        <w:ind w:firstLine="708"/>
        <w:jc w:val="both"/>
        <w:widowControl w:val="off"/>
      </w:pPr>
      <w:r/>
      <w:r/>
    </w:p>
    <w:p>
      <w:pPr>
        <w:ind w:firstLine="708"/>
        <w:jc w:val="both"/>
        <w:widowControl w:val="off"/>
      </w:pPr>
      <w:r/>
      <w:r/>
    </w:p>
    <w:p>
      <w:pPr>
        <w:ind w:firstLine="708"/>
        <w:jc w:val="both"/>
        <w:widowControl w:val="off"/>
        <w:rPr>
          <w:b/>
          <w:bCs/>
        </w:rPr>
      </w:pPr>
      <w:r>
        <w:rPr>
          <w:b/>
          <w:bCs/>
        </w:rPr>
        <w:t xml:space="preserve">Статья 1</w:t>
      </w:r>
      <w:r>
        <w:rPr>
          <w:b/>
          <w:bCs/>
        </w:rPr>
      </w:r>
      <w:r>
        <w:rPr>
          <w:b/>
          <w:bCs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Внести в статью 5 Закон</w:t>
      </w:r>
      <w:r>
        <w:rPr>
          <w:rFonts w:ascii="Times New Roman" w:hAnsi="Times New Roman"/>
          <w:sz w:val="28"/>
          <w:szCs w:val="28"/>
        </w:rPr>
        <w:t xml:space="preserve"> Новосибирской области от 25 декабря 2006 года № 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 (с изменениями, внесенными Законами Новосибирской обла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от 7 июня 2007 года № 104-ОЗ, от 15 декабря 2007 года № 180-ОЗ,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28 марта 2008 года № 216</w:t>
      </w:r>
      <w:r>
        <w:rPr>
          <w:rFonts w:ascii="Times New Roman" w:hAnsi="Times New Roman"/>
          <w:sz w:val="28"/>
          <w:szCs w:val="28"/>
          <w:highlight w:val="white"/>
        </w:rPr>
        <w:noBreakHyphen/>
        <w:t xml:space="preserve">ОЗ, от 4 декабря 2008 года № 286-ОЗ, от 6 апреля 2009 года № 320</w:t>
      </w:r>
      <w:r>
        <w:rPr>
          <w:rFonts w:ascii="Times New Roman" w:hAnsi="Times New Roman"/>
          <w:sz w:val="28"/>
          <w:szCs w:val="28"/>
          <w:highlight w:val="white"/>
        </w:rPr>
        <w:noBreakHyphen/>
        <w:t xml:space="preserve">ОЗ, от 6 октября 2009 года № 381-ОЗ, от 2 декабря 2010 года № 14</w:t>
      </w:r>
      <w:r>
        <w:rPr>
          <w:rFonts w:ascii="Times New Roman" w:hAnsi="Times New Roman"/>
          <w:sz w:val="28"/>
          <w:szCs w:val="28"/>
          <w:highlight w:val="white"/>
        </w:rPr>
        <w:noBreakHyphen/>
        <w:t xml:space="preserve">ОЗ, от 7 июля 2011 года № 9</w:t>
      </w:r>
      <w:r>
        <w:rPr>
          <w:rFonts w:ascii="Times New Roman" w:hAnsi="Times New Roman"/>
          <w:sz w:val="28"/>
          <w:szCs w:val="28"/>
          <w:highlight w:val="white"/>
        </w:rPr>
        <w:t xml:space="preserve">0-ОЗ, от 28 сентября 2012 года № 253-ОЗ, от 2 апреля 2014 года № 423</w:t>
      </w:r>
      <w:r>
        <w:rPr>
          <w:rFonts w:ascii="Times New Roman" w:hAnsi="Times New Roman"/>
          <w:sz w:val="28"/>
          <w:szCs w:val="28"/>
          <w:highlight w:val="white"/>
        </w:rPr>
        <w:noBreakHyphen/>
        <w:t xml:space="preserve">ОЗ, от 1 июля 2015 года № 567</w:t>
      </w:r>
      <w:r>
        <w:rPr>
          <w:rFonts w:ascii="Times New Roman" w:hAnsi="Times New Roman"/>
          <w:sz w:val="28"/>
          <w:szCs w:val="28"/>
          <w:highlight w:val="white"/>
        </w:rPr>
        <w:noBreakHyphen/>
        <w:t xml:space="preserve">ОЗ, от 28 декабря 2016 года № 130-ОЗ, от 5 июля 2017 года № 186-ОЗ, от 6 февраля 2018 года № 237-ОЗ, от 24 декабря 2018 года № 324-ОЗ, от 28 ноября 2019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 № 435-ОЗ, от 5 октября 2021 года № 113-ОЗ, от 31 марта 2023 года № 328-ОЗ, от 4 октября 2023 года № 373-ОЗ, от 5 декабря 2024 года № 525-ОЗ)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часть 1: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пунктом 6.1 следующего содержан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«6.1)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принятие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порядке, устанавливаемом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решения об отнесении объектов культурного наследия регионального значения, объектов культурного наследия местного (муниципального) значения к объектам культурного наследия, находящимся в неудовлетворительном состоянии;»;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пунктами 18.1-18.2 следующего содержания: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0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«18.1)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срока и порядка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ия решения о разработке проектов зон охраны, объединенных зон охраны объектов культурного наследия регионального значения и объектов культурного наследия местного (муниципального) значения;</w:t>
      </w:r>
      <w:r/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18.2)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осуществл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хранени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всех полученных документов и материалов, связанных с установлением зон охраны, объединенных зон охраны объекта культурного наследия регионального значения,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местного (муниципа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льного) значения;»</w:t>
      </w:r>
      <w:r>
        <w:rPr>
          <w:rFonts w:ascii="Times New Roman" w:hAnsi="Times New Roman"/>
          <w:sz w:val="28"/>
          <w:szCs w:val="28"/>
        </w:rPr>
        <w:t xml:space="preserve">;</w:t>
      </w:r>
      <w:r/>
      <w:r/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 23 после слов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установление требований к осуществлению деятельности в границах территории достопримечательного места регионального значения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,» дополнить словами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ограничения использования лесов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и»;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08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част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дополнить пунктом 3 следующего содержания:</w:t>
      </w:r>
      <w:r/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</w:r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«3) 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принятие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порядке, устанавливаемом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законодательством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решения об отнесении объектов культурного нас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 в соответствии с </w:t>
      </w:r>
      <w:hyperlink r:id="rId11" w:tooltip="https://internet.garant.ru/#/document/12127232/entry/906" w:anchor="/document/12127232/entry/906" w:history="1">
        <w:r>
          <w:rPr>
            <w:rStyle w:val="887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подпунктом 6 пункта 1 статьи 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Федерального закона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) к объектам культурного наследия,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аходящимся в неудовлетворительном состоянии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08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rPr>
          <w:b/>
          <w:bCs/>
        </w:rPr>
      </w:pPr>
      <w:r>
        <w:rPr>
          <w:b/>
          <w:bCs/>
        </w:rPr>
        <w:t xml:space="preserve">Статья 2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widowControl w:val="off"/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jc w:val="both"/>
        <w:rPr>
          <w:sz w:val="20"/>
          <w:szCs w:val="20"/>
        </w:rPr>
      </w:pPr>
      <w:r>
        <w:t xml:space="preserve">Настоящий Закон вступает в силу со дня, следующего за днем его официального опубликования.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widowControl w:val="o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/>
      <w:r/>
    </w:p>
    <w:p>
      <w:pPr>
        <w:jc w:val="both"/>
        <w:widowControl w:val="off"/>
      </w:pPr>
      <w:r>
        <w:t xml:space="preserve">Губернатор</w:t>
      </w:r>
      <w:r/>
    </w:p>
    <w:p>
      <w:pPr>
        <w:jc w:val="both"/>
        <w:widowControl w:val="off"/>
      </w:pPr>
      <w:r>
        <w:t xml:space="preserve">Новосибирской области                                                                       </w:t>
      </w:r>
      <w:r>
        <w:t xml:space="preserve">А.А. Травников</w:t>
      </w:r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г. Новосибирск</w:t>
      </w:r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«____» ___________ 2025 г.</w:t>
      </w:r>
      <w:r/>
    </w:p>
    <w:p>
      <w:pPr>
        <w:jc w:val="both"/>
        <w:widowControl w:val="off"/>
      </w:pPr>
      <w:r>
        <w:t xml:space="preserve">№ ___________-ОЗ.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73028403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pStyle w:val="696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644" w:hanging="94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49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1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3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5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7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09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1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rFonts w:ascii="Times New Roman" w:hAnsi="Times New Roman" w:cs="Times New Roman"/>
      <w:sz w:val="28"/>
      <w:szCs w:val="28"/>
    </w:rPr>
  </w:style>
  <w:style w:type="paragraph" w:styleId="695">
    <w:name w:val="Heading 1"/>
    <w:basedOn w:val="694"/>
    <w:next w:val="694"/>
    <w:link w:val="882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696">
    <w:name w:val="Heading 2"/>
    <w:basedOn w:val="694"/>
    <w:next w:val="694"/>
    <w:link w:val="883"/>
    <w:uiPriority w:val="9"/>
    <w:qFormat/>
    <w:pPr>
      <w:numPr>
        <w:ilvl w:val="1"/>
        <w:numId w:val="1"/>
      </w:numPr>
      <w:jc w:val="right"/>
      <w:keepNext/>
      <w:outlineLvl w:val="1"/>
    </w:pPr>
    <w:rPr>
      <w:szCs w:val="24"/>
      <w:lang w:eastAsia="ar-SA"/>
    </w:rPr>
  </w:style>
  <w:style w:type="paragraph" w:styleId="697">
    <w:name w:val="Heading 3"/>
    <w:basedOn w:val="694"/>
    <w:next w:val="694"/>
    <w:link w:val="909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98">
    <w:name w:val="Heading 4"/>
    <w:basedOn w:val="694"/>
    <w:next w:val="694"/>
    <w:link w:val="884"/>
    <w:uiPriority w:val="9"/>
    <w:semiHidden/>
    <w:unhideWhenUsed/>
    <w:qFormat/>
    <w:pPr>
      <w:keepNext/>
      <w:spacing w:before="240" w:after="60"/>
      <w:outlineLvl w:val="3"/>
    </w:pPr>
    <w:rPr>
      <w:rFonts w:asciiTheme="minorHAnsi" w:hAnsiTheme="minorHAnsi" w:eastAsiaTheme="minorEastAsia"/>
      <w:b/>
      <w:bCs/>
    </w:rPr>
  </w:style>
  <w:style w:type="paragraph" w:styleId="699">
    <w:name w:val="Heading 5"/>
    <w:basedOn w:val="694"/>
    <w:next w:val="694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4"/>
    <w:uiPriority w:val="10"/>
    <w:rPr>
      <w:sz w:val="48"/>
      <w:szCs w:val="48"/>
    </w:rPr>
  </w:style>
  <w:style w:type="character" w:styleId="713" w:customStyle="1">
    <w:name w:val="Subtitle Char"/>
    <w:basedOn w:val="704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94"/>
    <w:uiPriority w:val="34"/>
    <w:qFormat/>
    <w:pPr>
      <w:contextualSpacing/>
      <w:ind w:left="720"/>
    </w:pPr>
  </w:style>
  <w:style w:type="paragraph" w:styleId="728">
    <w:name w:val="Title"/>
    <w:basedOn w:val="694"/>
    <w:next w:val="69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basedOn w:val="704"/>
    <w:link w:val="728"/>
    <w:uiPriority w:val="10"/>
    <w:rPr>
      <w:sz w:val="48"/>
      <w:szCs w:val="48"/>
    </w:rPr>
  </w:style>
  <w:style w:type="paragraph" w:styleId="730">
    <w:name w:val="Subtitle"/>
    <w:basedOn w:val="694"/>
    <w:next w:val="69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04"/>
    <w:link w:val="730"/>
    <w:uiPriority w:val="11"/>
    <w:rPr>
      <w:sz w:val="24"/>
      <w:szCs w:val="24"/>
    </w:rPr>
  </w:style>
  <w:style w:type="paragraph" w:styleId="732">
    <w:name w:val="Quote"/>
    <w:basedOn w:val="694"/>
    <w:next w:val="694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4"/>
    <w:next w:val="694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4"/>
    <w:uiPriority w:val="99"/>
  </w:style>
  <w:style w:type="character" w:styleId="737" w:customStyle="1">
    <w:name w:val="Footer Char"/>
    <w:basedOn w:val="704"/>
    <w:uiPriority w:val="99"/>
  </w:style>
  <w:style w:type="paragraph" w:styleId="738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0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0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0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0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0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5">
    <w:name w:val="footnote text"/>
    <w:basedOn w:val="694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04"/>
    <w:uiPriority w:val="99"/>
    <w:unhideWhenUsed/>
    <w:rPr>
      <w:vertAlign w:val="superscript"/>
    </w:rPr>
  </w:style>
  <w:style w:type="paragraph" w:styleId="868">
    <w:name w:val="endnote text"/>
    <w:basedOn w:val="694"/>
    <w:link w:val="869"/>
    <w:uiPriority w:val="99"/>
    <w:semiHidden/>
    <w:unhideWhenUsed/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04"/>
    <w:uiPriority w:val="99"/>
    <w:semiHidden/>
    <w:unhideWhenUsed/>
    <w:rPr>
      <w:vertAlign w:val="superscript"/>
    </w:rPr>
  </w:style>
  <w:style w:type="paragraph" w:styleId="871">
    <w:name w:val="toc 1"/>
    <w:basedOn w:val="694"/>
    <w:next w:val="694"/>
    <w:uiPriority w:val="39"/>
    <w:unhideWhenUsed/>
    <w:pPr>
      <w:spacing w:after="57"/>
    </w:pPr>
  </w:style>
  <w:style w:type="paragraph" w:styleId="872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73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4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5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6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7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8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9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694"/>
    <w:next w:val="694"/>
    <w:uiPriority w:val="99"/>
    <w:unhideWhenUsed/>
  </w:style>
  <w:style w:type="character" w:styleId="882" w:customStyle="1">
    <w:name w:val="Заголовок 1 Знак"/>
    <w:basedOn w:val="704"/>
    <w:link w:val="695"/>
    <w:uiPriority w:val="9"/>
    <w:rPr>
      <w:rFonts w:ascii="Cambria" w:hAnsi="Cambria" w:cs="Times New Roman"/>
      <w:b/>
      <w:sz w:val="32"/>
    </w:rPr>
  </w:style>
  <w:style w:type="character" w:styleId="883" w:customStyle="1">
    <w:name w:val="Заголовок 2 Знак"/>
    <w:basedOn w:val="704"/>
    <w:link w:val="696"/>
    <w:uiPriority w:val="9"/>
    <w:rPr>
      <w:rFonts w:ascii="Times New Roman" w:hAnsi="Times New Roman" w:cs="Times New Roman"/>
      <w:sz w:val="24"/>
      <w:lang w:eastAsia="ar-SA" w:bidi="ar-SA"/>
    </w:rPr>
  </w:style>
  <w:style w:type="character" w:styleId="884" w:customStyle="1">
    <w:name w:val="Заголовок 4 Знак"/>
    <w:basedOn w:val="704"/>
    <w:link w:val="698"/>
    <w:uiPriority w:val="9"/>
    <w:semiHidden/>
    <w:rPr>
      <w:rFonts w:cs="Times New Roman" w:asciiTheme="minorHAnsi" w:hAnsiTheme="minorHAnsi" w:eastAsiaTheme="minorEastAsia"/>
      <w:b/>
      <w:bCs/>
      <w:sz w:val="28"/>
      <w:szCs w:val="28"/>
    </w:rPr>
  </w:style>
  <w:style w:type="paragraph" w:styleId="885">
    <w:name w:val="Header"/>
    <w:basedOn w:val="694"/>
    <w:link w:val="886"/>
    <w:uiPriority w:val="99"/>
    <w:pPr>
      <w:tabs>
        <w:tab w:val="center" w:pos="4153" w:leader="none"/>
        <w:tab w:val="right" w:pos="8306" w:leader="none"/>
      </w:tabs>
    </w:pPr>
  </w:style>
  <w:style w:type="character" w:styleId="886" w:customStyle="1">
    <w:name w:val="Верхний колонтитул Знак"/>
    <w:basedOn w:val="704"/>
    <w:link w:val="885"/>
    <w:uiPriority w:val="99"/>
    <w:rPr>
      <w:rFonts w:ascii="Times New Roman" w:hAnsi="Times New Roman" w:cs="Times New Roman"/>
      <w:sz w:val="28"/>
      <w:lang w:eastAsia="ru-RU"/>
    </w:rPr>
  </w:style>
  <w:style w:type="character" w:styleId="887">
    <w:name w:val="Hyperlink"/>
    <w:basedOn w:val="704"/>
    <w:uiPriority w:val="99"/>
    <w:rPr>
      <w:rFonts w:cs="Times New Roman"/>
      <w:color w:val="0000ff"/>
      <w:u w:val="single"/>
    </w:rPr>
  </w:style>
  <w:style w:type="paragraph" w:styleId="888">
    <w:name w:val="Body Text 2"/>
    <w:basedOn w:val="694"/>
    <w:link w:val="889"/>
    <w:uiPriority w:val="99"/>
    <w:pPr>
      <w:jc w:val="both"/>
    </w:pPr>
  </w:style>
  <w:style w:type="character" w:styleId="889" w:customStyle="1">
    <w:name w:val="Основной текст 2 Знак"/>
    <w:basedOn w:val="704"/>
    <w:link w:val="888"/>
    <w:uiPriority w:val="99"/>
    <w:rPr>
      <w:rFonts w:ascii="Times New Roman" w:hAnsi="Times New Roman" w:cs="Times New Roman"/>
      <w:sz w:val="28"/>
      <w:lang w:eastAsia="ru-RU"/>
    </w:rPr>
  </w:style>
  <w:style w:type="paragraph" w:styleId="890">
    <w:name w:val="Body Text 3"/>
    <w:basedOn w:val="694"/>
    <w:link w:val="891"/>
    <w:uiPriority w:val="99"/>
    <w:pPr>
      <w:jc w:val="center"/>
    </w:pPr>
    <w:rPr>
      <w:b/>
      <w:bCs/>
    </w:rPr>
  </w:style>
  <w:style w:type="character" w:styleId="891" w:customStyle="1">
    <w:name w:val="Основной текст 3 Знак"/>
    <w:basedOn w:val="704"/>
    <w:link w:val="890"/>
    <w:uiPriority w:val="99"/>
    <w:rPr>
      <w:rFonts w:ascii="Times New Roman" w:hAnsi="Times New Roman" w:cs="Times New Roman"/>
      <w:b/>
      <w:sz w:val="28"/>
      <w:lang w:eastAsia="ru-RU"/>
    </w:rPr>
  </w:style>
  <w:style w:type="paragraph" w:styleId="892">
    <w:name w:val="Balloon Text"/>
    <w:basedOn w:val="694"/>
    <w:link w:val="893"/>
    <w:uiPriority w:val="99"/>
    <w:semiHidden/>
    <w:unhideWhenUsed/>
    <w:rPr>
      <w:rFonts w:ascii="Tahoma" w:hAnsi="Tahoma"/>
      <w:sz w:val="16"/>
      <w:szCs w:val="16"/>
    </w:rPr>
  </w:style>
  <w:style w:type="character" w:styleId="893" w:customStyle="1">
    <w:name w:val="Текст выноски Знак"/>
    <w:basedOn w:val="704"/>
    <w:link w:val="892"/>
    <w:uiPriority w:val="99"/>
    <w:semiHidden/>
    <w:rPr>
      <w:rFonts w:ascii="Tahoma" w:hAnsi="Tahoma" w:cs="Times New Roman"/>
      <w:sz w:val="16"/>
      <w:lang w:eastAsia="ru-RU"/>
    </w:rPr>
  </w:style>
  <w:style w:type="table" w:styleId="894">
    <w:name w:val="Table Grid"/>
    <w:basedOn w:val="705"/>
    <w:uiPriority w:val="59"/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Знак"/>
    <w:basedOn w:val="694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896" w:customStyle="1">
    <w:name w:val="Гипертекстовая ссылка"/>
    <w:uiPriority w:val="99"/>
    <w:rPr>
      <w:color w:val="008000"/>
    </w:rPr>
  </w:style>
  <w:style w:type="paragraph" w:styleId="897" w:customStyle="1">
    <w:name w:val="Прижатый влево"/>
    <w:basedOn w:val="694"/>
    <w:next w:val="694"/>
    <w:uiPriority w:val="99"/>
    <w:rPr>
      <w:rFonts w:ascii="Arial" w:hAnsi="Arial" w:cs="Arial"/>
      <w:sz w:val="24"/>
      <w:szCs w:val="24"/>
    </w:rPr>
  </w:style>
  <w:style w:type="paragraph" w:styleId="898" w:customStyle="1">
    <w:name w:val="Заголовок статьи"/>
    <w:basedOn w:val="694"/>
    <w:next w:val="694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899">
    <w:name w:val="Footer"/>
    <w:basedOn w:val="694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704"/>
    <w:link w:val="899"/>
    <w:uiPriority w:val="99"/>
    <w:rPr>
      <w:rFonts w:ascii="Times New Roman" w:hAnsi="Times New Roman" w:cs="Times New Roman"/>
      <w:sz w:val="28"/>
    </w:rPr>
  </w:style>
  <w:style w:type="paragraph" w:styleId="901" w:customStyle="1">
    <w:name w:val="ConsPlusNormal"/>
    <w:rPr>
      <w:rFonts w:ascii="Times New Roman" w:hAnsi="Times New Roman" w:cs="Times New Roman"/>
      <w:sz w:val="28"/>
      <w:szCs w:val="28"/>
    </w:rPr>
  </w:style>
  <w:style w:type="character" w:styleId="902">
    <w:name w:val="annotation reference"/>
    <w:basedOn w:val="704"/>
    <w:uiPriority w:val="99"/>
    <w:rPr>
      <w:rFonts w:cs="Times New Roman"/>
      <w:sz w:val="16"/>
      <w:szCs w:val="16"/>
    </w:rPr>
  </w:style>
  <w:style w:type="paragraph" w:styleId="903">
    <w:name w:val="annotation text"/>
    <w:basedOn w:val="694"/>
    <w:link w:val="904"/>
    <w:uiPriority w:val="99"/>
    <w:rPr>
      <w:sz w:val="20"/>
      <w:szCs w:val="20"/>
    </w:rPr>
  </w:style>
  <w:style w:type="character" w:styleId="904" w:customStyle="1">
    <w:name w:val="Текст примечания Знак"/>
    <w:basedOn w:val="704"/>
    <w:link w:val="903"/>
    <w:uiPriority w:val="99"/>
    <w:rPr>
      <w:rFonts w:ascii="Times New Roman" w:hAnsi="Times New Roman" w:cs="Times New Roman"/>
    </w:rPr>
  </w:style>
  <w:style w:type="paragraph" w:styleId="905">
    <w:name w:val="annotation subject"/>
    <w:basedOn w:val="903"/>
    <w:next w:val="903"/>
    <w:link w:val="906"/>
    <w:uiPriority w:val="99"/>
    <w:rPr>
      <w:b/>
      <w:bCs/>
    </w:rPr>
  </w:style>
  <w:style w:type="character" w:styleId="906" w:customStyle="1">
    <w:name w:val="Тема примечания Знак"/>
    <w:basedOn w:val="904"/>
    <w:link w:val="905"/>
    <w:uiPriority w:val="99"/>
    <w:rPr>
      <w:rFonts w:ascii="Times New Roman" w:hAnsi="Times New Roman" w:cs="Times New Roman"/>
      <w:b/>
      <w:bCs/>
    </w:rPr>
  </w:style>
  <w:style w:type="character" w:styleId="907" w:customStyle="1">
    <w:name w:val="Цветовое выделение"/>
    <w:uiPriority w:val="99"/>
    <w:rPr>
      <w:b/>
      <w:color w:val="26282f"/>
    </w:rPr>
  </w:style>
  <w:style w:type="paragraph" w:styleId="908">
    <w:name w:val="No Spacing"/>
    <w:uiPriority w:val="1"/>
    <w:qFormat/>
    <w:rPr>
      <w:rFonts w:cs="Times New Roman"/>
      <w:sz w:val="22"/>
      <w:szCs w:val="22"/>
      <w:lang w:eastAsia="en-US"/>
    </w:rPr>
  </w:style>
  <w:style w:type="character" w:styleId="909" w:customStyle="1">
    <w:name w:val="Заголовок 3 Знак"/>
    <w:basedOn w:val="704"/>
    <w:link w:val="697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8018-7AEA-41FC-9BC6-6D4BE336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2025-09-17T08:35:00Z</dcterms:created>
  <dcterms:modified xsi:type="dcterms:W3CDTF">2025-09-19T02:59:15Z</dcterms:modified>
</cp:coreProperties>
</file>