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firstLine="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82"/>
        <w:ind w:firstLine="0"/>
        <w:jc w:val="center"/>
      </w:pPr>
      <w:r/>
      <w:r/>
    </w:p>
    <w:p>
      <w:pPr>
        <w:pStyle w:val="887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rPr>
          <w:sz w:val="28"/>
          <w:szCs w:val="28"/>
        </w:rPr>
      </w:pPr>
      <w:r>
        <w:rPr>
          <w:sz w:val="28"/>
          <w:szCs w:val="28"/>
        </w:rPr>
        <w:t xml:space="preserve">МИРОВЫХ СУДЕЙ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882"/>
        <w:ind w:firstLine="0"/>
        <w:jc w:val="center"/>
        <w:rPr>
          <w:b/>
          <w:bCs/>
        </w:rPr>
      </w:pPr>
      <w:r>
        <w:rPr>
          <w:b/>
          <w:bCs/>
          <w:szCs w:val="28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82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ПРИКАЗ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82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  <w:t xml:space="preserve">__</w:t>
      </w:r>
      <w:r>
        <w:rPr>
          <w:szCs w:val="28"/>
        </w:rPr>
        <w:t xml:space="preserve">__</w:t>
      </w:r>
      <w:r>
        <w:rPr>
          <w:szCs w:val="28"/>
        </w:rPr>
        <w:t xml:space="preserve">_</w:t>
      </w:r>
      <w:r>
        <w:rPr>
          <w:szCs w:val="28"/>
        </w:rPr>
        <w:t xml:space="preserve">.</w:t>
      </w:r>
      <w:r>
        <w:rPr>
          <w:szCs w:val="28"/>
        </w:rPr>
        <w:t xml:space="preserve">____</w:t>
      </w:r>
      <w:r>
        <w:rPr>
          <w:szCs w:val="28"/>
        </w:rPr>
        <w:t xml:space="preserve">_</w:t>
      </w:r>
      <w:r>
        <w:rPr>
          <w:szCs w:val="28"/>
        </w:rPr>
        <w:t xml:space="preserve">.</w:t>
      </w:r>
      <w:r>
        <w:rPr>
          <w:szCs w:val="28"/>
        </w:rPr>
        <w:t xml:space="preserve">20</w:t>
      </w: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     </w:t>
      </w:r>
      <w:r>
        <w:rPr>
          <w:szCs w:val="28"/>
        </w:rPr>
        <w:t xml:space="preserve">                  </w:t>
      </w:r>
      <w:r>
        <w:rPr>
          <w:szCs w:val="28"/>
        </w:rPr>
        <w:t xml:space="preserve"> </w:t>
      </w:r>
      <w:r>
        <w:rPr>
          <w:szCs w:val="28"/>
        </w:rPr>
        <w:t xml:space="preserve">            </w:t>
      </w:r>
      <w:r>
        <w:rPr>
          <w:szCs w:val="28"/>
        </w:rPr>
        <w:t xml:space="preserve">                     </w:t>
      </w:r>
      <w:r>
        <w:rPr>
          <w:szCs w:val="28"/>
        </w:rPr>
        <w:t xml:space="preserve">        </w:t>
      </w:r>
      <w:r>
        <w:rPr>
          <w:szCs w:val="28"/>
        </w:rPr>
        <w:t xml:space="preserve">  </w:t>
      </w:r>
      <w:r>
        <w:rPr>
          <w:szCs w:val="28"/>
        </w:rPr>
        <w:t xml:space="preserve">  </w:t>
      </w:r>
      <w:r>
        <w:rPr>
          <w:szCs w:val="28"/>
        </w:rPr>
        <w:t xml:space="preserve">     </w:t>
      </w:r>
      <w:r>
        <w:rPr>
          <w:szCs w:val="28"/>
        </w:rPr>
        <w:t xml:space="preserve">    </w:t>
      </w:r>
      <w:r>
        <w:rPr>
          <w:szCs w:val="28"/>
        </w:rPr>
        <w:t xml:space="preserve">      </w:t>
      </w:r>
      <w:r>
        <w:rPr>
          <w:szCs w:val="28"/>
        </w:rPr>
        <w:t xml:space="preserve">№ ______</w:t>
      </w:r>
      <w:r>
        <w:rPr>
          <w:szCs w:val="28"/>
        </w:rPr>
        <w:t xml:space="preserve">-НПА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jc w:val="center"/>
        <w:rPr>
          <w:sz w:val="24"/>
        </w:rPr>
      </w:pPr>
      <w:r>
        <w:rPr>
          <w:sz w:val="24"/>
        </w:rPr>
        <w:t xml:space="preserve">г. Новосибирск</w:t>
      </w:r>
      <w:r>
        <w:rPr>
          <w:sz w:val="24"/>
        </w:rPr>
      </w:r>
      <w:r>
        <w:rPr>
          <w:sz w:val="24"/>
        </w:rPr>
      </w:r>
    </w:p>
    <w:p>
      <w:pPr>
        <w:ind w:left="709" w:firstLine="0"/>
      </w:pPr>
      <w:r>
        <w:rPr>
          <w:szCs w:val="28"/>
        </w:rPr>
      </w:r>
      <w:r>
        <w:rPr>
          <w:szCs w:val="28"/>
        </w:rPr>
      </w:r>
      <w:r/>
    </w:p>
    <w:p>
      <w:pPr>
        <w:pStyle w:val="882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</w:t>
      </w:r>
      <w:r>
        <w:rPr>
          <w:b/>
          <w:szCs w:val="28"/>
        </w:rPr>
        <w:t xml:space="preserve"> внесении изменени</w:t>
      </w:r>
      <w:r>
        <w:rPr>
          <w:b/>
          <w:szCs w:val="28"/>
        </w:rPr>
        <w:t xml:space="preserve">й</w:t>
      </w:r>
      <w:r>
        <w:rPr>
          <w:b/>
          <w:szCs w:val="28"/>
        </w:rPr>
        <w:t xml:space="preserve"> в приказ управления по обеспечению деятельности мировых судей Новосибирской области от </w:t>
      </w:r>
      <w:r>
        <w:rPr>
          <w:b/>
          <w:szCs w:val="28"/>
        </w:rPr>
        <w:t xml:space="preserve">30</w:t>
      </w:r>
      <w:r>
        <w:rPr>
          <w:b/>
          <w:szCs w:val="28"/>
        </w:rPr>
        <w:t xml:space="preserve">.0</w:t>
      </w:r>
      <w:r>
        <w:rPr>
          <w:b/>
          <w:szCs w:val="28"/>
        </w:rPr>
        <w:t xml:space="preserve">7</w:t>
      </w:r>
      <w:r>
        <w:rPr>
          <w:b/>
          <w:szCs w:val="28"/>
        </w:rPr>
        <w:t xml:space="preserve">.20</w:t>
      </w:r>
      <w:r>
        <w:rPr>
          <w:b/>
          <w:szCs w:val="28"/>
        </w:rPr>
        <w:t xml:space="preserve">21</w:t>
      </w:r>
      <w:r>
        <w:rPr>
          <w:b/>
          <w:szCs w:val="28"/>
        </w:rPr>
        <w:t xml:space="preserve"> № </w:t>
      </w:r>
      <w:r>
        <w:rPr>
          <w:b/>
          <w:szCs w:val="28"/>
        </w:rPr>
        <w:t xml:space="preserve">236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82"/>
        <w:ind w:firstLine="0"/>
        <w:jc w:val="center"/>
        <w:rPr>
          <w:b/>
          <w:szCs w:val="28"/>
          <w:lang w:val="en-US"/>
        </w:rPr>
      </w:pPr>
      <w:r>
        <w:rPr>
          <w:b/>
          <w:szCs w:val="28"/>
        </w:rPr>
        <w:t xml:space="preserve">«</w:t>
      </w:r>
      <w:r>
        <w:rPr>
          <w:b/>
          <w:szCs w:val="28"/>
        </w:rPr>
        <w:t xml:space="preserve">Об утверждении Инструкции по документационному обеспечению управления по обеспечению деятельности мировых судей </w:t>
      </w:r>
      <w:r>
        <w:rPr>
          <w:b/>
          <w:szCs w:val="28"/>
          <w:lang w:val="en-US"/>
        </w:rPr>
      </w:r>
      <w:r>
        <w:rPr>
          <w:b/>
          <w:szCs w:val="28"/>
          <w:lang w:val="en-US"/>
        </w:rPr>
      </w:r>
    </w:p>
    <w:p>
      <w:pPr>
        <w:pStyle w:val="882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Новосибирской области</w:t>
      </w:r>
      <w:r>
        <w:rPr>
          <w:b/>
          <w:szCs w:val="28"/>
        </w:rPr>
        <w:t xml:space="preserve">»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86"/>
        <w:ind w:firstLine="72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6"/>
        <w:ind w:firstLine="709"/>
        <w:rPr>
          <w:b/>
          <w:szCs w:val="28"/>
        </w:rPr>
      </w:pPr>
      <w:r>
        <w:rPr>
          <w:szCs w:val="28"/>
        </w:rPr>
        <w:t xml:space="preserve">В целях приведения нормативного правового акта управления по обеспечению деятельности мировых судей Новосибирской области в соответствие с постановлением Губернатора Новосибирской области от </w:t>
      </w:r>
      <w:r>
        <w:rPr>
          <w:szCs w:val="28"/>
        </w:rPr>
        <w:t xml:space="preserve">27.08.2025</w:t>
      </w:r>
      <w:r>
        <w:rPr>
          <w:szCs w:val="28"/>
        </w:rPr>
        <w:t xml:space="preserve"> № 162</w:t>
      </w:r>
      <w:r>
        <w:rPr>
          <w:szCs w:val="28"/>
        </w:rPr>
        <w:t xml:space="preserve"> «О внесении изменений в постановление Губернатора Новосибирской области от</w:t>
      </w:r>
      <w:r>
        <w:rPr>
          <w:szCs w:val="28"/>
        </w:rPr>
        <w:t xml:space="preserve"> </w:t>
      </w:r>
      <w:r>
        <w:rPr>
          <w:szCs w:val="28"/>
        </w:rPr>
        <w:t xml:space="preserve">01.11.2010 № 345» </w:t>
      </w:r>
      <w:r>
        <w:rPr>
          <w:b/>
          <w:szCs w:val="28"/>
        </w:rPr>
        <w:t xml:space="preserve">п</w:t>
      </w:r>
      <w:r>
        <w:rPr>
          <w:b/>
          <w:szCs w:val="28"/>
        </w:rPr>
        <w:t xml:space="preserve"> р и к а з ы в а ю: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82"/>
        <w:jc w:val="both"/>
        <w:rPr>
          <w:szCs w:val="28"/>
        </w:rPr>
      </w:pPr>
      <w:r>
        <w:rPr>
          <w:szCs w:val="28"/>
        </w:rPr>
        <w:t xml:space="preserve">Внести в приказ управления по обеспечению деятельности мировых судей Новосибирской области от </w:t>
      </w:r>
      <w:r>
        <w:rPr>
          <w:szCs w:val="28"/>
        </w:rPr>
        <w:t xml:space="preserve">30</w:t>
      </w:r>
      <w:r>
        <w:rPr>
          <w:szCs w:val="28"/>
        </w:rPr>
        <w:t xml:space="preserve">.0</w:t>
      </w:r>
      <w:r>
        <w:rPr>
          <w:szCs w:val="28"/>
        </w:rPr>
        <w:t xml:space="preserve">7</w:t>
      </w:r>
      <w:r>
        <w:rPr>
          <w:szCs w:val="28"/>
        </w:rPr>
        <w:t xml:space="preserve">.20</w:t>
      </w:r>
      <w:r>
        <w:rPr>
          <w:szCs w:val="28"/>
        </w:rPr>
        <w:t xml:space="preserve">21</w:t>
      </w:r>
      <w:r>
        <w:rPr>
          <w:szCs w:val="28"/>
        </w:rPr>
        <w:t xml:space="preserve"> № </w:t>
      </w:r>
      <w:r>
        <w:rPr>
          <w:szCs w:val="28"/>
        </w:rPr>
        <w:t xml:space="preserve">23</w:t>
      </w:r>
      <w:r>
        <w:rPr>
          <w:szCs w:val="28"/>
        </w:rPr>
        <w:t xml:space="preserve">6</w:t>
      </w:r>
      <w:r>
        <w:rPr>
          <w:szCs w:val="28"/>
        </w:rPr>
        <w:t xml:space="preserve"> «</w:t>
      </w:r>
      <w:r>
        <w:rPr>
          <w:szCs w:val="28"/>
        </w:rPr>
        <w:t xml:space="preserve">Об утверждении Инструкции по документационному обеспечению управления по обеспечению деятельности мировых судей Новосибирской области</w:t>
      </w:r>
      <w:r>
        <w:rPr>
          <w:szCs w:val="28"/>
        </w:rPr>
        <w:t xml:space="preserve">» </w:t>
      </w:r>
      <w:r>
        <w:rPr>
          <w:szCs w:val="28"/>
        </w:rPr>
        <w:t xml:space="preserve">следующ</w:t>
      </w:r>
      <w:r>
        <w:rPr>
          <w:szCs w:val="28"/>
        </w:rPr>
        <w:t xml:space="preserve">и</w:t>
      </w:r>
      <w:r>
        <w:rPr>
          <w:szCs w:val="28"/>
        </w:rPr>
        <w:t xml:space="preserve">е изменени</w:t>
      </w:r>
      <w:r>
        <w:rPr>
          <w:szCs w:val="28"/>
        </w:rPr>
        <w:t xml:space="preserve">я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882"/>
        <w:jc w:val="both"/>
        <w:rPr>
          <w:szCs w:val="28"/>
        </w:rPr>
      </w:pPr>
      <w:r>
        <w:rPr>
          <w:szCs w:val="28"/>
        </w:rPr>
        <w:t xml:space="preserve">В</w:t>
      </w:r>
      <w:r>
        <w:rPr>
          <w:szCs w:val="28"/>
        </w:rPr>
        <w:t xml:space="preserve"> Инструкции по документационному обеспечению управления по обеспечению деятельности мировых судей Новосибирской области: </w:t>
      </w:r>
      <w:r>
        <w:rPr>
          <w:szCs w:val="28"/>
        </w:rPr>
      </w:r>
      <w:r>
        <w:rPr>
          <w:szCs w:val="28"/>
        </w:rPr>
      </w:r>
    </w:p>
    <w:p>
      <w:pPr>
        <w:pStyle w:val="882"/>
        <w:jc w:val="both"/>
      </w:pPr>
      <w:r>
        <w:rPr>
          <w:szCs w:val="28"/>
        </w:rPr>
        <w:t xml:space="preserve">1</w:t>
      </w:r>
      <w:r>
        <w:rPr>
          <w:szCs w:val="28"/>
        </w:rPr>
        <w:t xml:space="preserve">. Содержание изложить в новой редакции согласно приложению к настоящему приказу.</w:t>
      </w:r>
      <w:r/>
    </w:p>
    <w:p>
      <w:pPr>
        <w:jc w:val="both"/>
      </w:pPr>
      <w:r>
        <w:rPr>
          <w:szCs w:val="28"/>
        </w:rPr>
        <w:t xml:space="preserve">2. Пункт 4 изложить в следующей редакции:</w:t>
      </w:r>
      <w:r/>
      <w:r/>
    </w:p>
    <w:p>
      <w:pPr>
        <w:pStyle w:val="900"/>
        <w:numPr>
          <w:ilvl w:val="0"/>
          <w:numId w:val="0"/>
        </w:numPr>
        <w:ind w:firstLine="709"/>
      </w:pPr>
      <w:r>
        <w:t xml:space="preserve">«4. </w:t>
      </w:r>
      <w:r>
        <w:t xml:space="preserve">Ответственность за организацию и состояние делопроизводства в </w:t>
      </w:r>
      <w:r>
        <w:t xml:space="preserve">управлении</w:t>
      </w:r>
      <w:r>
        <w:t xml:space="preserve"> возлагается на </w:t>
      </w:r>
      <w:r>
        <w:t xml:space="preserve">руководителей </w:t>
      </w:r>
      <w:r>
        <w:t xml:space="preserve">структурных подразделений </w:t>
      </w:r>
      <w:r>
        <w:t xml:space="preserve">управления</w:t>
      </w:r>
      <w:r>
        <w:t xml:space="preserve"> и ответственных за делопроизводство в управлении и структурных подразделениях управления</w:t>
      </w:r>
      <w:r>
        <w:t xml:space="preserve">, определяемых должностным регламентом (должностной инструкцией).».</w:t>
      </w:r>
      <w:r>
        <w:t xml:space="preserve"> </w:t>
      </w:r>
      <w:r/>
      <w:r/>
    </w:p>
    <w:p>
      <w:pPr>
        <w:jc w:val="both"/>
        <w:rPr>
          <w:highlight w:val="none"/>
        </w:rPr>
      </w:pPr>
      <w:r>
        <w:rPr>
          <w:szCs w:val="28"/>
          <w:highlight w:val="none"/>
        </w:rPr>
        <w:t xml:space="preserve">3. В пункте 72:</w:t>
      </w:r>
      <w:r>
        <w:rPr>
          <w:szCs w:val="28"/>
          <w:highlight w:val="none"/>
        </w:rPr>
      </w:r>
    </w:p>
    <w:p>
      <w:pPr>
        <w:jc w:val="both"/>
        <w:rPr>
          <w:highlight w:val="none"/>
        </w:rPr>
      </w:pPr>
      <w:r>
        <w:rPr>
          <w:szCs w:val="28"/>
          <w:highlight w:val="none"/>
        </w:rPr>
        <w:t xml:space="preserve">1) в абзаце седьмом слово «высшего» заменить словами «более высокого»;</w:t>
      </w:r>
      <w:r>
        <w:rPr>
          <w:szCs w:val="28"/>
          <w:highlight w:val="none"/>
        </w:rPr>
      </w:r>
    </w:p>
    <w:p>
      <w:pPr>
        <w:jc w:val="both"/>
        <w:rPr>
          <w:highlight w:val="white"/>
        </w:rPr>
      </w:pPr>
      <w:r>
        <w:rPr>
          <w:szCs w:val="28"/>
          <w:highlight w:val="white"/>
        </w:rPr>
        <w:t xml:space="preserve">2) абзац девятый изложить в следующей редакции:</w:t>
      </w:r>
      <w:r>
        <w:rPr>
          <w:szCs w:val="28"/>
          <w:highlight w:val="white"/>
        </w:rPr>
      </w:r>
    </w:p>
    <w:p>
      <w:pPr>
        <w:pStyle w:val="902"/>
        <w:ind w:firstLine="709"/>
        <w:spacing w:after="0" w:line="240" w:lineRule="auto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Пояснительная (аналитическая) записка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– документ, поясняющий цель, задачи принятия и отдельные положения проекта закона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Новосибирской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области, правового акта, программы, плана, отчета; может содержать информацию об отсутствии необходимости финансового обеспечения реализации указанных в проекте положений.». 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jc w:val="both"/>
        <w:rPr>
          <w:highlight w:val="none"/>
        </w:rPr>
      </w:pPr>
      <w:r>
        <w:rPr>
          <w:szCs w:val="28"/>
          <w:highlight w:val="none"/>
        </w:rPr>
        <w:t xml:space="preserve">4. Абзац шестой пункта 86 признать утратившим силу.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  <w:t xml:space="preserve">5. Абзац первый пункта 88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pStyle w:val="900"/>
        <w:numPr>
          <w:ilvl w:val="0"/>
          <w:numId w:val="0"/>
        </w:numPr>
        <w:ind w:firstLine="709"/>
        <w:rPr>
          <w:highlight w:val="white"/>
        </w:rPr>
      </w:pPr>
      <w:r>
        <w:rPr>
          <w:highlight w:val="white"/>
        </w:rPr>
        <w:t xml:space="preserve">«</w:t>
      </w:r>
      <w:r>
        <w:rPr>
          <w:highlight w:val="white"/>
        </w:rPr>
        <w:t xml:space="preserve">88. </w:t>
      </w:r>
      <w:r>
        <w:rPr>
          <w:highlight w:val="white"/>
        </w:rPr>
        <w:t xml:space="preserve">После исполнения поручения исполнитель создает в РКК СЭДД отчет об исполнении, в котором докладывает о результате исполнения поручения.</w:t>
      </w:r>
      <w:r>
        <w:rPr>
          <w:highlight w:val="white"/>
        </w:rPr>
        <w:t xml:space="preserve">».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6. В абзаце восьмом пункта 91 слово «карточку» заменить словом «РКК».</w:t>
      </w:r>
      <w:r>
        <w:rPr>
          <w:highlight w:val="white"/>
        </w:rPr>
      </w:r>
    </w:p>
    <w:p>
      <w:pPr>
        <w:jc w:val="both"/>
        <w:rPr>
          <w:highlight w:val="none"/>
        </w:rPr>
      </w:pPr>
      <w:r>
        <w:rPr>
          <w:highlight w:val="white"/>
        </w:rPr>
        <w:t xml:space="preserve">7. Пу</w:t>
      </w:r>
      <w:r>
        <w:rPr>
          <w:highlight w:val="none"/>
        </w:rPr>
        <w:t xml:space="preserve">нкт 105.1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pStyle w:val="900"/>
        <w:numPr>
          <w:ilvl w:val="0"/>
          <w:numId w:val="0"/>
        </w:numPr>
        <w:ind w:firstLine="709"/>
      </w:pPr>
      <w:r>
        <w:rPr>
          <w:highlight w:val="none"/>
        </w:rPr>
        <w:t xml:space="preserve">«105.1. </w:t>
      </w:r>
      <w:r>
        <w:t xml:space="preserve">Текст проекта документа, содержащего служебн</w:t>
      </w:r>
      <w:r>
        <w:t xml:space="preserve">ую информацию ограниченного распространения, при создании РКК не размещается в СЭДД и подлежит согласованию должностными лицами управления на бумажном носителе в соответствии с пунктом 29 Инструкции с последующим отражением результатов согласования в СЭДД.</w:t>
      </w:r>
      <w:r/>
      <w:r/>
    </w:p>
    <w:p>
      <w:pPr>
        <w:pStyle w:val="900"/>
        <w:numPr>
          <w:ilvl w:val="0"/>
          <w:numId w:val="0"/>
        </w:numPr>
        <w:ind w:firstLine="709"/>
        <w:rPr>
          <w:highlight w:val="white"/>
        </w:rPr>
      </w:pPr>
      <w:r>
        <w:t xml:space="preserve">Проекты правового акта, договора (соглашения), содержащие служебную</w:t>
      </w:r>
      <w:r>
        <w:t xml:space="preserve"> информацию ограниченного распространения, представляются на согласование на бумаж</w:t>
      </w:r>
      <w:r>
        <w:rPr>
          <w:highlight w:val="white"/>
        </w:rPr>
        <w:t xml:space="preserve">ном носителе в одном экземпляре</w:t>
      </w:r>
      <w:r>
        <w:rPr>
          <w:highlight w:val="none"/>
        </w:rPr>
        <w:t xml:space="preserve"> с грифом «Для служебного пользования»</w:t>
      </w:r>
      <w:r>
        <w:rPr>
          <w:highlight w:val="white"/>
        </w:rPr>
        <w:t xml:space="preserve">. С проектом правового акта, договора (соглашения) представляются все приложения к нему, сопроводительные и иные поясняющие документы.</w:t>
      </w:r>
      <w:r/>
      <w:r>
        <w:rPr>
          <w:highlight w:val="white"/>
        </w:rPr>
      </w:r>
    </w:p>
    <w:p>
      <w:pPr>
        <w:pStyle w:val="900"/>
        <w:numPr>
          <w:ilvl w:val="0"/>
          <w:numId w:val="0"/>
        </w:numPr>
        <w:ind w:firstLine="709"/>
        <w:rPr>
          <w:highlight w:val="none"/>
        </w:rPr>
      </w:pPr>
      <w:r>
        <w:rPr>
          <w:highlight w:val="none"/>
        </w:rPr>
        <w:t xml:space="preserve">Пояснительная записка и финансово-экономическое обоснование к проекту правового акта, содержащему информацию ограниченного распространения, подписываются руководителем разработчика собственноручно на бумажном носителе.</w:t>
      </w:r>
      <w:r>
        <w:rPr>
          <w:highlight w:val="none"/>
        </w:rPr>
      </w:r>
    </w:p>
    <w:p>
      <w:pPr>
        <w:pStyle w:val="900"/>
        <w:numPr>
          <w:ilvl w:val="0"/>
          <w:numId w:val="0"/>
        </w:numPr>
        <w:ind w:firstLine="709"/>
        <w:rPr>
          <w:highlight w:val="none"/>
        </w:rPr>
      </w:pPr>
      <w:r>
        <w:rPr>
          <w:highlight w:val="none"/>
        </w:rPr>
        <w:t xml:space="preserve">На обратной стороне последнего листа текста проекта правового акта, договора (соглашения) на бумажном носителе визы согласования оформляются с указанием даты визирования, должности, инициалов и фамилии каждого согласующего.</w:t>
      </w:r>
      <w:r>
        <w:rPr>
          <w:highlight w:val="none"/>
        </w:rPr>
      </w:r>
    </w:p>
    <w:p>
      <w:pPr>
        <w:pStyle w:val="900"/>
        <w:numPr>
          <w:ilvl w:val="0"/>
          <w:numId w:val="0"/>
        </w:numPr>
        <w:ind w:firstLine="709"/>
        <w:rPr>
          <w:highlight w:val="none"/>
        </w:rPr>
      </w:pPr>
      <w:r>
        <w:rPr>
          <w:highlight w:val="none"/>
        </w:rPr>
        <w:t xml:space="preserve">Оформление виз согласования на проекте письма с грифом «Для служебного пользования» или ином проекте письма, не размещаемом в СЭДД, осуществляется </w:t>
      </w:r>
      <w:r>
        <w:rPr>
          <w:highlight w:val="none"/>
        </w:rPr>
        <w:t xml:space="preserve">на обратной стороне последнего листа проекта письма на бумажном носителе с указанием даты визирования, должности, инициалов и фамилии каждого согласующего.</w:t>
      </w:r>
      <w:r>
        <w:rPr>
          <w:highlight w:val="none"/>
        </w:rPr>
      </w:r>
      <w:r>
        <w:rPr>
          <w:highlight w:val="none"/>
        </w:rPr>
      </w:r>
    </w:p>
    <w:p>
      <w:pPr>
        <w:pStyle w:val="900"/>
        <w:numPr>
          <w:ilvl w:val="0"/>
          <w:numId w:val="0"/>
        </w:numPr>
        <w:ind w:firstLine="709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Проекты правового акта, договора (соглашения), содержащие служебную и</w:t>
      </w:r>
      <w:r>
        <w:rPr>
          <w:highlight w:val="whit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white"/>
        </w:rPr>
        <w:t xml:space="preserve">нформацию ограниче</w:t>
      </w:r>
      <w:r>
        <w:rPr>
          <w:highlight w:val="white"/>
        </w:rPr>
        <w:t xml:space="preserve">нного распро</w:t>
      </w:r>
      <w:r>
        <w:rPr>
          <w:highlight w:val="white"/>
        </w:rPr>
        <w:t xml:space="preserve">странения, подготовленные на нескольких листах или содержащие приложение (приложения), скрепляются при помощи металлической скобы либо сшиваются прочными нитками с учетом возможности свободного чтения текста всех листов проекта (сшивается только сам проект</w:t>
      </w:r>
      <w:r>
        <w:rPr>
          <w:highlight w:val="white"/>
        </w:rPr>
        <w:t xml:space="preserve"> правового акта и приложения к нему, проект договора (соглашения) и приложения к нему;</w:t>
      </w:r>
      <w:r>
        <w:rPr>
          <w:highlight w:val="none"/>
        </w:rPr>
        <w:t xml:space="preserve"> сопроводительные документы к проекту правового акта (</w:t>
      </w:r>
      <w:r>
        <w:rPr>
          <w:highlight w:val="none"/>
        </w:rPr>
        <w:t xml:space="preserve">п</w:t>
      </w:r>
      <w:r>
        <w:rPr>
          <w:highlight w:val="white"/>
        </w:rPr>
        <w:t xml:space="preserve">ояснительная записка, финансово-экономическое обоснование, и с</w:t>
      </w:r>
      <w:r>
        <w:rPr>
          <w:highlight w:val="none"/>
        </w:rPr>
        <w:t xml:space="preserve">писок рассылки) и </w:t>
      </w:r>
      <w:r>
        <w:rPr>
          <w:highlight w:val="white"/>
        </w:rPr>
        <w:t xml:space="preserve">иные поясняющие документы, а также листы согласования, распечатанные из СЭДД, прилагаются без сшивания)</w:t>
      </w:r>
      <w:r>
        <w:rPr>
          <w:highlight w:val="white"/>
        </w:rPr>
        <w:t xml:space="preserve">. Место скреплени</w:t>
      </w:r>
      <w:r>
        <w:rPr>
          <w:highlight w:val="white"/>
        </w:rPr>
        <w:t xml:space="preserve">я листов заклеивается бумажной наклейкой, на которую ставится оттиск печати управления</w:t>
      </w:r>
      <w:r>
        <w:rPr>
          <w:highlight w:val="none"/>
        </w:rPr>
        <w:t xml:space="preserve">, </w:t>
      </w:r>
      <w:r>
        <w:rPr>
          <w:highlight w:val="white"/>
        </w:rPr>
        <w:t xml:space="preserve">ответственного за разработку или сопровождение проекта правового акта (проекта соглашения (договора)), таким образом, чтоб</w:t>
      </w:r>
      <w:r>
        <w:rPr>
          <w:highlight w:val="white"/>
        </w:rPr>
        <w:t xml:space="preserve">ы часть оттиска была расположена на бумажной наклейке, часть - на листе. Согласование проекта правового акта, проекта договора (соглашения), содержащего служебную информацию ограниченного распространения, не скрепленного указанным способом, не допускается.</w:t>
      </w:r>
      <w:r>
        <w:rPr>
          <w:highlight w:val="white"/>
        </w:rPr>
      </w:r>
      <w:r/>
      <w:r>
        <w:rPr>
          <w:highlight w:val="white"/>
        </w:rPr>
      </w:r>
    </w:p>
    <w:p>
      <w:pPr>
        <w:pStyle w:val="900"/>
        <w:numPr>
          <w:ilvl w:val="0"/>
          <w:numId w:val="0"/>
        </w:numPr>
        <w:ind w:firstLine="709"/>
      </w:pPr>
      <w:r>
        <w:rPr>
          <w:highlight w:val="none"/>
        </w:rPr>
        <w:t xml:space="preserve">В случае направления проекта правового акта с грифом «Для служебного пользования» для повторного согласования должностными лицами к указанному проекту прилагаются предыдущие редакции проекта правового акта, ранее представлявшиеся для согласования.».</w:t>
      </w:r>
      <w:r>
        <w:rPr>
          <w:highlight w:val="none"/>
        </w:rPr>
      </w:r>
    </w:p>
    <w:p>
      <w:pPr>
        <w:jc w:val="both"/>
        <w:rPr>
          <w:highlight w:val="white"/>
        </w:rPr>
      </w:pPr>
      <w:r>
        <w:rPr>
          <w:highlight w:val="none"/>
        </w:rPr>
      </w:r>
      <w:r>
        <w:rPr>
          <w:highlight w:val="none"/>
        </w:rPr>
        <w:t xml:space="preserve">8. Положения пункта 4 настоящего приказа вступают в силу с                               15 октября 2025 года.</w:t>
      </w:r>
      <w:r/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white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white"/>
        </w:rPr>
      </w:r>
    </w:p>
    <w:p>
      <w:pPr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2"/>
        <w:ind w:firstLine="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  <w:t xml:space="preserve">Н</w:t>
      </w:r>
      <w:r>
        <w:rPr>
          <w:szCs w:val="28"/>
        </w:rPr>
        <w:t xml:space="preserve">ачальник</w:t>
      </w:r>
      <w:r>
        <w:rPr>
          <w:szCs w:val="28"/>
        </w:rPr>
        <w:t xml:space="preserve"> </w:t>
      </w:r>
      <w:r>
        <w:rPr>
          <w:szCs w:val="28"/>
        </w:rPr>
        <w:t xml:space="preserve">управления                             </w:t>
      </w:r>
      <w:r>
        <w:rPr>
          <w:szCs w:val="28"/>
        </w:rPr>
        <w:t xml:space="preserve">      </w:t>
      </w:r>
      <w:r>
        <w:rPr>
          <w:szCs w:val="28"/>
        </w:rPr>
        <w:t xml:space="preserve"> </w:t>
      </w:r>
      <w:r>
        <w:rPr>
          <w:szCs w:val="28"/>
        </w:rPr>
        <w:t xml:space="preserve">     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 xml:space="preserve">   </w:t>
      </w:r>
      <w:r>
        <w:rPr>
          <w:szCs w:val="28"/>
        </w:rPr>
        <w:t xml:space="preserve">    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 xml:space="preserve">       </w:t>
      </w:r>
      <w:r>
        <w:rPr>
          <w:szCs w:val="28"/>
        </w:rPr>
        <w:t xml:space="preserve">   </w:t>
      </w:r>
      <w:r>
        <w:rPr>
          <w:szCs w:val="28"/>
        </w:rPr>
        <w:t xml:space="preserve"> </w:t>
      </w:r>
      <w:r>
        <w:rPr>
          <w:szCs w:val="28"/>
        </w:rPr>
        <w:t xml:space="preserve">  </w:t>
      </w:r>
      <w:r>
        <w:rPr>
          <w:szCs w:val="28"/>
        </w:rPr>
        <w:t xml:space="preserve">   </w:t>
      </w:r>
      <w:r>
        <w:rPr>
          <w:szCs w:val="28"/>
        </w:rPr>
        <w:t xml:space="preserve">  </w:t>
      </w:r>
      <w:r>
        <w:rPr>
          <w:szCs w:val="28"/>
        </w:rPr>
        <w:t xml:space="preserve">   </w:t>
      </w:r>
      <w:r>
        <w:rPr>
          <w:szCs w:val="28"/>
        </w:rPr>
        <w:t xml:space="preserve">А.</w:t>
      </w:r>
      <w:r>
        <w:rPr>
          <w:szCs w:val="28"/>
        </w:rPr>
        <w:t xml:space="preserve">В</w:t>
      </w:r>
      <w:r>
        <w:rPr>
          <w:szCs w:val="28"/>
        </w:rPr>
        <w:t xml:space="preserve">. </w:t>
      </w:r>
      <w:r>
        <w:rPr>
          <w:szCs w:val="28"/>
        </w:rPr>
        <w:t xml:space="preserve">Артеменко</w:t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>
        <w:t xml:space="preserve">СОГЛАСОВАНО ОПО ____________ </w:t>
      </w:r>
      <w:r/>
    </w:p>
    <w:p>
      <w:pPr>
        <w:pStyle w:val="882"/>
        <w:ind w:firstLine="0"/>
      </w:pPr>
      <w:r/>
      <w:r/>
    </w:p>
    <w:p>
      <w:pPr>
        <w:pStyle w:val="882"/>
        <w:ind w:firstLine="0"/>
      </w:pPr>
      <w:r/>
      <w:r/>
    </w:p>
    <w:p>
      <w:pPr>
        <w:pStyle w:val="882"/>
        <w:ind w:firstLine="0"/>
        <w:rPr>
          <w:sz w:val="24"/>
        </w:rPr>
      </w:pPr>
      <w:r>
        <w:rPr>
          <w:sz w:val="24"/>
        </w:rPr>
        <w:t xml:space="preserve">Отпечатан</w:t>
      </w:r>
      <w:r>
        <w:rPr>
          <w:sz w:val="24"/>
        </w:rPr>
        <w:t xml:space="preserve">о</w:t>
      </w:r>
      <w:r>
        <w:rPr>
          <w:sz w:val="24"/>
        </w:rPr>
        <w:t xml:space="preserve">  </w:t>
      </w:r>
      <w:r>
        <w:rPr>
          <w:sz w:val="24"/>
        </w:rPr>
        <w:t xml:space="preserve">1</w:t>
      </w:r>
      <w:r>
        <w:rPr>
          <w:sz w:val="24"/>
        </w:rPr>
        <w:t xml:space="preserve"> экз.</w:t>
      </w:r>
      <w:r>
        <w:rPr>
          <w:sz w:val="24"/>
        </w:rPr>
      </w:r>
      <w:r>
        <w:rPr>
          <w:sz w:val="24"/>
        </w:rPr>
      </w:r>
    </w:p>
    <w:p>
      <w:pPr>
        <w:pStyle w:val="882"/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2"/>
        <w:ind w:firstLine="0"/>
        <w:rPr>
          <w:sz w:val="24"/>
        </w:rPr>
      </w:pPr>
      <w:r>
        <w:rPr>
          <w:sz w:val="24"/>
        </w:rPr>
        <w:t xml:space="preserve">Нач.упр.</w:t>
        <w:tab/>
        <w:tab/>
        <w:tab/>
        <w:t xml:space="preserve">                        </w:t>
      </w:r>
      <w:r>
        <w:rPr>
          <w:sz w:val="24"/>
        </w:rPr>
        <w:t xml:space="preserve">  </w:t>
      </w:r>
      <w:r>
        <w:rPr>
          <w:sz w:val="24"/>
        </w:rPr>
        <w:t xml:space="preserve">      1 экз.,</w:t>
      </w:r>
      <w:r>
        <w:rPr>
          <w:sz w:val="24"/>
        </w:rPr>
      </w:r>
      <w:r>
        <w:rPr>
          <w:sz w:val="24"/>
        </w:rPr>
      </w:r>
    </w:p>
    <w:p>
      <w:pPr>
        <w:pStyle w:val="882"/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2"/>
        <w:ind w:firstLine="0"/>
        <w:rPr>
          <w:sz w:val="24"/>
        </w:rPr>
      </w:pPr>
      <w:r>
        <w:rPr>
          <w:sz w:val="24"/>
        </w:rPr>
        <w:t xml:space="preserve">копии:</w:t>
      </w:r>
      <w:r>
        <w:rPr>
          <w:sz w:val="24"/>
        </w:rPr>
      </w:r>
      <w:r>
        <w:rPr>
          <w:sz w:val="24"/>
        </w:rPr>
      </w:r>
    </w:p>
    <w:p>
      <w:pPr>
        <w:pStyle w:val="882"/>
        <w:ind w:firstLine="0"/>
        <w:jc w:val="both"/>
        <w:rPr>
          <w:sz w:val="24"/>
        </w:rPr>
      </w:pPr>
      <w:r>
        <w:rPr>
          <w:sz w:val="24"/>
        </w:rPr>
        <w:t xml:space="preserve">ОГГСиК</w:t>
      </w:r>
      <w:r>
        <w:rPr>
          <w:sz w:val="24"/>
        </w:rPr>
        <w:t xml:space="preserve">                                                                1 экз.</w:t>
      </w:r>
      <w:r>
        <w:rPr>
          <w:sz w:val="24"/>
        </w:rPr>
      </w:r>
      <w:r>
        <w:rPr>
          <w:sz w:val="24"/>
        </w:rPr>
      </w:r>
    </w:p>
    <w:p>
      <w:pPr>
        <w:pStyle w:val="882"/>
        <w:ind w:firstLine="0"/>
        <w:jc w:val="both"/>
        <w:rPr>
          <w:sz w:val="24"/>
        </w:rPr>
      </w:pPr>
      <w:r>
        <w:rPr>
          <w:sz w:val="24"/>
        </w:rPr>
        <w:t xml:space="preserve">ОПО                                                                      1 экз.</w:t>
      </w:r>
      <w:r>
        <w:rPr>
          <w:sz w:val="24"/>
        </w:rPr>
      </w:r>
      <w:r>
        <w:rPr>
          <w:sz w:val="24"/>
        </w:rPr>
      </w:r>
    </w:p>
    <w:p>
      <w:pPr>
        <w:pStyle w:val="882"/>
        <w:ind w:firstLine="0"/>
        <w:jc w:val="both"/>
        <w:rPr>
          <w:sz w:val="24"/>
        </w:rPr>
      </w:pPr>
      <w:r>
        <w:rPr>
          <w:sz w:val="24"/>
        </w:rPr>
        <w:t xml:space="preserve">ОФиП                                                                    1 экз.</w:t>
      </w:r>
      <w:r>
        <w:rPr>
          <w:sz w:val="24"/>
        </w:rPr>
      </w:r>
      <w:r>
        <w:rPr>
          <w:sz w:val="24"/>
        </w:rPr>
      </w:r>
    </w:p>
    <w:p>
      <w:pPr>
        <w:pStyle w:val="882"/>
        <w:ind w:firstLine="0"/>
        <w:jc w:val="both"/>
        <w:rPr>
          <w:sz w:val="24"/>
        </w:rPr>
      </w:pPr>
      <w:r>
        <w:rPr>
          <w:sz w:val="24"/>
        </w:rPr>
        <w:t xml:space="preserve">ОМТО                                                                   1 экз.</w:t>
      </w:r>
      <w:r>
        <w:rPr>
          <w:sz w:val="24"/>
        </w:rPr>
      </w:r>
      <w:r>
        <w:rPr>
          <w:sz w:val="24"/>
        </w:rPr>
      </w:r>
    </w:p>
    <w:p>
      <w:pPr>
        <w:pStyle w:val="882"/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2"/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2"/>
        <w:ind w:firstLine="0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Исп. </w:t>
      </w:r>
      <w:r>
        <w:rPr>
          <w:sz w:val="20"/>
          <w:szCs w:val="20"/>
        </w:rPr>
        <w:t xml:space="preserve">У</w:t>
      </w:r>
      <w:r>
        <w:rPr>
          <w:sz w:val="20"/>
          <w:szCs w:val="20"/>
        </w:rPr>
        <w:t xml:space="preserve">с</w:t>
      </w:r>
      <w:r>
        <w:rPr>
          <w:sz w:val="20"/>
          <w:szCs w:val="20"/>
        </w:rPr>
        <w:t xml:space="preserve">кова Ю.К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882"/>
        <w:ind w:firstLine="0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228 61 9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ind w:left="5386" w:right="0" w:firstLine="0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</w:r>
    </w:p>
    <w:p>
      <w:pPr>
        <w:ind w:left="5386" w:right="0" w:firstLine="0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к приказу управления по обеспечению</w:t>
      </w:r>
      <w:r>
        <w:rPr>
          <w:sz w:val="24"/>
          <w:szCs w:val="24"/>
          <w:highlight w:val="none"/>
        </w:rPr>
      </w:r>
    </w:p>
    <w:p>
      <w:pPr>
        <w:ind w:left="5386" w:right="0" w:firstLine="0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деятельности мировых судей Новосибирской области</w:t>
      </w:r>
      <w:r>
        <w:rPr>
          <w:sz w:val="24"/>
          <w:szCs w:val="24"/>
          <w:highlight w:val="none"/>
        </w:rPr>
      </w:r>
    </w:p>
    <w:p>
      <w:pPr>
        <w:ind w:left="5386" w:right="0" w:firstLine="0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от ___________________ № _______</w:t>
      </w:r>
      <w:r>
        <w:rPr>
          <w:sz w:val="24"/>
          <w:szCs w:val="24"/>
          <w:highlight w:val="none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2"/>
        <w:jc w:val="center"/>
        <w:spacing w:after="0" w:line="240" w:lineRule="auto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sz w:val="28"/>
          <w:szCs w:val="28"/>
        </w:rPr>
        <w:t xml:space="preserve">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82"/>
        <w:jc w:val="center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1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16"/>
        <w:gridCol w:w="1135"/>
        <w:gridCol w:w="533"/>
        <w:gridCol w:w="6660"/>
        <w:gridCol w:w="675"/>
      </w:tblGrid>
      <w:tr>
        <w:tblPrEx/>
        <w:trPr>
          <w:trHeight w:val="92"/>
        </w:trPr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widowControl w:val="off"/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Общие положения</w:t>
            </w: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Состав и правила оформления реквизитов 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Требования к бланкам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3"/>
        </w:trPr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Порядок оф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ормления проекта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приказа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Порядок оформления делового (служебного) письма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widowControl w:val="o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Порядок оформления международного письма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Оформление отдельных видов документов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882"/>
              <w:ind w:left="-709" w:firstLine="720"/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Организация работы с поступающими (входящими) документами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Порядок рассмотрения зарегистрированных в СЭДД документов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Организация работы с отправляемыми (исходящими) документами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Виды используемых печатей и штампов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26"/>
              </w:numPr>
              <w:ind w:hanging="2450"/>
              <w:jc w:val="right"/>
              <w:spacing w:after="0" w:line="240" w:lineRule="auto"/>
              <w:widowControl w:val="off"/>
              <w:tabs>
                <w:tab w:val="num" w:pos="78" w:leader="none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Особенность работы с документами, содержащими служебную информацию ограниченного распространения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82"/>
              <w:jc w:val="right"/>
              <w:spacing w:after="0" w:line="240" w:lineRule="auto"/>
              <w:widowControl w:val="o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8328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Приложения к инструкции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951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882"/>
              <w:ind w:left="0" w:right="317" w:firstLine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660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ТРЕБОВАНИЯ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 оформлению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приказа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951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882"/>
              <w:ind w:left="0" w:right="317" w:firstLine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660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Образец оформления сопроводительного письма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951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82"/>
              <w:ind w:left="0" w:right="317" w:firstLine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Образец оформления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акта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82"/>
              <w:ind w:left="0" w:right="317" w:firstLine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Образец оформления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доверенности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82"/>
              <w:ind w:left="0" w:right="317" w:firstLine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Образец оформления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заключения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right w:val="single" w:color="000000" w:sz="4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33" w:type="dxa"/>
            <w:vAlign w:val="top"/>
            <w:textDirection w:val="lrTb"/>
            <w:noWrap w:val="false"/>
          </w:tcPr>
          <w:p>
            <w:pPr>
              <w:pStyle w:val="882"/>
              <w:ind w:left="0" w:right="317" w:firstLine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Образец оформления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служебной записки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951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882"/>
              <w:ind w:left="0" w:right="317" w:firstLine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660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Образец оформления протокола………….....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951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jc w:val="left"/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882"/>
              <w:ind w:left="0" w:right="317" w:firstLine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660" w:type="dxa"/>
            <w:vAlign w:val="top"/>
            <w:textDirection w:val="lrTb"/>
            <w:noWrap w:val="false"/>
          </w:tcPr>
          <w:p>
            <w:pPr>
              <w:pStyle w:val="882"/>
              <w:ind w:left="0" w:right="0" w:firstLine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Перечень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нерегистрируемых входящих документов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_________».</w:t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851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7" w:hanging="100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366" w:hanging="516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9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7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0" w:firstLine="72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0" w:hanging="114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366" w:hanging="516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9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7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55" w:hanging="720"/>
        <w:tabs>
          <w:tab w:val="num" w:pos="1855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2450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5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1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1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7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3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90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2" w:hanging="372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366" w:hanging="516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9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7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55" w:hanging="720"/>
        <w:tabs>
          <w:tab w:val="num" w:pos="1855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2450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5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1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1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7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3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90" w:hanging="21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2"/>
  </w:num>
  <w:num w:numId="4">
    <w:abstractNumId w:val="4"/>
  </w:num>
  <w:num w:numId="5">
    <w:abstractNumId w:val="14"/>
  </w:num>
  <w:num w:numId="6">
    <w:abstractNumId w:val="11"/>
  </w:num>
  <w:num w:numId="7">
    <w:abstractNumId w:val="17"/>
  </w:num>
  <w:num w:numId="8">
    <w:abstractNumId w:val="21"/>
  </w:num>
  <w:num w:numId="9">
    <w:abstractNumId w:val="3"/>
  </w:num>
  <w:num w:numId="10">
    <w:abstractNumId w:val="1"/>
  </w:num>
  <w:num w:numId="11">
    <w:abstractNumId w:val="10"/>
  </w:num>
  <w:num w:numId="12">
    <w:abstractNumId w:val="13"/>
  </w:num>
  <w:num w:numId="13">
    <w:abstractNumId w:val="16"/>
  </w:num>
  <w:num w:numId="14">
    <w:abstractNumId w:val="12"/>
  </w:num>
  <w:num w:numId="15">
    <w:abstractNumId w:val="2"/>
  </w:num>
  <w:num w:numId="16">
    <w:abstractNumId w:val="7"/>
  </w:num>
  <w:num w:numId="17">
    <w:abstractNumId w:val="18"/>
  </w:num>
  <w:num w:numId="18">
    <w:abstractNumId w:val="23"/>
  </w:num>
  <w:num w:numId="19">
    <w:abstractNumId w:val="6"/>
  </w:num>
  <w:num w:numId="20">
    <w:abstractNumId w:val="8"/>
  </w:num>
  <w:num w:numId="21">
    <w:abstractNumId w:val="15"/>
  </w:num>
  <w:num w:numId="22">
    <w:abstractNumId w:val="24"/>
  </w:num>
  <w:num w:numId="23">
    <w:abstractNumId w:val="0"/>
  </w:num>
  <w:num w:numId="24">
    <w:abstractNumId w:val="5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next w:val="882"/>
    <w:link w:val="882"/>
    <w:qFormat/>
    <w:pPr>
      <w:ind w:firstLine="709"/>
    </w:pPr>
    <w:rPr>
      <w:sz w:val="28"/>
      <w:szCs w:val="24"/>
      <w:lang w:val="ru-RU" w:eastAsia="ru-RU" w:bidi="ar-SA"/>
    </w:rPr>
  </w:style>
  <w:style w:type="character" w:styleId="883">
    <w:name w:val="Основной шрифт абзаца"/>
    <w:next w:val="883"/>
    <w:link w:val="882"/>
    <w:semiHidden/>
  </w:style>
  <w:style w:type="table" w:styleId="884">
    <w:name w:val="Обычная таблица"/>
    <w:next w:val="884"/>
    <w:link w:val="882"/>
    <w:semiHidden/>
    <w:tblPr/>
  </w:style>
  <w:style w:type="numbering" w:styleId="885">
    <w:name w:val="Нет списка"/>
    <w:next w:val="885"/>
    <w:link w:val="882"/>
    <w:semiHidden/>
  </w:style>
  <w:style w:type="paragraph" w:styleId="886">
    <w:name w:val="Основной текст"/>
    <w:basedOn w:val="882"/>
    <w:next w:val="886"/>
    <w:link w:val="889"/>
    <w:pPr>
      <w:ind w:firstLine="0"/>
      <w:jc w:val="both"/>
    </w:pPr>
    <w:rPr>
      <w:szCs w:val="16"/>
    </w:rPr>
  </w:style>
  <w:style w:type="paragraph" w:styleId="887">
    <w:name w:val="Основной текст с отступом"/>
    <w:basedOn w:val="882"/>
    <w:next w:val="887"/>
    <w:link w:val="882"/>
    <w:pPr>
      <w:ind w:firstLine="0"/>
      <w:jc w:val="center"/>
    </w:pPr>
    <w:rPr>
      <w:b/>
      <w:bCs/>
      <w:sz w:val="26"/>
      <w:szCs w:val="26"/>
    </w:rPr>
  </w:style>
  <w:style w:type="paragraph" w:styleId="888">
    <w:name w:val="Текст выноски"/>
    <w:basedOn w:val="882"/>
    <w:next w:val="888"/>
    <w:link w:val="882"/>
    <w:semiHidden/>
    <w:rPr>
      <w:rFonts w:ascii="Tahoma" w:hAnsi="Tahoma" w:cs="Tahoma"/>
      <w:sz w:val="16"/>
      <w:szCs w:val="16"/>
    </w:rPr>
  </w:style>
  <w:style w:type="character" w:styleId="889">
    <w:name w:val="Основной текст Знак"/>
    <w:next w:val="889"/>
    <w:link w:val="886"/>
    <w:rPr>
      <w:sz w:val="28"/>
      <w:szCs w:val="16"/>
    </w:rPr>
  </w:style>
  <w:style w:type="table" w:styleId="890">
    <w:name w:val="Сетка таблицы"/>
    <w:basedOn w:val="884"/>
    <w:next w:val="890"/>
    <w:link w:val="882"/>
    <w:tblPr/>
  </w:style>
  <w:style w:type="paragraph" w:styleId="891">
    <w:name w:val="Верхний колонтитул"/>
    <w:basedOn w:val="882"/>
    <w:next w:val="891"/>
    <w:link w:val="892"/>
    <w:pPr>
      <w:tabs>
        <w:tab w:val="center" w:pos="4677" w:leader="none"/>
        <w:tab w:val="right" w:pos="9355" w:leader="none"/>
      </w:tabs>
    </w:pPr>
  </w:style>
  <w:style w:type="character" w:styleId="892">
    <w:name w:val="Верхний колонтитул Знак"/>
    <w:next w:val="892"/>
    <w:link w:val="891"/>
    <w:rPr>
      <w:sz w:val="28"/>
      <w:szCs w:val="24"/>
    </w:rPr>
  </w:style>
  <w:style w:type="paragraph" w:styleId="893">
    <w:name w:val="Нижний колонтитул"/>
    <w:basedOn w:val="882"/>
    <w:next w:val="893"/>
    <w:link w:val="894"/>
    <w:uiPriority w:val="99"/>
    <w:pPr>
      <w:tabs>
        <w:tab w:val="center" w:pos="4677" w:leader="none"/>
        <w:tab w:val="right" w:pos="9355" w:leader="none"/>
      </w:tabs>
    </w:pPr>
  </w:style>
  <w:style w:type="character" w:styleId="894">
    <w:name w:val="Нижний колонтитул Знак"/>
    <w:next w:val="894"/>
    <w:link w:val="893"/>
    <w:uiPriority w:val="99"/>
    <w:rPr>
      <w:sz w:val="28"/>
      <w:szCs w:val="24"/>
    </w:rPr>
  </w:style>
  <w:style w:type="character" w:styleId="895">
    <w:name w:val="Гиперссылка"/>
    <w:next w:val="895"/>
    <w:link w:val="882"/>
    <w:rPr>
      <w:color w:val="0000ff"/>
      <w:u w:val="single"/>
    </w:rPr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  <w:style w:type="table" w:styleId="898" w:default="1">
    <w:name w:val="Normal Table"/>
    <w:uiPriority w:val="99"/>
    <w:semiHidden/>
    <w:unhideWhenUsed/>
    <w:tblPr/>
  </w:style>
  <w:style w:type="paragraph" w:styleId="899" w:customStyle="1">
    <w:name w:val="Body Text 21"/>
    <w:next w:val="705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0" w:customStyle="1">
    <w:name w:val="Подзаголовок"/>
    <w:link w:val="747"/>
    <w:uiPriority w:val="11"/>
    <w:qFormat/>
    <w:pPr>
      <w:numPr>
        <w:ilvl w:val="0"/>
        <w:numId w:val="0"/>
      </w:numPr>
      <w:contextualSpacing w:val="0"/>
      <w:ind w:left="1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1" w:customStyle="1">
    <w:name w:val="Заголовок 6"/>
    <w:uiPriority w:val="99"/>
    <w:qFormat/>
    <w:pPr>
      <w:contextualSpacing w:val="0"/>
      <w:ind w:left="0" w:right="0" w:firstLine="720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2" w:customStyle="1">
    <w:name w:val="Основной текст 2,Мой Заголовок 1"/>
    <w:basedOn w:val="865"/>
    <w:next w:val="90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3" w:customStyle="1">
    <w:name w:val="Без интервала,Заголовок раздела"/>
    <w:link w:val="865"/>
    <w:uiPriority w:val="1"/>
    <w:qFormat/>
    <w:pPr>
      <w:contextualSpacing w:val="0"/>
      <w:ind w:left="0" w:right="0" w:firstLine="794"/>
      <w:jc w:val="center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4" w:customStyle="1">
    <w:name w:val="Заголовок 9"/>
    <w:basedOn w:val="865"/>
    <w:next w:val="865"/>
    <w:link w:val="886"/>
    <w:uiPriority w:val="99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</dc:creator>
  <cp:revision>107</cp:revision>
  <dcterms:created xsi:type="dcterms:W3CDTF">2022-05-17T08:33:00Z</dcterms:created>
  <dcterms:modified xsi:type="dcterms:W3CDTF">2025-10-01T08:54:18Z</dcterms:modified>
  <cp:version>917504</cp:version>
</cp:coreProperties>
</file>