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4080" w:leader="none"/>
        </w:tabs>
      </w:pPr>
      <w:r>
        <w:t xml:space="preserve">Проект приказа</w:t>
      </w:r>
      <w:r/>
    </w:p>
    <w:p>
      <w:pPr>
        <w:jc w:val="right"/>
        <w:tabs>
          <w:tab w:val="left" w:pos="4080" w:leader="none"/>
        </w:tabs>
      </w:pPr>
      <w:r>
        <w:t xml:space="preserve">у</w:t>
      </w:r>
      <w:r>
        <w:t xml:space="preserve">правления по делам ЗАГС</w:t>
      </w:r>
      <w:r/>
    </w:p>
    <w:p>
      <w:pPr>
        <w:jc w:val="right"/>
        <w:tabs>
          <w:tab w:val="left" w:pos="4080" w:leader="none"/>
        </w:tabs>
      </w:pPr>
      <w:r>
        <w:t xml:space="preserve">Новосибирской области</w:t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rPr>
          <w:b/>
          <w:bCs/>
          <w:highlight w:val="none"/>
        </w:rPr>
      </w:pPr>
      <w:r>
        <w:rPr>
          <w:b/>
        </w:rPr>
        <w:t xml:space="preserve">О внесении изменений в приказ управления по делам ЗАГС Новосибирской области от 13.05.2024 № 92-НПА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/>
      <w:r/>
    </w:p>
    <w:p>
      <w:pPr>
        <w:ind w:left="0" w:right="0"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  <w:highlight w:val="none"/>
        </w:rPr>
        <w:t xml:space="preserve">П р и к а з ы в а ю:</w:t>
      </w:r>
      <w:r>
        <w:rPr>
          <w:rFonts w:eastAsia="Calibri"/>
          <w:b/>
          <w:bCs/>
        </w:rPr>
      </w:r>
      <w:r>
        <w:rPr>
          <w:rFonts w:eastAsia="Calibri"/>
          <w:b/>
          <w:bCs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Внест</w:t>
      </w:r>
      <w:r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 xml:space="preserve">приказ управления по делам ЗАГС Новосибирской области от 13.05.2024 № 92-НПА</w:t>
      </w:r>
      <w:r>
        <w:rPr>
          <w:rFonts w:ascii="Times New Roman" w:hAnsi="Times New Roman"/>
          <w:sz w:val="28"/>
          <w:szCs w:val="28"/>
        </w:rPr>
        <w:t xml:space="preserve"> «Об утверждении инструкции о порядке работы с обращениями граждан в управлении по делам ЗАГС Новосибирской области»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нструкции </w:t>
      </w:r>
      <w:r>
        <w:rPr>
          <w:rFonts w:ascii="Times New Roman" w:hAnsi="Times New Roman"/>
          <w:sz w:val="28"/>
          <w:szCs w:val="28"/>
        </w:rPr>
        <w:t xml:space="preserve">о порядке работы с обращениями граждан в управлении по делам ЗАГС Новосибирской области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Пункт 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«1. </w:t>
      </w:r>
      <w:r>
        <w:rPr>
          <w:rFonts w:ascii="Times New Roman" w:hAnsi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sz w:val="28"/>
          <w:szCs w:val="28"/>
          <w:highlight w:val="none"/>
        </w:rPr>
        <w:t xml:space="preserve">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граждане), объединений граждан, в</w:t>
      </w:r>
      <w:r>
        <w:rPr>
          <w:rFonts w:ascii="Times New Roman" w:hAnsi="Times New Roman"/>
          <w:sz w:val="28"/>
          <w:szCs w:val="28"/>
          <w:highlight w:val="none"/>
        </w:rPr>
        <w:t xml:space="preserve"> том числе юридических лиц, поступившими в управление по делам ЗАГС Новосибирской области (далее - управление), индивидуальными и коллективными обращениями граждан </w:t>
      </w:r>
      <w:r>
        <w:rPr>
          <w:rFonts w:ascii="Times New Roman" w:hAnsi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предложение, заявление или жалоба</w:t>
      </w:r>
      <w:r>
        <w:rPr>
          <w:rFonts w:ascii="Times New Roman" w:hAnsi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/>
          <w:sz w:val="28"/>
          <w:szCs w:val="28"/>
          <w:highlight w:val="white"/>
        </w:rPr>
        <w:t xml:space="preserve">в письменной форме </w:t>
      </w:r>
      <w:r>
        <w:rPr>
          <w:rFonts w:ascii="Times New Roman" w:hAnsi="Times New Roman"/>
          <w:sz w:val="28"/>
          <w:szCs w:val="28"/>
          <w:highlight w:val="white"/>
        </w:rPr>
        <w:t xml:space="preserve">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</w:t>
      </w:r>
      <w:r>
        <w:rPr>
          <w:rFonts w:ascii="Times New Roman" w:hAnsi="Times New Roman"/>
          <w:sz w:val="28"/>
          <w:szCs w:val="28"/>
          <w:highlight w:val="white"/>
        </w:rPr>
        <w:t xml:space="preserve"> либо официального сайта государственного органа в информационной телекоммуникационной сети «Интернет», обеспечивающих идентификацию и (или) аутентификацию граждан, (далее – письменные обращения), а также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 устными обращениями и проведение личного приема г</w:t>
      </w:r>
      <w:r>
        <w:rPr>
          <w:rFonts w:ascii="Times New Roman" w:hAnsi="Times New Roman"/>
          <w:sz w:val="28"/>
          <w:szCs w:val="28"/>
          <w:highlight w:val="white"/>
        </w:rPr>
        <w:t xml:space="preserve">раждан </w:t>
      </w:r>
      <w:r>
        <w:rPr>
          <w:rFonts w:ascii="Times New Roman" w:hAnsi="Times New Roman"/>
          <w:sz w:val="28"/>
          <w:szCs w:val="28"/>
          <w:highlight w:val="white"/>
        </w:rPr>
        <w:t xml:space="preserve">начальником управления, заместителем начальника управления, начальниками отделов ЗАГС управления (далее - начальники отделов ЗАГС, отделы ЗАГС) и начальником отдела комплектования, обработки, выдач</w:t>
      </w:r>
      <w:r>
        <w:rPr>
          <w:rFonts w:ascii="Times New Roman" w:hAnsi="Times New Roman"/>
          <w:sz w:val="28"/>
          <w:szCs w:val="28"/>
          <w:highlight w:val="white"/>
        </w:rPr>
        <w:t xml:space="preserve">и и хранения документов управления (далее - начальник ОКОВиХД, ОКОВиХД)</w:t>
      </w:r>
      <w:r>
        <w:rPr>
          <w:rFonts w:ascii="Times New Roman" w:hAnsi="Times New Roman"/>
          <w:sz w:val="28"/>
          <w:szCs w:val="28"/>
          <w:highlight w:val="white"/>
        </w:rPr>
        <w:t xml:space="preserve"> и уполномоченными на то лицами.»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2. В подпункте 2 пункта 5.1: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абзац второй после слов «(далее – официальный сайт управления) дополнить словами «обеспечивающую идентификацию и (или) аутентификацию гражданина».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абзац третий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с использованием адреса (уникальный идентификатор) личного кабинета гражданина на Едином </w:t>
      </w:r>
      <w:r>
        <w:rPr>
          <w:rFonts w:ascii="Times New Roman" w:hAnsi="Times New Roman"/>
          <w:sz w:val="28"/>
          <w:szCs w:val="28"/>
          <w:highlight w:val="none"/>
        </w:rPr>
        <w:t xml:space="preserve">портале, обеспечивающего идентификацию и (или) </w:t>
      </w:r>
      <w:r>
        <w:rPr>
          <w:rFonts w:ascii="Times New Roman" w:hAnsi="Times New Roman"/>
          <w:sz w:val="28"/>
          <w:szCs w:val="28"/>
          <w:highlight w:val="none"/>
        </w:rPr>
        <w:t xml:space="preserve">аутентификацию гражданина</w:t>
      </w:r>
      <w:r>
        <w:rPr>
          <w:rFonts w:ascii="Times New Roman" w:hAnsi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https://esia.gosuslugi.ru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;».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абзац четвёртый исключить.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 Абзац второй пункта 9 после слов «Едином портале,» дополнить словами «обеспечивающий идентификацию и (или) аутентификацию гражданина,».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4. Пункт10 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Информация о персональных данных гражданина, сведения, содержащиеся в письменном обращении, а также сведения касающиеся частной жизни гражданина, хранятся и обрабатываются с соблюдением требований российского законодательства.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5. Пункт 32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«Ответ на письменное обращение направляется: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в форме электронного документа по адресу электронной почты, указанному в обращении, поступившем в управление в форме электронного документа;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по адресу (уникальному </w:t>
      </w:r>
      <w:r>
        <w:rPr>
          <w:rFonts w:ascii="Times New Roman" w:hAnsi="Times New Roman"/>
          <w:sz w:val="28"/>
          <w:szCs w:val="28"/>
          <w:highlight w:val="none"/>
        </w:rPr>
        <w:t xml:space="preserve">идентификатору) лично</w:t>
      </w:r>
      <w:r>
        <w:rPr>
          <w:rFonts w:ascii="Times New Roman" w:hAnsi="Times New Roman"/>
          <w:sz w:val="28"/>
          <w:szCs w:val="28"/>
          <w:highlight w:val="none"/>
        </w:rPr>
        <w:t xml:space="preserve">го кабинета гражданина</w:t>
      </w:r>
      <w:r>
        <w:rPr>
          <w:rFonts w:ascii="Times New Roman" w:hAnsi="Times New Roman"/>
          <w:sz w:val="28"/>
          <w:szCs w:val="28"/>
          <w:highlight w:val="none"/>
        </w:rPr>
        <w:t xml:space="preserve"> на Едином портале, обеспечивающего идентификацию и (или) аутентификацию гражданина, при использовании Единого портала;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/>
          <w:sz w:val="28"/>
          <w:szCs w:val="28"/>
          <w:highlight w:val="none"/>
        </w:rPr>
        <w:t xml:space="preserve">в письменной форме по почтовому адресу, указанному в обращении, поступившем в управление, отделы ЗАГС и ОКОВиХД в письменной форме</w:t>
      </w:r>
      <w:r>
        <w:rPr>
          <w:rFonts w:ascii="Times New Roman" w:hAnsi="Times New Roman"/>
          <w:sz w:val="28"/>
          <w:szCs w:val="28"/>
          <w:highlight w:val="none"/>
        </w:rPr>
        <w:t xml:space="preserve">.».</w:t>
      </w:r>
      <w:r/>
      <w:r/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6. Абзац первый пункта 32.1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Ответ на обращение, уведомление гражданам</w:t>
      </w:r>
      <w:r>
        <w:rPr>
          <w:rFonts w:ascii="Times New Roman" w:hAnsi="Times New Roman"/>
          <w:sz w:val="28"/>
          <w:szCs w:val="28"/>
        </w:rPr>
        <w:t xml:space="preserve"> о переадресации обращения, о продлении срока рассмотрения обращения направляется в форме электронного документа, по адресу электронной почты, указанному в обращении либо </w:t>
      </w:r>
      <w:r>
        <w:rPr>
          <w:rFonts w:ascii="Times New Roman" w:hAnsi="Times New Roman"/>
          <w:sz w:val="28"/>
          <w:szCs w:val="28"/>
          <w:highlight w:val="none"/>
        </w:rPr>
        <w:t xml:space="preserve">по адресу (уникальному идентификатору) лично</w:t>
      </w:r>
      <w:r>
        <w:rPr>
          <w:rFonts w:ascii="Times New Roman" w:hAnsi="Times New Roman"/>
          <w:sz w:val="28"/>
          <w:szCs w:val="28"/>
          <w:highlight w:val="none"/>
        </w:rPr>
        <w:t xml:space="preserve">го кабинета гражданина на Едином портале</w:t>
      </w:r>
      <w:r>
        <w:rPr>
          <w:rFonts w:ascii="Times New Roman" w:hAnsi="Times New Roman"/>
          <w:sz w:val="28"/>
          <w:szCs w:val="28"/>
        </w:rPr>
        <w:t xml:space="preserve"> с адреса электронной почты управления.</w:t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7. Пункте 46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Начальник управления, начальники отделов ЗАГС и ОКОВиХД, осуществляющие личный прием граждан, принимают решение по рассмотрению поставленных вопросов.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Правом на первоочередной личный прием обладают: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6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/>
          <w:sz w:val="28"/>
          <w:szCs w:val="28"/>
        </w:rPr>
        <w:t xml:space="preserve">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</w:t>
      </w:r>
      <w:r>
        <w:rPr>
          <w:rFonts w:ascii="Times New Roman" w:hAnsi="Times New Roman" w:eastAsia="Times New Roman"/>
          <w:sz w:val="28"/>
          <w:szCs w:val="28"/>
        </w:rPr>
        <w:t xml:space="preserve">Федерации, полные кавалеры орденов Славы);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sz w:val="28"/>
          <w:szCs w:val="28"/>
        </w:rPr>
        <w:t xml:space="preserve">) 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709"/>
        <w:jc w:val="both"/>
        <w:rPr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) ветераны боевых действий, участники специальной военной операции</w:t>
      </w:r>
      <w:r>
        <w:rPr>
          <w:rFonts w:ascii="Times New Roman" w:hAnsi="Times New Roman" w:eastAsia="Times New Roman"/>
          <w:sz w:val="28"/>
          <w:szCs w:val="28"/>
        </w:rPr>
        <w:t xml:space="preserve"> и чл</w:t>
      </w:r>
      <w:r>
        <w:rPr>
          <w:rFonts w:ascii="Times New Roman" w:hAnsi="Times New Roman" w:eastAsia="Times New Roman"/>
          <w:sz w:val="28"/>
          <w:szCs w:val="28"/>
        </w:rPr>
        <w:t xml:space="preserve">ены их семей.</w:t>
      </w:r>
      <w:r>
        <w:rPr>
          <w:highlight w:val="none"/>
        </w:rPr>
      </w:r>
      <w:r>
        <w:rPr>
          <w:highlight w:val="none"/>
        </w:rPr>
      </w:r>
    </w:p>
    <w:p>
      <w:pPr>
        <w:pStyle w:val="676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 Законом Новосибирской области от 25.12.2006 № 81-ОЗ</w:t>
      </w:r>
      <w:r>
        <w:rPr>
          <w:rFonts w:ascii="Times New Roman" w:hAnsi="Times New Roman" w:eastAsia="Times New Roman"/>
          <w:sz w:val="28"/>
          <w:szCs w:val="28"/>
        </w:rPr>
        <w:t xml:space="preserve"> «О статусе депута</w:t>
      </w:r>
      <w:r>
        <w:rPr>
          <w:rFonts w:ascii="Times New Roman" w:hAnsi="Times New Roman" w:eastAsia="Times New Roman"/>
          <w:sz w:val="28"/>
          <w:szCs w:val="28"/>
        </w:rPr>
        <w:t xml:space="preserve">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</w:t>
      </w:r>
      <w:r>
        <w:rPr>
          <w:rFonts w:ascii="Times New Roman" w:hAnsi="Times New Roman" w:eastAsia="Times New Roman"/>
          <w:sz w:val="28"/>
          <w:szCs w:val="28"/>
        </w:rPr>
        <w:t xml:space="preserve">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6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 Законом Новосибирской области от 06.07.2018</w:t>
      </w:r>
      <w:r>
        <w:rPr>
          <w:rFonts w:ascii="Times New Roman" w:hAnsi="Times New Roman" w:eastAsia="Times New Roman"/>
          <w:sz w:val="28"/>
          <w:szCs w:val="28"/>
        </w:rPr>
        <w:t xml:space="preserve"> № 27</w:t>
      </w:r>
      <w:r>
        <w:rPr>
          <w:rFonts w:ascii="Times New Roman" w:hAnsi="Times New Roman" w:eastAsia="Times New Roman"/>
          <w:sz w:val="28"/>
          <w:szCs w:val="28"/>
        </w:rPr>
        <w:t xml:space="preserve">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</w:t>
      </w:r>
      <w:r>
        <w:rPr>
          <w:rFonts w:ascii="Times New Roman" w:hAnsi="Times New Roman" w:eastAsia="Times New Roman"/>
          <w:sz w:val="28"/>
          <w:szCs w:val="28"/>
        </w:rPr>
        <w:t xml:space="preserve"> органа муниципального </w:t>
      </w:r>
      <w:r>
        <w:rPr>
          <w:rFonts w:ascii="Times New Roman" w:hAnsi="Times New Roman" w:eastAsia="Times New Roman"/>
          <w:sz w:val="28"/>
          <w:szCs w:val="28"/>
        </w:rPr>
        <w:t xml:space="preserve">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Губернато</w:t>
      </w:r>
      <w:r>
        <w:rPr>
          <w:rFonts w:ascii="Times New Roman" w:hAnsi="Times New Roman" w:eastAsia="Times New Roman"/>
          <w:sz w:val="28"/>
          <w:szCs w:val="28"/>
        </w:rPr>
        <w:t xml:space="preserve">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6"/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 абзацем 7 пункта 1 Указа Президента Российской Федерации от</w:t>
      </w:r>
      <w:r>
        <w:rPr>
          <w:rFonts w:ascii="Times New Roman" w:hAnsi="Times New Roman" w:eastAsia="Times New Roman"/>
          <w:sz w:val="28"/>
          <w:szCs w:val="28"/>
        </w:rPr>
        <w:t xml:space="preserve"> 02.10.1992 № 1157 «О дополнительных мерах государственной поддержки инвалидов» инвалиды I и II групп, дети-инвалиды и лица, сопровождающие таких детей, пользуются правом на личный прием во внеочередном порядке к руководителям и уполномоченным лицам админи</w:t>
      </w:r>
      <w:r>
        <w:rPr>
          <w:rFonts w:ascii="Times New Roman" w:hAnsi="Times New Roman" w:eastAsia="Times New Roman"/>
          <w:sz w:val="28"/>
          <w:szCs w:val="28"/>
        </w:rPr>
        <w:t xml:space="preserve">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6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случае если правом на первоочередной, внеочередной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начальника упр</w:t>
      </w:r>
      <w:r>
        <w:rPr>
          <w:rFonts w:ascii="Times New Roman" w:hAnsi="Times New Roman" w:cs="Times New Roman"/>
          <w:sz w:val="28"/>
          <w:szCs w:val="28"/>
        </w:rPr>
        <w:t xml:space="preserve">авления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Н.Ю. Рассказова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2"/>
    <w:next w:val="832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3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3"/>
    <w:link w:val="842"/>
    <w:uiPriority w:val="99"/>
  </w:style>
  <w:style w:type="paragraph" w:styleId="686">
    <w:name w:val="Footer"/>
    <w:basedOn w:val="83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3"/>
    <w:link w:val="686"/>
    <w:uiPriority w:val="99"/>
  </w:style>
  <w:style w:type="paragraph" w:styleId="688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3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0">
    <w:name w:val="Balloon Text"/>
    <w:basedOn w:val="832"/>
    <w:link w:val="841"/>
    <w:uiPriority w:val="99"/>
    <w:semiHidden/>
    <w:unhideWhenUsed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Header"/>
    <w:basedOn w:val="832"/>
    <w:link w:val="843"/>
    <w:uiPriority w:val="99"/>
    <w:pPr>
      <w:tabs>
        <w:tab w:val="center" w:pos="4153" w:leader="none"/>
        <w:tab w:val="right" w:pos="8306" w:leader="none"/>
      </w:tabs>
    </w:pPr>
  </w:style>
  <w:style w:type="character" w:styleId="843" w:customStyle="1">
    <w:name w:val="Верхний колонтитул Знак"/>
    <w:basedOn w:val="833"/>
    <w:link w:val="84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4">
    <w:name w:val="Hyperlink"/>
    <w:uiPriority w:val="99"/>
    <w:rPr>
      <w:rFonts w:cs="Times New Roman"/>
      <w:color w:val="0000ff"/>
      <w:u w:val="single"/>
    </w:rPr>
  </w:style>
  <w:style w:type="paragraph" w:styleId="845">
    <w:name w:val="List Paragraph"/>
    <w:basedOn w:val="832"/>
    <w:uiPriority w:val="34"/>
    <w:qFormat/>
    <w:pPr>
      <w:contextualSpacing/>
      <w:ind w:left="720"/>
    </w:pPr>
    <w:rPr>
      <w:sz w:val="24"/>
      <w:szCs w:val="24"/>
    </w:rPr>
  </w:style>
  <w:style w:type="character" w:styleId="846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7">
    <w:name w:val="annotation text"/>
    <w:basedOn w:val="832"/>
    <w:link w:val="848"/>
    <w:uiPriority w:val="99"/>
    <w:semiHidden/>
    <w:unhideWhenUsed/>
    <w:rPr>
      <w:sz w:val="20"/>
      <w:szCs w:val="20"/>
    </w:rPr>
  </w:style>
  <w:style w:type="character" w:styleId="848" w:customStyle="1">
    <w:name w:val="Текст примечания Знак"/>
    <w:basedOn w:val="833"/>
    <w:link w:val="84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9">
    <w:name w:val="annotation subject"/>
    <w:basedOn w:val="847"/>
    <w:next w:val="847"/>
    <w:link w:val="850"/>
    <w:uiPriority w:val="99"/>
    <w:semiHidden/>
    <w:unhideWhenUsed/>
    <w:rPr>
      <w:b/>
      <w:bCs/>
    </w:rPr>
  </w:style>
  <w:style w:type="character" w:styleId="850" w:customStyle="1">
    <w:name w:val="Тема примечания Знак"/>
    <w:basedOn w:val="848"/>
    <w:link w:val="84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851">
    <w:name w:val="Table Grid"/>
    <w:basedOn w:val="8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2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3" w:customStyle="1">
    <w:name w:val="Основной текст1"/>
    <w:basedOn w:val="67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06"/>
      <w:szCs w:val="10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59D5-17CD-4938-AF72-7608161A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29</cp:revision>
  <dcterms:created xsi:type="dcterms:W3CDTF">2024-04-09T07:02:00Z</dcterms:created>
  <dcterms:modified xsi:type="dcterms:W3CDTF">2025-03-28T03:13:14Z</dcterms:modified>
</cp:coreProperties>
</file>