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aff2"/>
        <w:tblW w:w="0" w:type="auto"/>
        <w:tblInd w:w="65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3"/>
      </w:tblGrid>
      <w:tr>
        <w:tc>
          <w:tcPr>
            <w:tcW w:w="3113" w:type="dxa"/>
          </w:tcPr>
          <w:p>
            <w:r>
              <w:t xml:space="preserve">УТВЕРЖДЕН</w:t>
            </w:r>
          </w:p>
          <w:p>
            <w:r>
              <w:t xml:space="preserve">приказом департамента имущества и земельных отношений Новосибирской области от_______ №_________</w:t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jc w:val="center"/>
        <w:rPr>
          <w:b/>
          <w:color w:val="000000" w:themeColor="text1"/>
        </w:rPr>
      </w:pPr>
    </w:p>
    <w:p>
      <w:pPr>
        <w:jc w:val="center"/>
        <w:rPr>
          <w:b/>
        </w:rPr>
      </w:pPr>
      <w:r>
        <w:rPr>
          <w:b/>
        </w:rPr>
        <w:t xml:space="preserve">ПОРЯДОК </w:t>
      </w:r>
    </w:p>
    <w:p>
      <w:pPr>
        <w:jc w:val="center"/>
        <w:rPr>
          <w:b/>
        </w:rPr>
      </w:pPr>
      <w:r>
        <w:rPr>
          <w:b/>
        </w:rPr>
        <w:t xml:space="preserve">осуществления департаментом имущества и земельных отношений Новосибирской области </w:t>
      </w:r>
      <w:r>
        <w:rPr>
          <w:b/>
          <w:highlight w:val="white"/>
        </w:rPr>
        <w:t xml:space="preserve">бюджетных</w:t>
      </w:r>
      <w:r>
        <w:rPr>
          <w:b/>
        </w:rPr>
        <w:t xml:space="preserve"> полномочий администратора доходов областного бюджета Новосибирской области</w:t>
      </w:r>
    </w:p>
    <w:p>
      <w:pPr>
        <w:jc w:val="center"/>
        <w:rPr>
          <w:b/>
        </w:rPr>
      </w:pPr>
    </w:p>
    <w:p>
      <w:pPr>
        <w:jc w:val="center"/>
      </w:pPr>
      <w:r>
        <w:rPr>
          <w:lang w:val="en-US"/>
        </w:rPr>
        <w:t xml:space="preserve">I</w:t>
      </w:r>
      <w:r>
        <w:t xml:space="preserve">. Общие положения</w:t>
      </w:r>
    </w:p>
    <w:p>
      <w:pPr>
        <w:jc w:val="center"/>
        <w:rPr>
          <w:b/>
          <w:color w:val="000000" w:themeColor="text1"/>
        </w:rPr>
      </w:pPr>
    </w:p>
    <w:p>
      <w:pPr>
        <w:ind w:firstLine="720"/>
        <w:jc w:val="both"/>
      </w:pPr>
      <w:r>
        <w:t xml:space="preserve">1. Порядок </w:t>
      </w:r>
      <w:r>
        <w:rPr>
          <w:rFonts w:eastAsiaTheme="minorHAnsi"/>
          <w:lang w:eastAsia="en-US"/>
        </w:rPr>
        <w:t xml:space="preserve">осуществления департаментом имущества и земельных отношений Новосибирской области бюджетных полномочий администратора доходов областного бюджета Новосибирской области</w:t>
      </w:r>
      <w:r>
        <w:t xml:space="preserve"> (далее – Порядок) определяет процедуру осуществления департаментом имущества и земельных отношений Новосибирской области (далее – департамент) бюджетных полномочий администратора доходов областного бюджета Новосибирской области (далее -</w:t>
      </w:r>
      <w:r>
        <w:t xml:space="preserve"> </w:t>
      </w:r>
      <w:r>
        <w:t xml:space="preserve">областной бюджет).</w:t>
      </w:r>
    </w:p>
    <w:p>
      <w:pPr>
        <w:ind w:firstLine="720"/>
        <w:jc w:val="both"/>
      </w:pPr>
      <w:r>
        <w:t xml:space="preserve">2. Департамент осуществляет бюджетные полномочия администратора доходов областного бюджета, предусмотренные пунктом 2 статьи 160.1 Бюджетного кодекса Российской Федерации, за исключением бюджетных полномочий, переданных государственному казенному учреждению Новосибирской области «Центр бухгалтерского учета» (далее</w:t>
      </w:r>
      <w:r>
        <w:t xml:space="preserve"> </w:t>
      </w:r>
      <w:r>
        <w:t xml:space="preserve">–</w:t>
      </w:r>
      <w:r>
        <w:t xml:space="preserve"> </w:t>
      </w:r>
      <w:r>
        <w:t xml:space="preserve">ГКУ НСО «ЦБУ») в соответствии с постановлением Правительства Новосибирской области от</w:t>
      </w:r>
      <w:r>
        <w:t xml:space="preserve"> 10.08.2020 № </w:t>
      </w:r>
      <w:r>
        <w:t xml:space="preserve">335-п «О передаче министерству финансов и налоговой политики Новосибирской области отдельных полномочий областных исполнительных органов государственной власти Новосибирской области, их территориальных органов и подведомственных казенных учреждений»</w:t>
      </w:r>
      <w:r>
        <w:t xml:space="preserve">, в том числе</w:t>
      </w:r>
      <w:r>
        <w:t xml:space="preserve"> сверки данных бюджетного учета администрируемых департаментом доходов областного </w:t>
      </w:r>
      <w:r>
        <w:t xml:space="preserve">бюджета</w:t>
      </w:r>
      <w:r>
        <w:t xml:space="preserve">.</w:t>
      </w:r>
    </w:p>
    <w:p>
      <w:pPr>
        <w:ind w:firstLine="720"/>
        <w:jc w:val="both"/>
      </w:pPr>
      <w:r>
        <w:t xml:space="preserve">3. Структурными подразделениями департамента, ответственными за осуществление бюджетных полномочий администратора доходов областного бюджета, являются отдел обеспечения доходов и отдел финансового обеспечения.</w:t>
      </w:r>
    </w:p>
    <w:p>
      <w:pPr>
        <w:ind w:firstLine="720"/>
        <w:jc w:val="both"/>
        <w:rPr>
          <w:strike/>
        </w:rPr>
      </w:pPr>
      <w:r>
        <w:t xml:space="preserve">4. Перечень администрируемых департаментом источников доходов областного бюджета указывается в приложении к настоящему Порядку.</w:t>
      </w:r>
    </w:p>
    <w:p>
      <w:pPr>
        <w:ind w:firstLine="720"/>
        <w:jc w:val="both"/>
      </w:pPr>
    </w:p>
    <w:p>
      <w:pPr>
        <w:ind w:firstLine="720"/>
        <w:jc w:val="center"/>
      </w:pPr>
      <w:r>
        <w:rPr>
          <w:lang w:val="en-US"/>
        </w:rPr>
        <w:t xml:space="preserve">II</w:t>
      </w:r>
      <w:r>
        <w:t xml:space="preserve">. Заполнение (составление) и отражение в бюджетном учете первичных документов по администрируемым доходам областного бюджета</w:t>
      </w:r>
    </w:p>
    <w:p>
      <w:pPr>
        <w:ind w:firstLine="720"/>
        <w:jc w:val="center"/>
      </w:pPr>
    </w:p>
    <w:p>
      <w:pPr>
        <w:ind w:firstLine="720"/>
        <w:jc w:val="both"/>
      </w:pPr>
      <w:r>
        <w:t xml:space="preserve">5. Посредством государственной информационной системы «Система электронного документооборота и делопроизводства Правительства Новосибирской области» </w:t>
      </w:r>
      <w:r>
        <w:t xml:space="preserve">(далее - ГИС «СЭДД Правительства НСО») </w:t>
      </w:r>
      <w:r>
        <w:t xml:space="preserve">структурные подразделения департамента, отдел подготовки и проведения земельных аукционов государственного казенного учреждения Новосибирской области «Фонд имущества Новосибирской области» (далее</w:t>
      </w:r>
      <w:r>
        <w:t xml:space="preserve"> </w:t>
      </w:r>
      <w:r>
        <w:t xml:space="preserve">–</w:t>
      </w:r>
      <w:r>
        <w:t xml:space="preserve"> </w:t>
      </w:r>
      <w:r>
        <w:t xml:space="preserve">ГКУ НСО «ФИ НСО») направляют в отдел финансового обеспечения в течение двух рабочих дней с момента заключения, получения, заполнения (составления) следующие первичные документы, являющиеся основанием для начисления доходов:</w:t>
      </w:r>
    </w:p>
    <w:p>
      <w:pPr>
        <w:ind w:firstLine="720"/>
        <w:jc w:val="both"/>
      </w:pPr>
      <w:r>
        <w:t xml:space="preserve">1) отдел обеспечения доходов:</w:t>
      </w:r>
    </w:p>
    <w:p>
      <w:pPr>
        <w:ind w:firstLine="720"/>
        <w:jc w:val="both"/>
      </w:pPr>
      <w:r>
        <w:t xml:space="preserve">договор аренды имущества, находящегося в собственности Новосибирской области, в том числе дополнительное соглашение к нему;</w:t>
      </w:r>
    </w:p>
    <w:p>
      <w:pPr>
        <w:ind w:firstLine="720"/>
        <w:jc w:val="both"/>
      </w:pPr>
      <w:r>
        <w:t xml:space="preserve">договор аренды земельного участка, находящегося в собственности Новосибирской области (заключенный без проведения торгов), в том числе дополнительное соглашение к нему;</w:t>
      </w:r>
    </w:p>
    <w:p>
      <w:pPr>
        <w:ind w:firstLine="720"/>
        <w:jc w:val="both"/>
      </w:pPr>
      <w:r>
        <w:t xml:space="preserve">уведомление об изменении размера </w:t>
      </w:r>
      <w:r>
        <w:t xml:space="preserve">арендной </w:t>
      </w:r>
      <w:r>
        <w:t xml:space="preserve">платы;</w:t>
      </w:r>
    </w:p>
    <w:p>
      <w:pPr>
        <w:ind w:firstLine="720"/>
        <w:jc w:val="both"/>
      </w:pPr>
      <w:r>
        <w:t xml:space="preserve">2) юридический отдел:</w:t>
      </w:r>
    </w:p>
    <w:p>
      <w:pPr>
        <w:ind w:firstLine="720"/>
        <w:jc w:val="both"/>
      </w:pPr>
      <w:r>
        <w:t xml:space="preserve">требование </w:t>
      </w:r>
      <w:r>
        <w:t xml:space="preserve">(претензия) об уплате денежных средств по требованиям, возникшим из договоров, других сделок, вследствие неосновательного обогащения, неустоек (пеней, штрафов), процентов за пользование чужими средствами</w:t>
      </w:r>
      <w:r>
        <w:t xml:space="preserve">;</w:t>
      </w:r>
    </w:p>
    <w:p>
      <w:pPr>
        <w:ind w:firstLine="720"/>
        <w:jc w:val="both"/>
      </w:pPr>
      <w:r>
        <w:t xml:space="preserve">исковое заявление о взыскании </w:t>
      </w:r>
      <w:r>
        <w:t xml:space="preserve">задолженности по договору, другим сделкам, вследствие </w:t>
      </w:r>
      <w:r>
        <w:t xml:space="preserve">неосновательного обогащения</w:t>
      </w:r>
      <w:r>
        <w:t xml:space="preserve">, неустоек (пеней, штрафов), процентов за пользование чужими средствами;</w:t>
      </w:r>
    </w:p>
    <w:p>
      <w:pPr>
        <w:ind w:firstLine="720"/>
        <w:jc w:val="both"/>
      </w:pPr>
      <w:r>
        <w:t xml:space="preserve">судебное решение</w:t>
      </w:r>
      <w:r>
        <w:t xml:space="preserve">;</w:t>
      </w:r>
    </w:p>
    <w:p>
      <w:pPr>
        <w:ind w:firstLine="720"/>
        <w:jc w:val="both"/>
      </w:pPr>
      <w:r>
        <w:t xml:space="preserve">исполнительный </w:t>
      </w:r>
      <w:r>
        <w:t xml:space="preserve">документ</w:t>
      </w:r>
      <w:r>
        <w:t xml:space="preserve">;</w:t>
      </w:r>
    </w:p>
    <w:p>
      <w:pPr>
        <w:ind w:firstLine="720"/>
        <w:jc w:val="both"/>
      </w:pPr>
      <w:r>
        <w:t xml:space="preserve">3) отдел контроля использования имущества и ведения дел об административных правонарушениях:</w:t>
      </w:r>
    </w:p>
    <w:p>
      <w:pPr>
        <w:ind w:firstLine="720"/>
        <w:jc w:val="both"/>
      </w:pPr>
      <w:r>
        <w:t xml:space="preserve">постановление (решение) по делу об административном правонарушении;</w:t>
      </w:r>
    </w:p>
    <w:p>
      <w:pPr>
        <w:ind w:firstLine="720"/>
        <w:jc w:val="both"/>
      </w:pPr>
      <w:r>
        <w:t xml:space="preserve">4) отдел приватизации и учета имущества:</w:t>
      </w:r>
    </w:p>
    <w:p>
      <w:pPr>
        <w:ind w:firstLine="720"/>
        <w:jc w:val="both"/>
      </w:pPr>
      <w:r>
        <w:t xml:space="preserve">договор купли-продажи имущества и земельных участков, находящихся в собственности Новосибирской области</w:t>
      </w:r>
      <w:r>
        <w:t xml:space="preserve">, реализованных в рамках прогнозного плана приватизации; </w:t>
      </w:r>
    </w:p>
    <w:p>
      <w:pPr>
        <w:ind w:firstLine="720"/>
        <w:jc w:val="both"/>
      </w:pPr>
      <w:r>
        <w:t xml:space="preserve">заявление о предоставлении </w:t>
      </w:r>
      <w:r>
        <w:t xml:space="preserve">государственной </w:t>
      </w:r>
      <w:r>
        <w:t xml:space="preserve">услуги </w:t>
      </w:r>
      <w:r>
        <w:t xml:space="preserve">департамента</w:t>
      </w:r>
      <w:r>
        <w:t xml:space="preserve"> </w:t>
      </w:r>
      <w:r>
        <w:t xml:space="preserve">«Предоставление сведений, содержащихся в Реестре имущества Новосибирской области»;</w:t>
      </w:r>
    </w:p>
    <w:p>
      <w:pPr>
        <w:ind w:firstLine="720"/>
        <w:jc w:val="both"/>
      </w:pPr>
      <w:r>
        <w:t xml:space="preserve">5) отдел земельных отношений:</w:t>
      </w:r>
    </w:p>
    <w:p>
      <w:pPr>
        <w:ind w:firstLine="720"/>
        <w:jc w:val="both"/>
      </w:pPr>
      <w:r>
        <w:t xml:space="preserve">договор купли-продажи земельного участка, находящегося в собственности Новосибирской области (заключенный без проведения торгов);</w:t>
      </w:r>
    </w:p>
    <w:p>
      <w:pPr>
        <w:ind w:firstLine="720"/>
        <w:jc w:val="both"/>
      </w:pPr>
      <w:r>
        <w:t xml:space="preserve">соглашение об установлении сервитута;</w:t>
      </w:r>
    </w:p>
    <w:p>
      <w:pPr>
        <w:ind w:firstLine="720"/>
        <w:jc w:val="both"/>
      </w:pPr>
      <w:r>
        <w:t xml:space="preserve">разрешение на использование земельного участка</w:t>
      </w:r>
      <w:r>
        <w:t xml:space="preserve"> </w:t>
      </w:r>
      <w:r>
        <w:t xml:space="preserve">или е</w:t>
      </w:r>
      <w:r>
        <w:t xml:space="preserve">го части</w:t>
      </w:r>
      <w:r>
        <w:t xml:space="preserve">, находящ</w:t>
      </w:r>
      <w:r>
        <w:t xml:space="preserve">их</w:t>
      </w:r>
      <w:r>
        <w:t xml:space="preserve">ся в собственности Новосибирской области;</w:t>
      </w:r>
    </w:p>
    <w:p>
      <w:pPr>
        <w:ind w:firstLine="720"/>
        <w:jc w:val="both"/>
      </w:pPr>
      <w:r>
        <w:t xml:space="preserve">уведомление об изменении размера платы;</w:t>
      </w:r>
    </w:p>
    <w:p>
      <w:pPr>
        <w:ind w:firstLine="720"/>
        <w:jc w:val="both"/>
      </w:pPr>
      <w:r>
        <w:t xml:space="preserve">6) отдел подготовки и проведения земельных аукционов ГКУ НСО «ФИ НСО»:</w:t>
      </w:r>
    </w:p>
    <w:p>
      <w:pPr>
        <w:ind w:firstLine="720"/>
        <w:jc w:val="both"/>
      </w:pPr>
      <w:r>
        <w:t xml:space="preserve">договор аренды земельного участка, находящегося в собственности Новосибирской области (заключенный по результатам проведения торгов), в том числе дополнительное соглашение к нему;</w:t>
      </w:r>
    </w:p>
    <w:p>
      <w:pPr>
        <w:ind w:firstLine="720"/>
        <w:jc w:val="both"/>
      </w:pPr>
      <w:r>
        <w:t xml:space="preserve">договор купли-продажи земельного участка, находящегося в собственности Новосибирской области (заключенный по результатам проведения торгов).</w:t>
      </w:r>
    </w:p>
    <w:p>
      <w:pPr>
        <w:ind w:firstLine="720"/>
        <w:jc w:val="both"/>
      </w:pPr>
      <w:r>
        <w:t xml:space="preserve">Указанные первичные документы, являющиеся основанием для начисления доходов, отдел финансового обеспечения передает посредством автоматизированной системы «Смета» государственной информационной системы «Автоматизированная система управления бюджетными процессами Новосибирской области» (далее</w:t>
      </w:r>
      <w:r>
        <w:t xml:space="preserve"> </w:t>
      </w:r>
      <w:r>
        <w:t xml:space="preserve">-</w:t>
      </w:r>
      <w:r>
        <w:t xml:space="preserve"> </w:t>
      </w:r>
      <w:r>
        <w:t xml:space="preserve">АС «Смета</w:t>
      </w:r>
      <w:r>
        <w:t xml:space="preserve">») </w:t>
      </w:r>
      <w:r>
        <w:t xml:space="preserve">в </w:t>
      </w:r>
      <w:r>
        <w:t xml:space="preserve">ГКУ НСО «ЦБУ» для отражения в бюджетном учете </w:t>
      </w:r>
      <w:r>
        <w:t xml:space="preserve">в порядке и сроки, установленные приказом министерства финансов и налоговой политики Новосибирской области от 19.08.2020 № 69-НПА «О Единой учетной политике».</w:t>
      </w:r>
    </w:p>
    <w:p>
      <w:pPr>
        <w:ind w:firstLine="720"/>
        <w:jc w:val="both"/>
        <w:rPr>
          <w:i/>
        </w:rPr>
      </w:pPr>
    </w:p>
    <w:p>
      <w:pPr>
        <w:ind w:firstLine="720"/>
        <w:jc w:val="center"/>
      </w:pPr>
      <w:r>
        <w:t xml:space="preserve">III. Порядок действий департамента при уточнении платежей в областной бюджет</w:t>
      </w:r>
    </w:p>
    <w:p>
      <w:pPr>
        <w:ind w:firstLine="720"/>
        <w:jc w:val="center"/>
      </w:pPr>
    </w:p>
    <w:p>
      <w:pPr>
        <w:ind w:firstLine="720"/>
        <w:jc w:val="both"/>
      </w:pPr>
      <w:r>
        <w:t xml:space="preserve">6. Основаниями для уточнения невыясненного поступления, зачисленного в областной бюджет, является зачисление платежа на невыясненные поступления департамента по коду дохода 12011701020020000180 «Невыясненные поступления, зачисляемые в бюджеты субъектов Российской Федерации» в соответствии с приказом Министерства финансов Российской Федерации от 29.12.2022 № 198н 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Федерации», и (или) заявление (обращение) плательщика об уточнении реквизитов платежного поручения (квитанции).</w:t>
      </w:r>
    </w:p>
    <w:p>
      <w:pPr>
        <w:ind w:firstLine="720"/>
        <w:jc w:val="both"/>
      </w:pPr>
      <w:r>
        <w:t xml:space="preserve">В течение пяти рабочих дней с даты зачисления платежа на невыясненные поступления департамента по коду дохода 12011701020020000180 «Невыясненные поступления, зачисляемые в бюджеты субъектов Российской Федерации» и (или) поступлени</w:t>
      </w:r>
      <w:r>
        <w:t xml:space="preserve">я</w:t>
      </w:r>
      <w:r>
        <w:t xml:space="preserve"> </w:t>
      </w:r>
      <w:r>
        <w:t xml:space="preserve">заявлени</w:t>
      </w:r>
      <w:r>
        <w:t xml:space="preserve">я</w:t>
      </w:r>
      <w:r>
        <w:t xml:space="preserve"> (обращени</w:t>
      </w:r>
      <w:r>
        <w:t xml:space="preserve">я</w:t>
      </w:r>
      <w:r>
        <w:t xml:space="preserve">) плательщика об уточнении реквизитов платежного поручения (квитанции) отдел обеспечения доходов направляет в отдел финансового обеспечения </w:t>
      </w:r>
      <w:r>
        <w:t xml:space="preserve">посредством ГИС «СЭДД Правительства НСО»</w:t>
      </w:r>
      <w:r>
        <w:t xml:space="preserve"> </w:t>
      </w:r>
      <w:r>
        <w:t xml:space="preserve">служебную записку о необходимости </w:t>
      </w:r>
      <w:r>
        <w:t xml:space="preserve">уточнени</w:t>
      </w:r>
      <w:r>
        <w:t xml:space="preserve">я</w:t>
      </w:r>
      <w:r>
        <w:t xml:space="preserve"> вида</w:t>
      </w:r>
      <w:r>
        <w:t xml:space="preserve"> и принадлежности платежа, поступившего в областной бюджет. </w:t>
      </w:r>
    </w:p>
    <w:p>
      <w:pPr>
        <w:ind w:firstLine="720"/>
        <w:jc w:val="both"/>
      </w:pPr>
      <w:r>
        <w:t xml:space="preserve">Отдел финансового обеспечения направляет соответствующую информацию в ГКУ НСО «ЦБУ»</w:t>
      </w:r>
      <w:r>
        <w:t xml:space="preserve"> посредством АС «Смета» в течение двух рабочих дней с даты получения служебной записки отдела обеспечения доходов о необходимости уточнения вида и принадлежности платежа, поступившего в областной бюджет</w:t>
      </w:r>
      <w:r>
        <w:t xml:space="preserve">.</w:t>
      </w:r>
    </w:p>
    <w:p>
      <w:pPr>
        <w:ind w:firstLine="720"/>
        <w:jc w:val="both"/>
      </w:pPr>
      <w:r>
        <w:t xml:space="preserve">В случае поступления в департамент заявления (обращения) плательщика об уточнении реквизитов платежного поручения (квитанции) отдел обеспечения доходов осуществляет подготовку и направление ответа заявителю в соответствии требованиями Федерального закона от</w:t>
      </w:r>
      <w:r>
        <w:t xml:space="preserve"> </w:t>
      </w:r>
      <w:r>
        <w:t xml:space="preserve">02.05.2006 № 59-ФЗ «О порядке рассмотрения обращений граждан Российской Федерации».</w:t>
      </w:r>
    </w:p>
    <w:p>
      <w:pPr>
        <w:ind w:firstLine="720"/>
        <w:jc w:val="both"/>
      </w:pPr>
      <w:r>
        <w:t xml:space="preserve"> </w:t>
      </w:r>
    </w:p>
    <w:p>
      <w:pPr>
        <w:ind w:firstLine="720"/>
        <w:jc w:val="center"/>
        <w:rPr>
          <w:strike/>
        </w:rPr>
      </w:pPr>
      <w:r>
        <w:rPr>
          <w:lang w:val="en-US"/>
        </w:rPr>
        <w:t xml:space="preserve">IV</w:t>
      </w:r>
      <w:r>
        <w:t xml:space="preserve">. Принудительное взыскание с плательщика платежей в областной бюджет, пеней и штрафов по ним через судебные органы или через судебных приставов</w:t>
      </w:r>
      <w:r>
        <w:rPr>
          <w:strike/>
        </w:rPr>
        <w:t xml:space="preserve"> </w:t>
      </w:r>
    </w:p>
    <w:p>
      <w:pPr>
        <w:ind w:firstLine="720"/>
        <w:jc w:val="center"/>
      </w:pPr>
    </w:p>
    <w:p>
      <w:pPr>
        <w:ind w:firstLine="567"/>
        <w:jc w:val="both"/>
      </w:pPr>
      <w:r>
        <w:t xml:space="preserve">7.  </w:t>
      </w:r>
      <w:r>
        <w:t xml:space="preserve">В целях </w:t>
      </w:r>
      <w:r>
        <w:t xml:space="preserve">принудительно</w:t>
      </w:r>
      <w:r>
        <w:t xml:space="preserve">го</w:t>
      </w:r>
      <w:r>
        <w:t xml:space="preserve"> взыскани</w:t>
      </w:r>
      <w:r>
        <w:t xml:space="preserve">я</w:t>
      </w:r>
      <w:r>
        <w:t xml:space="preserve"> с плательщика платежей в областной бюджет, пеней и штрафов по ним:</w:t>
      </w:r>
    </w:p>
    <w:p>
      <w:pPr>
        <w:ind w:firstLine="540"/>
        <w:jc w:val="both"/>
      </w:pPr>
      <w:r>
        <w:t xml:space="preserve">1) отдел обеспечения доходов, отдел земельных отношений, </w:t>
      </w:r>
      <w:r>
        <w:t xml:space="preserve">отдел финансового обеспечения</w:t>
      </w:r>
      <w:r>
        <w:t xml:space="preserve"> </w:t>
      </w:r>
      <w:r>
        <w:t xml:space="preserve">по истечении 30 календарных дней со дня направления претензии (требования) должнику </w:t>
      </w:r>
      <w:r>
        <w:t xml:space="preserve">в рамках компетенций отделов </w:t>
      </w:r>
      <w:r>
        <w:t xml:space="preserve">направляют в юридический отдел посредством ГИС «СЭДД Правительства НСО» служебную записку с приложением материалов и документов, необходимых для составления искового заявления;</w:t>
      </w:r>
    </w:p>
    <w:p>
      <w:pPr>
        <w:ind w:firstLine="540"/>
        <w:jc w:val="both"/>
      </w:pPr>
      <w:r>
        <w:t xml:space="preserve">2) юридический отдел осуществляет:</w:t>
      </w:r>
    </w:p>
    <w:p>
      <w:pPr>
        <w:ind w:firstLine="540"/>
        <w:jc w:val="both"/>
      </w:pPr>
      <w:r>
        <w:t xml:space="preserve">подачу искового заявления в суд в течение месяца с даты получения служебной записки</w:t>
      </w:r>
      <w:r>
        <w:t xml:space="preserve">, указанн</w:t>
      </w:r>
      <w:r>
        <w:t xml:space="preserve">о</w:t>
      </w:r>
      <w:r>
        <w:t xml:space="preserve">й в подпункте</w:t>
      </w:r>
      <w:r>
        <w:rPr>
          <w:lang w:val="en-US"/>
        </w:rPr>
        <w:t xml:space="preserve"> </w:t>
      </w:r>
      <w:r>
        <w:t xml:space="preserve">1 </w:t>
      </w:r>
      <w:r>
        <w:t xml:space="preserve">настоящего пункта</w:t>
      </w:r>
      <w:r>
        <w:t xml:space="preserve">,</w:t>
      </w:r>
      <w:r>
        <w:t xml:space="preserve"> с приложением всех необходимых материалов и документов;</w:t>
      </w:r>
    </w:p>
    <w:p>
      <w:pPr>
        <w:ind w:firstLine="540"/>
        <w:jc w:val="both"/>
      </w:pPr>
      <w:r>
        <w:t xml:space="preserve"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 в сроки, установленные процессуальным законодательством Российской Федерации;</w:t>
      </w:r>
    </w:p>
    <w:p>
      <w:pPr>
        <w:ind w:firstLine="540"/>
        <w:jc w:val="both"/>
      </w:pPr>
      <w:r>
        <w:t xml:space="preserve">направление исполнительных документов на исполнение в случаях и порядке, установленных законодательством Российской Федерации, в течение пяти рабочих дней с даты их получения.</w:t>
      </w:r>
    </w:p>
    <w:p>
      <w:pPr>
        <w:ind w:firstLine="540"/>
        <w:jc w:val="both"/>
      </w:pPr>
    </w:p>
    <w:sectPr>
      <w:headerReference w:type="default" r:id="rId9"/>
      <w:pgSz w:w="11907" w:h="16840"/>
      <w:pgMar w:top="1134" w:right="567" w:bottom="1134" w:left="1701" w:header="709" w:footer="680" w:gutter="0"/>
      <w:cols w:space="709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507749178"/>
      <w:docPartObj>
        <w:docPartGallery w:val="Page Numbers (Top of Page)"/>
        <w:docPartUnique w:val="true"/>
      </w:docPartObj>
    </w:sdtPr>
    <w:sdtContent>
      <w:p>
        <w:pPr>
          <w:pStyle w:val="af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</w:p>
    </w:sdtContent>
  </w:sdt>
  <w:p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8C7E22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D39EFB50">
      <w:start w:val="1"/>
      <w:numFmt w:val="decimal"/>
      <w:lvlText w:val=""/>
      <w:lvlJc w:val="left"/>
    </w:lvl>
    <w:lvl w:ilvl="2" w:tplc="B5B0AC4E">
      <w:start w:val="1"/>
      <w:numFmt w:val="decimal"/>
      <w:lvlText w:val=""/>
      <w:lvlJc w:val="left"/>
    </w:lvl>
    <w:lvl w:ilvl="3" w:tplc="D1F6542C">
      <w:start w:val="1"/>
      <w:numFmt w:val="decimal"/>
      <w:lvlText w:val=""/>
      <w:lvlJc w:val="left"/>
    </w:lvl>
    <w:lvl w:ilvl="4" w:tplc="B3A43896">
      <w:start w:val="1"/>
      <w:numFmt w:val="decimal"/>
      <w:lvlText w:val=""/>
      <w:lvlJc w:val="left"/>
    </w:lvl>
    <w:lvl w:ilvl="5" w:tplc="3A38E6A6">
      <w:start w:val="1"/>
      <w:numFmt w:val="decimal"/>
      <w:lvlText w:val=""/>
      <w:lvlJc w:val="left"/>
    </w:lvl>
    <w:lvl w:ilvl="6" w:tplc="104A31C4">
      <w:start w:val="1"/>
      <w:numFmt w:val="decimal"/>
      <w:lvlText w:val=""/>
      <w:lvlJc w:val="left"/>
    </w:lvl>
    <w:lvl w:ilvl="7" w:tplc="7590743A">
      <w:start w:val="1"/>
      <w:numFmt w:val="decimal"/>
      <w:lvlText w:val=""/>
      <w:lvlJc w:val="left"/>
    </w:lvl>
    <w:lvl w:ilvl="8" w:tplc="6A640A74">
      <w:start w:val="1"/>
      <w:numFmt w:val="decimal"/>
      <w:lvlText w:val=""/>
      <w:lvlJc w:val="left"/>
    </w:lvl>
  </w:abstractNum>
  <w:abstractNum w:abstractNumId="1">
    <w:multiLevelType w:val="hybridMultilevel"/>
    <w:lvl w:ilvl="0" w:tplc="2CC865AA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  <w:lvl w:ilvl="1" w:tplc="8E2CA46E">
      <w:start w:val="1"/>
      <w:numFmt w:val="decimal"/>
      <w:lvlText w:val=""/>
      <w:lvlJc w:val="left"/>
    </w:lvl>
    <w:lvl w:ilvl="2" w:tplc="A74C9B3E">
      <w:start w:val="1"/>
      <w:numFmt w:val="decimal"/>
      <w:lvlText w:val=""/>
      <w:lvlJc w:val="left"/>
    </w:lvl>
    <w:lvl w:ilvl="3" w:tplc="46CEADB8">
      <w:start w:val="1"/>
      <w:numFmt w:val="decimal"/>
      <w:lvlText w:val=""/>
      <w:lvlJc w:val="left"/>
    </w:lvl>
    <w:lvl w:ilvl="4" w:tplc="EC1CB592">
      <w:start w:val="1"/>
      <w:numFmt w:val="decimal"/>
      <w:lvlText w:val=""/>
      <w:lvlJc w:val="left"/>
    </w:lvl>
    <w:lvl w:ilvl="5" w:tplc="528E981E">
      <w:start w:val="1"/>
      <w:numFmt w:val="decimal"/>
      <w:lvlText w:val=""/>
      <w:lvlJc w:val="left"/>
    </w:lvl>
    <w:lvl w:ilvl="6" w:tplc="34920EC8">
      <w:start w:val="1"/>
      <w:numFmt w:val="decimal"/>
      <w:lvlText w:val=""/>
      <w:lvlJc w:val="left"/>
    </w:lvl>
    <w:lvl w:ilvl="7" w:tplc="8444B38E">
      <w:start w:val="1"/>
      <w:numFmt w:val="decimal"/>
      <w:lvlText w:val=""/>
      <w:lvlJc w:val="left"/>
    </w:lvl>
    <w:lvl w:ilvl="8" w:tplc="E49CB944">
      <w:start w:val="1"/>
      <w:numFmt w:val="decimal"/>
      <w:lvlText w:val=""/>
      <w:lvlJc w:val="left"/>
    </w:lvl>
  </w:abstractNum>
  <w:abstractNum w:abstractNumId="2">
    <w:multiLevelType w:val="hybridMultilevel"/>
    <w:lvl w:ilvl="0" w:tplc="4F20F994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29DC4E80">
      <w:start w:val="1"/>
      <w:numFmt w:val="decimal"/>
      <w:lvlText w:val=""/>
      <w:lvlJc w:val="left"/>
    </w:lvl>
    <w:lvl w:ilvl="2" w:tplc="116CB196">
      <w:start w:val="1"/>
      <w:numFmt w:val="decimal"/>
      <w:lvlText w:val=""/>
      <w:lvlJc w:val="left"/>
    </w:lvl>
    <w:lvl w:ilvl="3" w:tplc="613CB52E">
      <w:start w:val="1"/>
      <w:numFmt w:val="decimal"/>
      <w:lvlText w:val=""/>
      <w:lvlJc w:val="left"/>
    </w:lvl>
    <w:lvl w:ilvl="4" w:tplc="1D9AE124">
      <w:start w:val="1"/>
      <w:numFmt w:val="decimal"/>
      <w:lvlText w:val=""/>
      <w:lvlJc w:val="left"/>
    </w:lvl>
    <w:lvl w:ilvl="5" w:tplc="D02CBB84">
      <w:start w:val="1"/>
      <w:numFmt w:val="decimal"/>
      <w:lvlText w:val=""/>
      <w:lvlJc w:val="left"/>
    </w:lvl>
    <w:lvl w:ilvl="6" w:tplc="65D8A2FA">
      <w:start w:val="1"/>
      <w:numFmt w:val="decimal"/>
      <w:lvlText w:val=""/>
      <w:lvlJc w:val="left"/>
    </w:lvl>
    <w:lvl w:ilvl="7" w:tplc="D5663458">
      <w:start w:val="1"/>
      <w:numFmt w:val="decimal"/>
      <w:lvlText w:val=""/>
      <w:lvlJc w:val="left"/>
    </w:lvl>
    <w:lvl w:ilvl="8" w:tplc="9490BD54">
      <w:start w:val="1"/>
      <w:numFmt w:val="decimal"/>
      <w:lvlText w:val=""/>
      <w:lvlJc w:val="left"/>
    </w:lvl>
  </w:abstractNum>
  <w:abstractNum w:abstractNumId="3">
    <w:multiLevelType w:val="hybridMultilevel"/>
    <w:lvl w:ilvl="0" w:tplc="EDBE4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A4C3488">
      <w:start w:val="1"/>
      <w:numFmt w:val="lowerLetter"/>
      <w:lvlText w:val="%2."/>
      <w:lvlJc w:val="left"/>
      <w:pPr>
        <w:ind w:left="1800" w:hanging="360"/>
      </w:pPr>
    </w:lvl>
    <w:lvl w:ilvl="2" w:tplc="909A0DF6">
      <w:start w:val="1"/>
      <w:numFmt w:val="lowerRoman"/>
      <w:lvlText w:val="%3."/>
      <w:lvlJc w:val="right"/>
      <w:pPr>
        <w:ind w:left="2520" w:hanging="180"/>
      </w:pPr>
    </w:lvl>
    <w:lvl w:ilvl="3" w:tplc="E4DA2FCC">
      <w:start w:val="1"/>
      <w:numFmt w:val="decimal"/>
      <w:lvlText w:val="%4."/>
      <w:lvlJc w:val="left"/>
      <w:pPr>
        <w:ind w:left="3240" w:hanging="360"/>
      </w:pPr>
    </w:lvl>
    <w:lvl w:ilvl="4" w:tplc="F05C9B58">
      <w:start w:val="1"/>
      <w:numFmt w:val="lowerLetter"/>
      <w:lvlText w:val="%5."/>
      <w:lvlJc w:val="left"/>
      <w:pPr>
        <w:ind w:left="3960" w:hanging="360"/>
      </w:pPr>
    </w:lvl>
    <w:lvl w:ilvl="5" w:tplc="FB7EA262">
      <w:start w:val="1"/>
      <w:numFmt w:val="lowerRoman"/>
      <w:lvlText w:val="%6."/>
      <w:lvlJc w:val="right"/>
      <w:pPr>
        <w:ind w:left="4680" w:hanging="180"/>
      </w:pPr>
    </w:lvl>
    <w:lvl w:ilvl="6" w:tplc="073E3582">
      <w:start w:val="1"/>
      <w:numFmt w:val="decimal"/>
      <w:lvlText w:val="%7."/>
      <w:lvlJc w:val="left"/>
      <w:pPr>
        <w:ind w:left="5400" w:hanging="360"/>
      </w:pPr>
    </w:lvl>
    <w:lvl w:ilvl="7" w:tplc="2A72D3AC">
      <w:start w:val="1"/>
      <w:numFmt w:val="lowerLetter"/>
      <w:lvlText w:val="%8."/>
      <w:lvlJc w:val="left"/>
      <w:pPr>
        <w:ind w:left="6120" w:hanging="360"/>
      </w:pPr>
    </w:lvl>
    <w:lvl w:ilvl="8" w:tplc="ED3E2AD6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 w:tplc="BD5AC11E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  <w:lvl w:ilvl="1" w:tplc="57689AEE">
      <w:start w:val="1"/>
      <w:numFmt w:val="decimal"/>
      <w:lvlText w:val=""/>
      <w:lvlJc w:val="left"/>
    </w:lvl>
    <w:lvl w:ilvl="2" w:tplc="43685BEC">
      <w:start w:val="1"/>
      <w:numFmt w:val="decimal"/>
      <w:lvlText w:val=""/>
      <w:lvlJc w:val="left"/>
    </w:lvl>
    <w:lvl w:ilvl="3" w:tplc="EA0C78FE">
      <w:start w:val="1"/>
      <w:numFmt w:val="decimal"/>
      <w:lvlText w:val=""/>
      <w:lvlJc w:val="left"/>
    </w:lvl>
    <w:lvl w:ilvl="4" w:tplc="3810128E">
      <w:start w:val="1"/>
      <w:numFmt w:val="decimal"/>
      <w:lvlText w:val=""/>
      <w:lvlJc w:val="left"/>
    </w:lvl>
    <w:lvl w:ilvl="5" w:tplc="4104AD58">
      <w:start w:val="1"/>
      <w:numFmt w:val="decimal"/>
      <w:lvlText w:val=""/>
      <w:lvlJc w:val="left"/>
    </w:lvl>
    <w:lvl w:ilvl="6" w:tplc="7C927D4A">
      <w:start w:val="1"/>
      <w:numFmt w:val="decimal"/>
      <w:lvlText w:val=""/>
      <w:lvlJc w:val="left"/>
    </w:lvl>
    <w:lvl w:ilvl="7" w:tplc="19B21CF6">
      <w:start w:val="1"/>
      <w:numFmt w:val="decimal"/>
      <w:lvlText w:val=""/>
      <w:lvlJc w:val="left"/>
    </w:lvl>
    <w:lvl w:ilvl="8" w:tplc="5DFE3C72">
      <w:start w:val="1"/>
      <w:numFmt w:val="decimal"/>
      <w:lvlText w:val=""/>
      <w:lvlJc w:val="left"/>
    </w:lvl>
  </w:abstractNum>
  <w:abstractNum w:abstractNumId="5">
    <w:multiLevelType w:val="hybridMultilevel"/>
    <w:lvl w:ilvl="0" w:tplc="4D3441D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6570DDE2">
      <w:start w:val="1"/>
      <w:numFmt w:val="decimal"/>
      <w:lvlText w:val=""/>
      <w:lvlJc w:val="left"/>
    </w:lvl>
    <w:lvl w:ilvl="2" w:tplc="D884F024">
      <w:start w:val="1"/>
      <w:numFmt w:val="decimal"/>
      <w:lvlText w:val=""/>
      <w:lvlJc w:val="left"/>
    </w:lvl>
    <w:lvl w:ilvl="3" w:tplc="1868AA02">
      <w:start w:val="1"/>
      <w:numFmt w:val="decimal"/>
      <w:lvlText w:val=""/>
      <w:lvlJc w:val="left"/>
    </w:lvl>
    <w:lvl w:ilvl="4" w:tplc="BB1A4B60">
      <w:start w:val="1"/>
      <w:numFmt w:val="decimal"/>
      <w:lvlText w:val=""/>
      <w:lvlJc w:val="left"/>
    </w:lvl>
    <w:lvl w:ilvl="5" w:tplc="0CA20874">
      <w:start w:val="1"/>
      <w:numFmt w:val="decimal"/>
      <w:lvlText w:val=""/>
      <w:lvlJc w:val="left"/>
    </w:lvl>
    <w:lvl w:ilvl="6" w:tplc="A3988244">
      <w:start w:val="1"/>
      <w:numFmt w:val="decimal"/>
      <w:lvlText w:val=""/>
      <w:lvlJc w:val="left"/>
    </w:lvl>
    <w:lvl w:ilvl="7" w:tplc="CF42B1C4">
      <w:start w:val="1"/>
      <w:numFmt w:val="decimal"/>
      <w:lvlText w:val=""/>
      <w:lvlJc w:val="left"/>
    </w:lvl>
    <w:lvl w:ilvl="8" w:tplc="3EB8814A">
      <w:start w:val="1"/>
      <w:numFmt w:val="decimal"/>
      <w:lvlText w:val=""/>
      <w:lvlJc w:val="left"/>
    </w:lvl>
  </w:abstractNum>
  <w:abstractNum w:abstractNumId="6">
    <w:multiLevelType w:val="hybridMultilevel"/>
    <w:lvl w:ilvl="0" w:tplc="B2F02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6C171A">
      <w:start w:val="1"/>
      <w:numFmt w:val="decimal"/>
      <w:lvlText w:val=""/>
      <w:lvlJc w:val="left"/>
    </w:lvl>
    <w:lvl w:ilvl="2" w:tplc="8F16DBBC">
      <w:start w:val="1"/>
      <w:numFmt w:val="decimal"/>
      <w:lvlText w:val=""/>
      <w:lvlJc w:val="left"/>
    </w:lvl>
    <w:lvl w:ilvl="3" w:tplc="4DA67212">
      <w:start w:val="1"/>
      <w:numFmt w:val="decimal"/>
      <w:lvlText w:val=""/>
      <w:lvlJc w:val="left"/>
    </w:lvl>
    <w:lvl w:ilvl="4" w:tplc="9326A0BE">
      <w:start w:val="1"/>
      <w:numFmt w:val="decimal"/>
      <w:lvlText w:val=""/>
      <w:lvlJc w:val="left"/>
    </w:lvl>
    <w:lvl w:ilvl="5" w:tplc="36F6E92A">
      <w:start w:val="1"/>
      <w:numFmt w:val="decimal"/>
      <w:lvlText w:val=""/>
      <w:lvlJc w:val="left"/>
    </w:lvl>
    <w:lvl w:ilvl="6" w:tplc="7576C300">
      <w:start w:val="1"/>
      <w:numFmt w:val="decimal"/>
      <w:lvlText w:val=""/>
      <w:lvlJc w:val="left"/>
    </w:lvl>
    <w:lvl w:ilvl="7" w:tplc="7BCCE802">
      <w:start w:val="1"/>
      <w:numFmt w:val="decimal"/>
      <w:lvlText w:val=""/>
      <w:lvlJc w:val="left"/>
    </w:lvl>
    <w:lvl w:ilvl="8" w:tplc="437A33A8">
      <w:start w:val="1"/>
      <w:numFmt w:val="decimal"/>
      <w:lvlText w:val=""/>
      <w:lvlJc w:val="left"/>
    </w:lvl>
  </w:abstractNum>
  <w:abstractNum w:abstractNumId="7">
    <w:multiLevelType w:val="hybridMultilevel"/>
    <w:lvl w:ilvl="0" w:tplc="5BFAF10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E674A3E0">
      <w:start w:val="1"/>
      <w:numFmt w:val="decimal"/>
      <w:lvlText w:val=""/>
      <w:lvlJc w:val="left"/>
    </w:lvl>
    <w:lvl w:ilvl="2" w:tplc="5AD2C482">
      <w:start w:val="1"/>
      <w:numFmt w:val="decimal"/>
      <w:lvlText w:val=""/>
      <w:lvlJc w:val="left"/>
    </w:lvl>
    <w:lvl w:ilvl="3" w:tplc="3968B7D8">
      <w:start w:val="1"/>
      <w:numFmt w:val="decimal"/>
      <w:lvlText w:val=""/>
      <w:lvlJc w:val="left"/>
    </w:lvl>
    <w:lvl w:ilvl="4" w:tplc="59964E26">
      <w:start w:val="1"/>
      <w:numFmt w:val="decimal"/>
      <w:lvlText w:val=""/>
      <w:lvlJc w:val="left"/>
    </w:lvl>
    <w:lvl w:ilvl="5" w:tplc="5CACA060">
      <w:start w:val="1"/>
      <w:numFmt w:val="decimal"/>
      <w:lvlText w:val=""/>
      <w:lvlJc w:val="left"/>
    </w:lvl>
    <w:lvl w:ilvl="6" w:tplc="E9F02322">
      <w:start w:val="1"/>
      <w:numFmt w:val="decimal"/>
      <w:lvlText w:val=""/>
      <w:lvlJc w:val="left"/>
    </w:lvl>
    <w:lvl w:ilvl="7" w:tplc="50C0545A">
      <w:start w:val="1"/>
      <w:numFmt w:val="decimal"/>
      <w:lvlText w:val=""/>
      <w:lvlJc w:val="left"/>
    </w:lvl>
    <w:lvl w:ilvl="8" w:tplc="50CE6B3A">
      <w:start w:val="1"/>
      <w:numFmt w:val="decimal"/>
      <w:lvlText w:val=""/>
      <w:lvlJc w:val="left"/>
    </w:lvl>
  </w:abstractNum>
  <w:abstractNum w:abstractNumId="8">
    <w:multiLevelType w:val="hybridMultilevel"/>
    <w:lvl w:ilvl="0" w:tplc="B8EA7498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  <w:lvl w:ilvl="1" w:tplc="79D2E420">
      <w:start w:val="1"/>
      <w:numFmt w:val="decimal"/>
      <w:lvlText w:val=""/>
      <w:lvlJc w:val="left"/>
    </w:lvl>
    <w:lvl w:ilvl="2" w:tplc="1F1E13FA">
      <w:start w:val="1"/>
      <w:numFmt w:val="decimal"/>
      <w:lvlText w:val=""/>
      <w:lvlJc w:val="left"/>
    </w:lvl>
    <w:lvl w:ilvl="3" w:tplc="C2A4A54E">
      <w:start w:val="1"/>
      <w:numFmt w:val="decimal"/>
      <w:lvlText w:val=""/>
      <w:lvlJc w:val="left"/>
    </w:lvl>
    <w:lvl w:ilvl="4" w:tplc="2B08507E">
      <w:start w:val="1"/>
      <w:numFmt w:val="decimal"/>
      <w:lvlText w:val=""/>
      <w:lvlJc w:val="left"/>
    </w:lvl>
    <w:lvl w:ilvl="5" w:tplc="5E24EFC8">
      <w:start w:val="1"/>
      <w:numFmt w:val="decimal"/>
      <w:lvlText w:val=""/>
      <w:lvlJc w:val="left"/>
    </w:lvl>
    <w:lvl w:ilvl="6" w:tplc="6F26A1B2">
      <w:start w:val="1"/>
      <w:numFmt w:val="decimal"/>
      <w:lvlText w:val=""/>
      <w:lvlJc w:val="left"/>
    </w:lvl>
    <w:lvl w:ilvl="7" w:tplc="C2A82762">
      <w:start w:val="1"/>
      <w:numFmt w:val="decimal"/>
      <w:lvlText w:val=""/>
      <w:lvlJc w:val="left"/>
    </w:lvl>
    <w:lvl w:ilvl="8" w:tplc="30D6CD5C">
      <w:start w:val="1"/>
      <w:numFmt w:val="decimal"/>
      <w:lvlText w:val=""/>
      <w:lvlJc w:val="left"/>
    </w:lvl>
  </w:abstractNum>
  <w:abstractNum w:abstractNumId="9">
    <w:multiLevelType w:val="hybridMultilevel"/>
    <w:lvl w:ilvl="0" w:tplc="C2CCA22E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4FCEE9A4">
      <w:start w:val="1"/>
      <w:numFmt w:val="decimal"/>
      <w:lvlText w:val=""/>
      <w:lvlJc w:val="left"/>
    </w:lvl>
    <w:lvl w:ilvl="2" w:tplc="F9B2BADC">
      <w:start w:val="1"/>
      <w:numFmt w:val="decimal"/>
      <w:lvlText w:val=""/>
      <w:lvlJc w:val="left"/>
    </w:lvl>
    <w:lvl w:ilvl="3" w:tplc="2B466006">
      <w:start w:val="1"/>
      <w:numFmt w:val="decimal"/>
      <w:lvlText w:val=""/>
      <w:lvlJc w:val="left"/>
    </w:lvl>
    <w:lvl w:ilvl="4" w:tplc="3D265C72">
      <w:start w:val="1"/>
      <w:numFmt w:val="decimal"/>
      <w:lvlText w:val=""/>
      <w:lvlJc w:val="left"/>
    </w:lvl>
    <w:lvl w:ilvl="5" w:tplc="EF16A8A2">
      <w:start w:val="1"/>
      <w:numFmt w:val="decimal"/>
      <w:lvlText w:val=""/>
      <w:lvlJc w:val="left"/>
    </w:lvl>
    <w:lvl w:ilvl="6" w:tplc="E3388858">
      <w:start w:val="1"/>
      <w:numFmt w:val="decimal"/>
      <w:lvlText w:val=""/>
      <w:lvlJc w:val="left"/>
    </w:lvl>
    <w:lvl w:ilvl="7" w:tplc="20D2713C">
      <w:start w:val="1"/>
      <w:numFmt w:val="decimal"/>
      <w:lvlText w:val=""/>
      <w:lvlJc w:val="left"/>
    </w:lvl>
    <w:lvl w:ilvl="8" w:tplc="6DE682FC">
      <w:start w:val="1"/>
      <w:numFmt w:val="decimal"/>
      <w:lvlText w:val=""/>
      <w:lvlJc w:val="left"/>
    </w:lvl>
  </w:abstractNum>
  <w:abstractNum w:abstractNumId="10">
    <w:multiLevelType w:val="hybridMultilevel"/>
    <w:lvl w:ilvl="0" w:tplc="D9424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67CB878">
      <w:start w:val="1"/>
      <w:numFmt w:val="lowerLetter"/>
      <w:lvlText w:val="%2."/>
      <w:lvlJc w:val="left"/>
      <w:pPr>
        <w:ind w:left="1800" w:hanging="360"/>
      </w:pPr>
    </w:lvl>
    <w:lvl w:ilvl="2" w:tplc="43EE5BA8">
      <w:start w:val="1"/>
      <w:numFmt w:val="lowerRoman"/>
      <w:lvlText w:val="%3."/>
      <w:lvlJc w:val="right"/>
      <w:pPr>
        <w:ind w:left="2520" w:hanging="180"/>
      </w:pPr>
    </w:lvl>
    <w:lvl w:ilvl="3" w:tplc="D0A00E00">
      <w:start w:val="1"/>
      <w:numFmt w:val="decimal"/>
      <w:lvlText w:val="%4."/>
      <w:lvlJc w:val="left"/>
      <w:pPr>
        <w:ind w:left="3240" w:hanging="360"/>
      </w:pPr>
    </w:lvl>
    <w:lvl w:ilvl="4" w:tplc="81CACB4C">
      <w:start w:val="1"/>
      <w:numFmt w:val="lowerLetter"/>
      <w:lvlText w:val="%5."/>
      <w:lvlJc w:val="left"/>
      <w:pPr>
        <w:ind w:left="3960" w:hanging="360"/>
      </w:pPr>
    </w:lvl>
    <w:lvl w:ilvl="5" w:tplc="CB08700A">
      <w:start w:val="1"/>
      <w:numFmt w:val="lowerRoman"/>
      <w:lvlText w:val="%6."/>
      <w:lvlJc w:val="right"/>
      <w:pPr>
        <w:ind w:left="4680" w:hanging="180"/>
      </w:pPr>
    </w:lvl>
    <w:lvl w:ilvl="6" w:tplc="9F7E4ED8">
      <w:start w:val="1"/>
      <w:numFmt w:val="decimal"/>
      <w:lvlText w:val="%7."/>
      <w:lvlJc w:val="left"/>
      <w:pPr>
        <w:ind w:left="5400" w:hanging="360"/>
      </w:pPr>
    </w:lvl>
    <w:lvl w:ilvl="7" w:tplc="21DC438A">
      <w:start w:val="1"/>
      <w:numFmt w:val="lowerLetter"/>
      <w:lvlText w:val="%8."/>
      <w:lvlJc w:val="left"/>
      <w:pPr>
        <w:ind w:left="6120" w:hanging="360"/>
      </w:pPr>
    </w:lvl>
    <w:lvl w:ilvl="8" w:tplc="838889A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multiLevelType w:val="hybridMultilevel"/>
    <w:lvl w:ilvl="0" w:tplc="2EDC10AE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  <w:lvl w:ilvl="1" w:tplc="31D4201E">
      <w:start w:val="1"/>
      <w:numFmt w:val="decimal"/>
      <w:lvlText w:val=""/>
      <w:lvlJc w:val="left"/>
    </w:lvl>
    <w:lvl w:ilvl="2" w:tplc="7848D826">
      <w:start w:val="1"/>
      <w:numFmt w:val="decimal"/>
      <w:lvlText w:val=""/>
      <w:lvlJc w:val="left"/>
    </w:lvl>
    <w:lvl w:ilvl="3" w:tplc="C5FCFDDA">
      <w:start w:val="1"/>
      <w:numFmt w:val="decimal"/>
      <w:lvlText w:val=""/>
      <w:lvlJc w:val="left"/>
    </w:lvl>
    <w:lvl w:ilvl="4" w:tplc="4A28736E">
      <w:start w:val="1"/>
      <w:numFmt w:val="decimal"/>
      <w:lvlText w:val=""/>
      <w:lvlJc w:val="left"/>
    </w:lvl>
    <w:lvl w:ilvl="5" w:tplc="A04E483C">
      <w:start w:val="1"/>
      <w:numFmt w:val="decimal"/>
      <w:lvlText w:val=""/>
      <w:lvlJc w:val="left"/>
    </w:lvl>
    <w:lvl w:ilvl="6" w:tplc="88A259DC">
      <w:start w:val="1"/>
      <w:numFmt w:val="decimal"/>
      <w:lvlText w:val=""/>
      <w:lvlJc w:val="left"/>
    </w:lvl>
    <w:lvl w:ilvl="7" w:tplc="C110261A">
      <w:start w:val="1"/>
      <w:numFmt w:val="decimal"/>
      <w:lvlText w:val=""/>
      <w:lvlJc w:val="left"/>
    </w:lvl>
    <w:lvl w:ilvl="8" w:tplc="1BA036E6">
      <w:start w:val="1"/>
      <w:numFmt w:val="decimal"/>
      <w:lvlText w:val=""/>
      <w:lvlJc w:val="left"/>
    </w:lvl>
  </w:abstractNum>
  <w:abstractNum w:abstractNumId="12">
    <w:multiLevelType w:val="hybridMultilevel"/>
    <w:lvl w:ilvl="0" w:tplc="2764A386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CE564678">
      <w:start w:val="1"/>
      <w:numFmt w:val="decimal"/>
      <w:lvlText w:val=""/>
      <w:lvlJc w:val="left"/>
    </w:lvl>
    <w:lvl w:ilvl="2" w:tplc="CFA0A530">
      <w:start w:val="1"/>
      <w:numFmt w:val="decimal"/>
      <w:lvlText w:val=""/>
      <w:lvlJc w:val="left"/>
    </w:lvl>
    <w:lvl w:ilvl="3" w:tplc="9D6816DE">
      <w:start w:val="1"/>
      <w:numFmt w:val="decimal"/>
      <w:lvlText w:val=""/>
      <w:lvlJc w:val="left"/>
    </w:lvl>
    <w:lvl w:ilvl="4" w:tplc="C3E83466">
      <w:start w:val="1"/>
      <w:numFmt w:val="decimal"/>
      <w:lvlText w:val=""/>
      <w:lvlJc w:val="left"/>
    </w:lvl>
    <w:lvl w:ilvl="5" w:tplc="8E26DE42">
      <w:start w:val="1"/>
      <w:numFmt w:val="decimal"/>
      <w:lvlText w:val=""/>
      <w:lvlJc w:val="left"/>
    </w:lvl>
    <w:lvl w:ilvl="6" w:tplc="2348CEBA">
      <w:start w:val="1"/>
      <w:numFmt w:val="decimal"/>
      <w:lvlText w:val=""/>
      <w:lvlJc w:val="left"/>
    </w:lvl>
    <w:lvl w:ilvl="7" w:tplc="43A22038">
      <w:start w:val="1"/>
      <w:numFmt w:val="decimal"/>
      <w:lvlText w:val=""/>
      <w:lvlJc w:val="left"/>
    </w:lvl>
    <w:lvl w:ilvl="8" w:tplc="771E42FC">
      <w:start w:val="1"/>
      <w:numFmt w:val="decimal"/>
      <w:lvlText w:val=""/>
      <w:lvlJc w:val="left"/>
    </w:lvl>
  </w:abstractNum>
  <w:abstractNum w:abstractNumId="13">
    <w:multiLevelType w:val="hybridMultilevel"/>
    <w:lvl w:ilvl="0" w:tplc="FC0C16C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69C0585A">
      <w:start w:val="1"/>
      <w:numFmt w:val="decimal"/>
      <w:lvlText w:val=""/>
      <w:lvlJc w:val="left"/>
    </w:lvl>
    <w:lvl w:ilvl="2" w:tplc="F8F45280">
      <w:start w:val="1"/>
      <w:numFmt w:val="decimal"/>
      <w:lvlText w:val=""/>
      <w:lvlJc w:val="left"/>
    </w:lvl>
    <w:lvl w:ilvl="3" w:tplc="4D6A4900">
      <w:start w:val="1"/>
      <w:numFmt w:val="decimal"/>
      <w:lvlText w:val=""/>
      <w:lvlJc w:val="left"/>
    </w:lvl>
    <w:lvl w:ilvl="4" w:tplc="0AFCA5EE">
      <w:start w:val="1"/>
      <w:numFmt w:val="decimal"/>
      <w:lvlText w:val=""/>
      <w:lvlJc w:val="left"/>
    </w:lvl>
    <w:lvl w:ilvl="5" w:tplc="1132EC80">
      <w:start w:val="1"/>
      <w:numFmt w:val="decimal"/>
      <w:lvlText w:val=""/>
      <w:lvlJc w:val="left"/>
    </w:lvl>
    <w:lvl w:ilvl="6" w:tplc="9D8202F6">
      <w:start w:val="1"/>
      <w:numFmt w:val="decimal"/>
      <w:lvlText w:val=""/>
      <w:lvlJc w:val="left"/>
    </w:lvl>
    <w:lvl w:ilvl="7" w:tplc="CEB23F88">
      <w:start w:val="1"/>
      <w:numFmt w:val="decimal"/>
      <w:lvlText w:val=""/>
      <w:lvlJc w:val="left"/>
    </w:lvl>
    <w:lvl w:ilvl="8" w:tplc="C54C7BB8">
      <w:start w:val="1"/>
      <w:numFmt w:val="decimal"/>
      <w:lvlText w:val=""/>
      <w:lvlJc w:val="left"/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4"/>
  </w:num>
  <w:num w:numId="5">
    <w:abstractNumId w:val="11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12"/>
  </w:num>
  <w:num w:numId="11">
    <w:abstractNumId w:val="2"/>
  </w:num>
  <w:num w:numId="12">
    <w:abstractNumId w:val="9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5" w:customStyle="1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styleId="a7" w:customStyle="1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9" w:customStyle="1">
    <w:name w:val="Выделенная цитата Знак"/>
    <w:link w:val="a8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ab" w:customStyle="1">
    <w:name w:val="Нижний колонтитул Знак"/>
    <w:link w:val="ac"/>
    <w:uiPriority w:val="99"/>
  </w:style>
  <w:style w:type="table" w:styleId="TableGridLight" w:customStyle="1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styleId="ae" w:customStyle="1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styleId="af1" w:customStyle="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43" w:customStyle="1">
    <w:name w:val="заголовок 4"/>
    <w:basedOn w:val="a"/>
    <w:next w:val="a"/>
    <w:pPr>
      <w:keepNext/>
      <w:jc w:val="center"/>
    </w:pPr>
    <w:rPr>
      <w:b/>
      <w:bCs/>
    </w:rPr>
  </w:style>
  <w:style w:type="paragraph" w:styleId="53" w:customStyle="1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styleId="62" w:customStyle="1">
    <w:name w:val="заголовок 6"/>
    <w:basedOn w:val="a"/>
    <w:next w:val="a"/>
    <w:pPr>
      <w:keepNext/>
      <w:jc w:val="center"/>
    </w:pPr>
  </w:style>
  <w:style w:type="character" w:styleId="af5" w:customStyle="1">
    <w:name w:val="Основной шрифт"/>
  </w:style>
  <w:style w:type="paragraph" w:styleId="af6">
    <w:name w:val="header"/>
    <w:basedOn w:val="a"/>
    <w:link w:val="af7"/>
    <w:uiPriority w:val="99"/>
    <w:pPr>
      <w:tabs>
        <w:tab w:val="center" w:pos="4153"/>
        <w:tab w:val="right" w:pos="8306"/>
      </w:tabs>
    </w:pPr>
  </w:style>
  <w:style w:type="paragraph" w:styleId="af8" w:customStyle="1">
    <w:name w:val="Письмо главы"/>
    <w:basedOn w:val="a"/>
    <w:pPr>
      <w:ind w:firstLine="709"/>
      <w:jc w:val="both"/>
    </w:pPr>
  </w:style>
  <w:style w:type="paragraph" w:styleId="ac">
    <w:name w:val="footer"/>
    <w:basedOn w:val="a"/>
    <w:link w:val="ab"/>
    <w:pPr>
      <w:tabs>
        <w:tab w:val="center" w:pos="4153"/>
        <w:tab w:val="right" w:pos="8306"/>
      </w:tabs>
    </w:pPr>
  </w:style>
  <w:style w:type="character" w:styleId="af9" w:customStyle="1">
    <w:name w:val="номер страницы"/>
    <w:basedOn w:val="af5"/>
  </w:style>
  <w:style w:type="paragraph" w:styleId="afa">
    <w:name w:val="Body Text"/>
    <w:basedOn w:val="a"/>
    <w:pPr>
      <w:jc w:val="both"/>
    </w:pPr>
    <w:rPr>
      <w:sz w:val="24"/>
      <w:szCs w:val="24"/>
    </w:rPr>
  </w:style>
  <w:style w:type="character" w:styleId="afb">
    <w:name w:val="Hyperlink"/>
    <w:rPr>
      <w:color w:val="0000ff"/>
      <w:u w:val="single"/>
    </w:rPr>
  </w:style>
  <w:style w:type="paragraph" w:styleId="afc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5">
    <w:name w:val="Body Text Indent 2"/>
    <w:basedOn w:val="a"/>
    <w:pPr>
      <w:ind w:left="360"/>
      <w:jc w:val="both"/>
    </w:pPr>
  </w:style>
  <w:style w:type="paragraph" w:styleId="33">
    <w:name w:val="Body Text 3"/>
    <w:basedOn w:val="a"/>
    <w:pPr>
      <w:jc w:val="center"/>
    </w:pPr>
    <w:rPr>
      <w:b/>
      <w:bCs/>
    </w:rPr>
  </w:style>
  <w:style w:type="paragraph" w:styleId="34">
    <w:name w:val="Body Text Indent 3"/>
    <w:basedOn w:val="a"/>
    <w:pPr>
      <w:ind w:left="-142" w:firstLine="851"/>
      <w:jc w:val="both"/>
    </w:pPr>
  </w:style>
  <w:style w:type="character" w:styleId="afd">
    <w:name w:val="FollowedHyperlink"/>
    <w:rPr>
      <w:color w:val="800080"/>
      <w:u w:val="single"/>
    </w:rPr>
  </w:style>
  <w:style w:type="paragraph" w:styleId="afe" w:customStyle="1">
    <w:name w:val="Титул"/>
    <w:pPr>
      <w:jc w:val="center"/>
    </w:pPr>
    <w:rPr>
      <w:sz w:val="28"/>
      <w:szCs w:val="28"/>
    </w:rPr>
  </w:style>
  <w:style w:type="character" w:styleId="af7" w:customStyle="1">
    <w:name w:val="Верхний колонтитул Знак"/>
    <w:link w:val="af6"/>
    <w:uiPriority w:val="99"/>
    <w:rPr>
      <w:sz w:val="28"/>
      <w:szCs w:val="28"/>
    </w:rPr>
  </w:style>
  <w:style w:type="paragraph" w:styleId="aff">
    <w:name w:val="Balloon Text"/>
    <w:basedOn w:val="a"/>
    <w:link w:val="aff0"/>
    <w:rPr>
      <w:rFonts w:ascii="Tahoma" w:hAnsi="Tahoma" w:cs="Tahoma"/>
      <w:sz w:val="16"/>
      <w:szCs w:val="16"/>
    </w:rPr>
  </w:style>
  <w:style w:type="character" w:styleId="aff0" w:customStyle="1">
    <w:name w:val="Текст выноски Знак"/>
    <w:link w:val="aff"/>
    <w:rPr>
      <w:rFonts w:ascii="Tahoma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styleId="docdata" w:customStyle="1">
    <w:name w:val="docdata"/>
    <w:basedOn w:val="a0"/>
  </w:style>
  <w:style w:type="character" w:styleId="20" w:customStyle="1">
    <w:name w:val="Заголовок 2 Знак"/>
    <w:basedOn w:val="a0"/>
    <w:link w:val="2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table" w:styleId="aff2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8C6570-AD2E-456C-B253-74C5FDB29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haracters>7157</Characters>
  <CharactersWithSpaces>8396</CharactersWithSpaces>
  <Company>АНО</Company>
  <DocSecurity>0</DocSecurity>
  <HyperlinksChanged>false</HyperlinksChanged>
  <Lines>59</Lines>
  <LinksUpToDate>false</LinksUpToDate>
  <Pages>1</Pages>
  <Paragraphs>16</Paragraphs>
  <ScaleCrop>false</ScaleCrop>
  <SharedDoc>false</SharedDoc>
  <Template>Normal</Template>
  <TotalTime>164</TotalTime>
  <Words>1255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Калашникова Светлана Валерьевна</cp:lastModifiedBy>
  <cp:revision>9</cp:revision>
  <cp:lastPrinted>2024-11-05T02:26:00Z</cp:lastPrinted>
  <dcterms:created xsi:type="dcterms:W3CDTF">2024-11-05T04:16:00Z</dcterms:created>
  <dcterms:modified xsi:type="dcterms:W3CDTF">2024-11-05T07:19:00Z</dcterms:modified>
</cp:coreProperties>
</file>