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7"/>
      </w:pPr>
      <w:r/>
      <w:r/>
    </w:p>
    <w:p>
      <w:pPr>
        <w:pStyle w:val="1007"/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pStyle w:val="1007"/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pStyle w:val="1007"/>
        <w:rPr>
          <w:szCs w:val="16"/>
          <w:lang w:val="en-US"/>
        </w:rPr>
      </w:pPr>
      <w:r>
        <w:rPr>
          <w:szCs w:val="16"/>
          <w:lang w:val="en-US"/>
        </w:rPr>
      </w:r>
      <w:r>
        <w:rPr>
          <w:szCs w:val="16"/>
          <w:lang w:val="en-US"/>
        </w:rPr>
      </w:r>
      <w:r>
        <w:rPr>
          <w:szCs w:val="16"/>
          <w:lang w:val="en-US"/>
        </w:rPr>
      </w:r>
    </w:p>
    <w:p>
      <w:pPr>
        <w:pStyle w:val="1007"/>
        <w:rPr>
          <w:szCs w:val="16"/>
          <w:lang w:val="en-US"/>
        </w:rPr>
      </w:pPr>
      <w:r>
        <w:rPr>
          <w:szCs w:val="16"/>
          <w:lang w:val="en-US"/>
        </w:rPr>
      </w:r>
      <w:r>
        <w:rPr>
          <w:szCs w:val="16"/>
          <w:lang w:val="en-US"/>
        </w:rPr>
      </w:r>
      <w:r>
        <w:rPr>
          <w:szCs w:val="16"/>
          <w:lang w:val="en-US"/>
        </w:rPr>
      </w:r>
    </w:p>
    <w:p>
      <w:pPr>
        <w:pStyle w:val="1007"/>
        <w:rPr>
          <w:szCs w:val="16"/>
          <w:lang w:val="en-US"/>
        </w:rPr>
      </w:pPr>
      <w:r>
        <w:rPr>
          <w:szCs w:val="16"/>
          <w:lang w:val="en-US"/>
        </w:rPr>
      </w:r>
      <w:r>
        <w:rPr>
          <w:szCs w:val="16"/>
          <w:lang w:val="en-US"/>
        </w:rPr>
      </w:r>
      <w:r>
        <w:rPr>
          <w:szCs w:val="16"/>
          <w:lang w:val="en-US"/>
        </w:rPr>
      </w:r>
    </w:p>
    <w:p>
      <w:pPr>
        <w:pStyle w:val="1007"/>
        <w:rPr>
          <w:szCs w:val="16"/>
          <w:lang w:val="en-US"/>
        </w:rPr>
      </w:pPr>
      <w:r>
        <w:rPr>
          <w:szCs w:val="16"/>
          <w:lang w:val="en-US"/>
        </w:rPr>
      </w:r>
      <w:r>
        <w:rPr>
          <w:szCs w:val="16"/>
          <w:lang w:val="en-US"/>
        </w:rPr>
      </w:r>
      <w:r>
        <w:rPr>
          <w:szCs w:val="16"/>
          <w:lang w:val="en-US"/>
        </w:rPr>
      </w:r>
    </w:p>
    <w:p>
      <w:pPr>
        <w:pStyle w:val="1007"/>
        <w:rPr>
          <w:szCs w:val="16"/>
          <w:lang w:val="en-US"/>
        </w:rPr>
      </w:pPr>
      <w:r>
        <w:rPr>
          <w:szCs w:val="16"/>
          <w:lang w:val="en-US"/>
        </w:rPr>
      </w:r>
      <w:r>
        <w:rPr>
          <w:szCs w:val="16"/>
          <w:lang w:val="en-US"/>
        </w:rPr>
      </w:r>
      <w:r>
        <w:rPr>
          <w:szCs w:val="16"/>
          <w:lang w:val="en-US"/>
        </w:rPr>
      </w:r>
    </w:p>
    <w:p>
      <w:pPr>
        <w:pStyle w:val="1007"/>
        <w:rPr>
          <w:szCs w:val="16"/>
          <w:lang w:val="en-US"/>
        </w:rPr>
      </w:pPr>
      <w:r>
        <w:rPr>
          <w:szCs w:val="16"/>
          <w:lang w:val="en-US"/>
        </w:rPr>
      </w:r>
      <w:r>
        <w:rPr>
          <w:szCs w:val="16"/>
          <w:lang w:val="en-US"/>
        </w:rPr>
      </w:r>
      <w:r>
        <w:rPr>
          <w:szCs w:val="16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7"/>
        <w:jc w:val="both"/>
        <w:rPr>
          <w:sz w:val="28"/>
          <w:szCs w:val="28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8"/>
        </w:rPr>
      </w:r>
    </w:p>
    <w:p>
      <w:pPr>
        <w:pStyle w:val="1007"/>
        <w:jc w:val="center"/>
      </w:pPr>
      <w:r>
        <w:rPr>
          <w:sz w:val="28"/>
          <w:szCs w:val="27"/>
        </w:rPr>
        <w:t xml:space="preserve">г. Новосибирск</w:t>
      </w:r>
      <w:r>
        <w:rPr>
          <w:sz w:val="28"/>
          <w:szCs w:val="27"/>
        </w:rPr>
      </w:r>
      <w:r/>
    </w:p>
    <w:p>
      <w:pPr>
        <w:pStyle w:val="1007"/>
        <w:jc w:val="both"/>
      </w:pPr>
      <w:r>
        <w:rPr>
          <w:sz w:val="28"/>
          <w:szCs w:val="27"/>
        </w:rPr>
      </w:r>
      <w:r>
        <w:rPr>
          <w:sz w:val="28"/>
          <w:szCs w:val="27"/>
        </w:rPr>
      </w:r>
      <w:r/>
    </w:p>
    <w:p>
      <w:pPr>
        <w:pStyle w:val="1033"/>
        <w:jc w:val="center"/>
        <w:spacing w:before="0" w:beforeAutospacing="0" w:after="0" w:afterAutospacing="0"/>
      </w:pPr>
      <w:r/>
      <w:r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приказ департамента </w:t>
      </w:r>
      <w:r>
        <w:rPr>
          <w:color w:val="000000"/>
          <w:sz w:val="28"/>
          <w:szCs w:val="28"/>
        </w:rPr>
        <w:t xml:space="preserve">имущества и земельных отношений Новосибирской области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07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02</w:t>
      </w:r>
      <w:r>
        <w:rPr>
          <w:color w:val="000000"/>
          <w:sz w:val="28"/>
          <w:szCs w:val="28"/>
        </w:rPr>
        <w:t xml:space="preserve">.20</w:t>
      </w:r>
      <w:r>
        <w:rPr>
          <w:color w:val="000000"/>
          <w:sz w:val="28"/>
          <w:szCs w:val="28"/>
        </w:rPr>
        <w:t xml:space="preserve">22 № </w:t>
      </w:r>
      <w:r>
        <w:rPr>
          <w:color w:val="000000"/>
          <w:sz w:val="28"/>
          <w:szCs w:val="28"/>
        </w:rPr>
        <w:t xml:space="preserve">392</w:t>
      </w:r>
      <w:r/>
      <w:r/>
    </w:p>
    <w:p>
      <w:pPr>
        <w:pStyle w:val="1007"/>
        <w:ind w:firstLine="709"/>
        <w:jc w:val="both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lang w:val="en-US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</w:t>
      </w:r>
      <w:r/>
      <w:r>
        <w:rPr>
          <w:sz w:val="28"/>
          <w:szCs w:val="28"/>
          <w:lang w:val="en-US"/>
        </w:rPr>
        <w:t xml:space="preserve"> Земельным кодексом Российской Федерации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Федеральным законом от</w:t>
      </w:r>
      <w:r>
        <w:rPr>
          <w:szCs w:val="28"/>
        </w:rPr>
        <w:t xml:space="preserve"> </w:t>
      </w:r>
      <w:r>
        <w:rPr>
          <w:sz w:val="28"/>
          <w:szCs w:val="28"/>
          <w:lang w:val="en-US"/>
        </w:rPr>
        <w:t xml:space="preserve">27.07.2010 №</w:t>
      </w:r>
      <w:r>
        <w:rPr>
          <w:szCs w:val="28"/>
        </w:rPr>
        <w:t xml:space="preserve"> </w:t>
      </w:r>
      <w:r>
        <w:rPr>
          <w:sz w:val="28"/>
          <w:szCs w:val="28"/>
          <w:lang w:val="en-US"/>
        </w:rPr>
        <w:t xml:space="preserve">210</w:t>
      </w:r>
      <w:r>
        <w:rPr>
          <w:sz w:val="28"/>
          <w:szCs w:val="28"/>
          <w:lang w:val="en-US"/>
        </w:rPr>
        <w:t xml:space="preserve">-ФЗ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en-US"/>
        </w:rPr>
        <w:t xml:space="preserve">Об организации предоставления государственных и муниципальных услуг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постановлением Правительства Новосибирской области от</w:t>
      </w:r>
      <w:r>
        <w:rPr>
          <w:szCs w:val="28"/>
        </w:rPr>
        <w:t xml:space="preserve"> </w:t>
      </w:r>
      <w:r>
        <w:rPr>
          <w:sz w:val="28"/>
          <w:szCs w:val="28"/>
          <w:lang w:val="en-US"/>
        </w:rPr>
        <w:t xml:space="preserve">18.10.2010 №</w:t>
      </w:r>
      <w:r>
        <w:rPr>
          <w:szCs w:val="28"/>
        </w:rPr>
        <w:t xml:space="preserve"> </w:t>
      </w:r>
      <w:r>
        <w:rPr>
          <w:sz w:val="28"/>
          <w:szCs w:val="28"/>
          <w:lang w:val="en-US"/>
        </w:rPr>
        <w:t xml:space="preserve">176-п «Об утверждении Порядка разработки и утверждения областными исполнительными органами Новосибирской</w:t>
      </w:r>
      <w:r>
        <w:rPr>
          <w:sz w:val="28"/>
          <w:szCs w:val="28"/>
          <w:lang w:val="en-US"/>
        </w:rPr>
        <w:t xml:space="preserve"> области административных регламентов предоставления государственных услуг», </w:t>
      </w:r>
      <w:r>
        <w:rPr>
          <w:sz w:val="28"/>
          <w:szCs w:val="28"/>
          <w:lang w:val="en-US"/>
        </w:rPr>
        <w:t xml:space="preserve">постановлением Правительства Новосибирской области от</w:t>
      </w:r>
      <w:r>
        <w:rPr>
          <w:szCs w:val="28"/>
        </w:rPr>
        <w:t xml:space="preserve"> </w:t>
      </w:r>
      <w:r>
        <w:rPr>
          <w:sz w:val="28"/>
          <w:szCs w:val="28"/>
          <w:lang w:val="en-US"/>
        </w:rPr>
        <w:t xml:space="preserve">14.12.2016 №</w:t>
      </w:r>
      <w:r>
        <w:rPr>
          <w:szCs w:val="28"/>
        </w:rPr>
        <w:t xml:space="preserve"> </w:t>
      </w:r>
      <w:r>
        <w:rPr>
          <w:sz w:val="28"/>
          <w:szCs w:val="28"/>
          <w:lang w:val="en-US"/>
        </w:rPr>
        <w:t xml:space="preserve">428-п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en-US"/>
        </w:rPr>
        <w:t xml:space="preserve">Об утверждении Положения о департаменте имущества и земельных отношений Новосибирской области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highlight w:val="none"/>
        </w:rPr>
        <w:t xml:space="preserve">п</w:t>
      </w:r>
      <w:r>
        <w:rPr>
          <w:b/>
          <w:sz w:val="28"/>
          <w:szCs w:val="28"/>
          <w:highlight w:val="none"/>
        </w:rPr>
        <w:t xml:space="preserve"> </w:t>
      </w:r>
      <w:r>
        <w:rPr>
          <w:b/>
          <w:sz w:val="28"/>
          <w:szCs w:val="28"/>
          <w:highlight w:val="none"/>
        </w:rPr>
        <w:t xml:space="preserve">р</w:t>
      </w:r>
      <w:r>
        <w:rPr>
          <w:b/>
          <w:sz w:val="28"/>
          <w:szCs w:val="28"/>
          <w:highlight w:val="none"/>
        </w:rPr>
        <w:t xml:space="preserve"> </w:t>
      </w:r>
      <w:r>
        <w:rPr>
          <w:b/>
          <w:sz w:val="28"/>
          <w:szCs w:val="28"/>
          <w:highlight w:val="none"/>
        </w:rPr>
        <w:t xml:space="preserve">и</w:t>
      </w:r>
      <w:r>
        <w:rPr>
          <w:b/>
          <w:sz w:val="28"/>
          <w:szCs w:val="28"/>
          <w:highlight w:val="none"/>
        </w:rPr>
        <w:t xml:space="preserve"> </w:t>
      </w:r>
      <w:r>
        <w:rPr>
          <w:b/>
          <w:sz w:val="28"/>
          <w:szCs w:val="28"/>
          <w:highlight w:val="none"/>
        </w:rPr>
        <w:t xml:space="preserve">к</w:t>
      </w:r>
      <w:r>
        <w:rPr>
          <w:b/>
          <w:sz w:val="28"/>
          <w:szCs w:val="28"/>
          <w:highlight w:val="none"/>
        </w:rPr>
        <w:t xml:space="preserve"> </w:t>
      </w:r>
      <w:r>
        <w:rPr>
          <w:b/>
          <w:sz w:val="28"/>
          <w:szCs w:val="28"/>
          <w:highlight w:val="none"/>
        </w:rPr>
        <w:t xml:space="preserve">а</w:t>
      </w:r>
      <w:r>
        <w:rPr>
          <w:b/>
          <w:sz w:val="28"/>
          <w:szCs w:val="28"/>
          <w:highlight w:val="none"/>
        </w:rPr>
        <w:t xml:space="preserve"> </w:t>
      </w:r>
      <w:r>
        <w:rPr>
          <w:b/>
          <w:sz w:val="28"/>
          <w:szCs w:val="28"/>
          <w:highlight w:val="none"/>
        </w:rPr>
        <w:t xml:space="preserve">з</w:t>
      </w:r>
      <w:r>
        <w:rPr>
          <w:b/>
          <w:sz w:val="28"/>
          <w:szCs w:val="28"/>
          <w:highlight w:val="none"/>
        </w:rPr>
        <w:t xml:space="preserve"> </w:t>
      </w:r>
      <w:r>
        <w:rPr>
          <w:b/>
          <w:sz w:val="28"/>
          <w:szCs w:val="28"/>
          <w:highlight w:val="none"/>
        </w:rPr>
        <w:t xml:space="preserve">ы</w:t>
      </w:r>
      <w:r>
        <w:rPr>
          <w:b/>
          <w:sz w:val="28"/>
          <w:szCs w:val="28"/>
          <w:highlight w:val="none"/>
        </w:rPr>
        <w:t xml:space="preserve"> </w:t>
      </w:r>
      <w:r>
        <w:rPr>
          <w:b/>
          <w:sz w:val="28"/>
          <w:szCs w:val="28"/>
          <w:highlight w:val="none"/>
        </w:rPr>
        <w:t xml:space="preserve">в</w:t>
      </w:r>
      <w:r>
        <w:rPr>
          <w:b/>
          <w:sz w:val="28"/>
          <w:szCs w:val="28"/>
          <w:highlight w:val="none"/>
        </w:rPr>
        <w:t xml:space="preserve"> </w:t>
      </w:r>
      <w:r>
        <w:rPr>
          <w:b/>
          <w:sz w:val="28"/>
          <w:szCs w:val="28"/>
          <w:highlight w:val="none"/>
        </w:rPr>
        <w:t xml:space="preserve">а</w:t>
      </w:r>
      <w:r>
        <w:rPr>
          <w:b/>
          <w:sz w:val="28"/>
          <w:szCs w:val="28"/>
          <w:highlight w:val="none"/>
        </w:rPr>
        <w:t xml:space="preserve"> </w:t>
      </w:r>
      <w:r>
        <w:rPr>
          <w:b/>
          <w:sz w:val="28"/>
          <w:szCs w:val="28"/>
          <w:highlight w:val="none"/>
        </w:rPr>
        <w:t xml:space="preserve">ю:</w:t>
      </w:r>
      <w:r>
        <w:rPr>
          <w:sz w:val="28"/>
          <w:szCs w:val="28"/>
          <w:lang w:val="en-US"/>
        </w:rPr>
      </w:r>
      <w:r/>
    </w:p>
    <w:p>
      <w:pPr>
        <w:pStyle w:val="1007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1. </w:t>
      </w:r>
      <w:r>
        <w:rPr>
          <w:color w:val="000000"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приказ департамента имущества и земельных отношений Новосибирской области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  <w:lang w:val="en-US"/>
        </w:rPr>
      </w:r>
      <w:r>
        <w:rPr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07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02</w:t>
      </w:r>
      <w:r>
        <w:rPr>
          <w:color w:val="000000"/>
          <w:sz w:val="28"/>
          <w:szCs w:val="28"/>
        </w:rPr>
        <w:t xml:space="preserve">.20</w:t>
      </w:r>
      <w:r>
        <w:rPr>
          <w:color w:val="000000"/>
          <w:sz w:val="28"/>
          <w:szCs w:val="28"/>
        </w:rPr>
        <w:t xml:space="preserve">22 №</w:t>
      </w:r>
      <w:r>
        <w:rPr>
          <w:sz w:val="28"/>
          <w:szCs w:val="28"/>
          <w:lang w:val="en-US"/>
        </w:rPr>
      </w:r>
      <w:r>
        <w:rPr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392</w:t>
      </w:r>
      <w:r>
        <w:rPr>
          <w:sz w:val="28"/>
          <w:szCs w:val="28"/>
        </w:rPr>
        <w:t xml:space="preserve"> «Об утверждении адм</w:t>
      </w:r>
      <w:r>
        <w:rPr>
          <w:sz w:val="28"/>
          <w:szCs w:val="28"/>
        </w:rPr>
        <w:t xml:space="preserve">инистративного регламента департамента имущества и земельных отношений Новосибирской области предоставления государственной услуги «</w:t>
      </w:r>
      <w:r>
        <w:rPr>
          <w:sz w:val="28"/>
          <w:szCs w:val="28"/>
        </w:rPr>
        <w:t xml:space="preserve">Предоставление гражданам для собственных нужд земельного участка, находящегося в государственной собственности Новосибирской области, для размещения гаражей</w:t>
      </w:r>
      <w:r>
        <w:rPr>
          <w:sz w:val="28"/>
          <w:szCs w:val="28"/>
        </w:rPr>
      </w:r>
      <w:r>
        <w:rPr>
          <w:sz w:val="28"/>
          <w:szCs w:val="28"/>
        </w:rPr>
        <w:t xml:space="preserve">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highlight w:val="none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административн</w:t>
      </w:r>
      <w:r>
        <w:rPr>
          <w:color w:val="000000"/>
          <w:sz w:val="28"/>
          <w:szCs w:val="28"/>
        </w:rPr>
        <w:t xml:space="preserve">ом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consultantplus://offline/ref=0A01097D54CBA1A8061AAB8CF1ADD784E12D5273925FAEEB6C316513D2104562BA37E580EC900105EE113C71630041BD807C9C01C354D161BC5A5CxFiCE </w:instrText>
      </w:r>
      <w:r>
        <w:rPr>
          <w:sz w:val="28"/>
          <w:szCs w:val="28"/>
        </w:rPr>
        <w:fldChar w:fldCharType="separate"/>
      </w:r>
      <w:r>
        <w:rPr>
          <w:rStyle w:val="1020"/>
          <w:color w:val="000000"/>
          <w:sz w:val="28"/>
          <w:szCs w:val="28"/>
          <w:u w:val="none"/>
        </w:rPr>
        <w:t xml:space="preserve">регламент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департамента имущества и земельных отношений Новосибирской области предоставлени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государственной услуги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Предоставление гражданам для собственных нужд земельного участка, находящегося в государственной собственности Новосибирской области, для размещения гаражей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»</w:t>
      </w:r>
      <w:r>
        <w:t xml:space="preserve">:</w:t>
      </w:r>
      <w:r>
        <w:rPr>
          <w:sz w:val="28"/>
          <w:szCs w:val="28"/>
        </w:rPr>
      </w:r>
      <w:r>
        <w:rPr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highlight w:val="none"/>
        </w:rPr>
        <w:t xml:space="preserve">1)</w:t>
      </w:r>
      <w:r>
        <w:rPr>
          <w:color w:val="000000"/>
          <w:sz w:val="28"/>
          <w:szCs w:val="28"/>
        </w:rPr>
        <w:t xml:space="preserve"> в подпунктах 1 и 3 пункта 20 слова «не более 30 дней» заменить словами «не более 20 дней»;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</w:r>
      <w:r>
        <w:rPr>
          <w:color w:val="000000"/>
          <w:sz w:val="28"/>
          <w:szCs w:val="28"/>
        </w:rPr>
        <w:t xml:space="preserve"> </w:t>
      </w:r>
      <w:r>
        <w:rPr>
          <w:sz w:val="28"/>
          <w:szCs w:val="28"/>
          <w:highlight w:val="none"/>
        </w:rPr>
        <w:t xml:space="preserve">в абзацах третьем и четвертом пункта 55 слова «</w:t>
      </w:r>
      <w:r>
        <w:rPr>
          <w:sz w:val="28"/>
          <w:szCs w:val="28"/>
          <w:highlight w:val="none"/>
        </w:rPr>
        <w:t xml:space="preserve">не превышающий 15 рабочих дней</w:t>
      </w:r>
      <w:r>
        <w:rPr>
          <w:sz w:val="28"/>
          <w:szCs w:val="28"/>
          <w:highlight w:val="none"/>
        </w:rPr>
        <w:t xml:space="preserve">» </w:t>
      </w:r>
      <w:r>
        <w:rPr>
          <w:color w:val="000000"/>
          <w:sz w:val="28"/>
          <w:szCs w:val="28"/>
        </w:rPr>
        <w:t xml:space="preserve">заменить словами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</w:rPr>
        <w:t xml:space="preserve">не превышающий 13 рабочих дней»</w:t>
      </w:r>
      <w:r/>
      <w:r>
        <w:rPr>
          <w:color w:val="000000"/>
          <w:sz w:val="28"/>
          <w:szCs w:val="28"/>
        </w:rPr>
        <w:t xml:space="preserve">;</w:t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</w:t>
      </w:r>
      <w:r>
        <w:rPr>
          <w:color w:val="000000"/>
          <w:sz w:val="28"/>
          <w:szCs w:val="28"/>
        </w:rPr>
        <w:t xml:space="preserve"> </w:t>
      </w:r>
      <w:r>
        <w:rPr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в абзацах третьем и пятом пункта 70 слова «не превышает 27 дней» </w:t>
      </w:r>
      <w:r>
        <w:rPr>
          <w:color w:val="000000"/>
          <w:sz w:val="28"/>
          <w:szCs w:val="28"/>
        </w:rPr>
        <w:t xml:space="preserve">заменить словами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«не превышает 17 дней»</w:t>
      </w:r>
      <w:r/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</w:p>
    <w:p>
      <w:pPr>
        <w:pStyle w:val="1007"/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Настоящий приказ вступает в силу через 10 дней после дня его официального опубликования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  <w:highlight w:val="none"/>
        </w:rPr>
      </w:r>
    </w:p>
    <w:p>
      <w:pPr>
        <w:pStyle w:val="1007"/>
        <w:ind w:right="-143"/>
        <w:jc w:val="both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1007"/>
        <w:ind w:right="-143"/>
        <w:jc w:val="both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1007"/>
        <w:ind w:right="-143"/>
        <w:jc w:val="both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1007"/>
        <w:jc w:val="both"/>
      </w:pPr>
      <w:r>
        <w:rPr>
          <w:color w:val="000000"/>
          <w:sz w:val="28"/>
          <w:szCs w:val="28"/>
        </w:rPr>
        <w:t xml:space="preserve">Руководитель департамента                              </w:t>
        <w:tab/>
        <w:tab/>
        <w:t xml:space="preserve">                  Р.Г. Шилохвостов </w:t>
      </w:r>
      <w:r>
        <w:rPr>
          <w:color w:val="000000"/>
          <w:sz w:val="28"/>
          <w:szCs w:val="28"/>
        </w:rPr>
      </w:r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ind w:right="-143"/>
        <w:jc w:val="both"/>
      </w:pPr>
      <w:r/>
      <w:r/>
    </w:p>
    <w:p>
      <w:pPr>
        <w:pStyle w:val="1007"/>
        <w:ind w:right="-143"/>
        <w:jc w:val="both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1007"/>
        <w:ind w:right="-143"/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Е.И. Ермакова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007"/>
        <w:ind w:right="-143"/>
        <w:jc w:val="both"/>
      </w:pPr>
      <w:r>
        <w:rPr>
          <w:sz w:val="20"/>
          <w:szCs w:val="20"/>
        </w:rPr>
        <w:t xml:space="preserve">8(383)238 60 34</w:t>
      </w:r>
      <w:r>
        <w:rPr>
          <w:sz w:val="20"/>
          <w:szCs w:val="20"/>
          <w:highlight w:val="none"/>
        </w:rPr>
      </w:r>
      <w:r/>
    </w:p>
    <w:p>
      <w:pPr>
        <w:pStyle w:val="1007"/>
        <w:ind w:right="-143"/>
        <w:jc w:val="both"/>
      </w:pPr>
      <w:r>
        <w:rPr>
          <w:sz w:val="28"/>
          <w:szCs w:val="28"/>
        </w:rPr>
        <w:t xml:space="preserve">СОГ</w:t>
      </w:r>
      <w:r>
        <w:rPr>
          <w:sz w:val="28"/>
          <w:szCs w:val="28"/>
        </w:rPr>
        <w:t xml:space="preserve">ЛАСОВАНИЕ:</w:t>
      </w:r>
      <w:r>
        <w:rPr>
          <w:sz w:val="28"/>
          <w:szCs w:val="28"/>
        </w:rPr>
      </w:r>
      <w:r/>
    </w:p>
    <w:p>
      <w:pPr>
        <w:pStyle w:val="1007"/>
        <w:ind w:right="-14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1027"/>
      </w:pPr>
      <w:r>
        <w:rPr>
          <w:sz w:val="28"/>
          <w:szCs w:val="27"/>
        </w:rPr>
        <w:t xml:space="preserve">Заместитель руководителя департамента – </w:t>
      </w:r>
      <w:r/>
    </w:p>
    <w:p>
      <w:pPr>
        <w:pStyle w:val="1027"/>
      </w:pPr>
      <w:r>
        <w:rPr>
          <w:sz w:val="28"/>
          <w:szCs w:val="27"/>
        </w:rPr>
        <w:t xml:space="preserve">начальник отдела реализации </w:t>
      </w:r>
      <w:r/>
    </w:p>
    <w:p>
      <w:pPr>
        <w:pStyle w:val="1027"/>
      </w:pPr>
      <w:r>
        <w:rPr>
          <w:sz w:val="28"/>
          <w:szCs w:val="27"/>
        </w:rPr>
        <w:t xml:space="preserve">перераспределенных полномочий </w:t>
      </w:r>
      <w:r/>
    </w:p>
    <w:p>
      <w:pPr>
        <w:pStyle w:val="1027"/>
      </w:pPr>
      <w:r>
        <w:rPr>
          <w:sz w:val="28"/>
          <w:szCs w:val="27"/>
        </w:rPr>
        <w:t xml:space="preserve">по распоряжению земельными участками                                               П.Г. Комаров</w:t>
      </w:r>
      <w:r>
        <w:rPr>
          <w:sz w:val="28"/>
          <w:szCs w:val="27"/>
        </w:rPr>
      </w:r>
      <w:r/>
    </w:p>
    <w:p>
      <w:pPr>
        <w:pStyle w:val="1007"/>
        <w:ind w:right="-143"/>
        <w:jc w:val="both"/>
      </w:pPr>
      <w:r>
        <w:rPr>
          <w:sz w:val="28"/>
          <w:szCs w:val="27"/>
        </w:rPr>
      </w:r>
      <w:r>
        <w:rPr>
          <w:sz w:val="28"/>
          <w:szCs w:val="27"/>
        </w:rPr>
      </w:r>
      <w:r/>
    </w:p>
    <w:p>
      <w:pPr>
        <w:pStyle w:val="1007"/>
        <w:ind w:right="-14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1007"/>
        <w:jc w:val="both"/>
      </w:pPr>
      <w:r>
        <w:rPr>
          <w:sz w:val="28"/>
          <w:szCs w:val="28"/>
        </w:rPr>
        <w:t xml:space="preserve">Юридический отдел                                                                                  ____________</w:t>
      </w:r>
      <w:r>
        <w:rPr>
          <w:sz w:val="28"/>
          <w:szCs w:val="28"/>
        </w:rPr>
      </w:r>
      <w:r/>
    </w:p>
    <w:p>
      <w:pPr>
        <w:pStyle w:val="1007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1007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1007"/>
        <w:jc w:val="both"/>
        <w:rPr>
          <w:highlight w:val="none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</w:r>
      <w:r>
        <w:rPr>
          <w:highlight w:val="none"/>
        </w:rPr>
      </w:r>
      <w:r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земельных отношений </w:t>
        <w:tab/>
        <w:tab/>
        <w:tab/>
        <w:t xml:space="preserve">                    О.Н. Григоренко</w:t>
      </w:r>
      <w:r/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Заместитель</w:t>
      </w:r>
      <w:r>
        <w:rPr>
          <w:highlight w:val="none"/>
        </w:rPr>
        <w:t xml:space="preserve"> </w:t>
      </w:r>
      <w:r>
        <w:rPr>
          <w:sz w:val="28"/>
          <w:szCs w:val="28"/>
        </w:rPr>
        <w:t xml:space="preserve">начальника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земельных отношений </w:t>
        <w:tab/>
        <w:tab/>
        <w:tab/>
        <w:t xml:space="preserve">                                  Е.И. Ермакова</w:t>
      </w:r>
      <w:r>
        <w:rPr>
          <w:highlight w:val="none"/>
        </w:rPr>
      </w:r>
      <w:r/>
    </w:p>
    <w:sectPr>
      <w:headerReference w:type="first" r:id="rId9"/>
      <w:footerReference w:type="default" r:id="rId10"/>
      <w:footerReference w:type="first" r:id="rId11"/>
      <w:footnotePr/>
      <w:endnotePr/>
      <w:type w:val="nextPage"/>
      <w:pgSz w:w="11907" w:h="16840" w:orient="portrait"/>
      <w:pgMar w:top="-1417" w:right="567" w:bottom="1162" w:left="1417" w:header="709" w:footer="212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</w:pPr>
    <w:r>
      <w:rPr>
        <w:sz w:val="16"/>
        <w:szCs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5"/>
      <w:jc w:val="center"/>
      <w:rPr>
        <w:lang w:val="en-US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46219" cy="647558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46219" cy="64755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01pt;height:50.9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  <w:p>
    <w:pPr>
      <w:pStyle w:val="1026"/>
    </w:pPr>
    <w:r/>
    <w:r/>
  </w:p>
  <w:p>
    <w:pPr>
      <w:pStyle w:val="1026"/>
      <w:rPr>
        <w:b/>
      </w:rPr>
    </w:pPr>
    <w:r>
      <w:rPr>
        <w:b/>
      </w:rPr>
      <w:t xml:space="preserve">ДЕПАРТАМЕНТ </w:t>
    </w:r>
    <w:r>
      <w:rPr>
        <w:b/>
      </w:rPr>
      <w:t xml:space="preserve">ИМУЩЕСТВА</w:t>
    </w:r>
    <w:r>
      <w:rPr>
        <w:b/>
      </w:rPr>
      <w:t xml:space="preserve"> </w:t>
    </w:r>
    <w:r>
      <w:rPr>
        <w:b/>
      </w:rPr>
    </w:r>
    <w:r>
      <w:rPr>
        <w:b/>
      </w:rPr>
    </w:r>
  </w:p>
  <w:p>
    <w:pPr>
      <w:pStyle w:val="1026"/>
      <w:rPr>
        <w:b/>
      </w:rPr>
    </w:pPr>
    <w:r>
      <w:rPr>
        <w:b/>
      </w:rPr>
      <w:t xml:space="preserve">И ЗЕМЕЛЬНЫХ ОТНОШЕНИЙ </w:t>
    </w:r>
    <w:r>
      <w:rPr>
        <w:b/>
      </w:rPr>
      <w:t xml:space="preserve"> </w:t>
    </w:r>
    <w:r>
      <w:rPr>
        <w:b/>
      </w:rPr>
      <w:t xml:space="preserve">НОВОСИБИРСКОЙ ОБЛАСТИ</w:t>
    </w:r>
    <w:r>
      <w:rPr>
        <w:b/>
      </w:rPr>
    </w:r>
    <w:r>
      <w:rPr>
        <w:b/>
      </w:rPr>
    </w:r>
  </w:p>
  <w:p>
    <w:pPr>
      <w:pStyle w:val="1026"/>
    </w:pPr>
    <w:r/>
    <w:r/>
  </w:p>
  <w:p>
    <w:pPr>
      <w:pStyle w:val="1026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  <w:r>
      <w:rPr>
        <w:b/>
        <w:sz w:val="36"/>
        <w:szCs w:val="36"/>
      </w:rPr>
    </w:r>
  </w:p>
  <w:p>
    <w:pPr>
      <w:pStyle w:val="102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6"/>
                          </w:pPr>
                          <w:r/>
                          <w:bookmarkStart w:id="2" w:name="docout_numb"/>
                          <w:r/>
                          <w:bookmarkEnd w:id="2"/>
                          <w:r/>
                          <w:r/>
                        </w:p>
                        <w:p>
                          <w:pPr>
                            <w:pStyle w:val="1007"/>
                          </w:pPr>
                          <w:r/>
                          <w:r/>
                        </w:p>
                      </w:txbxContent>
                    </wps:txbx>
                    <wps:bodyPr wrap="square" lIns="18000" tIns="10800" rIns="18000" bIns="1080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8241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26"/>
                    </w:pPr>
                    <w:r/>
                    <w:bookmarkStart w:id="2" w:name="docout_numb"/>
                    <w:r/>
                    <w:bookmarkEnd w:id="2"/>
                    <w:r/>
                    <w:r/>
                  </w:p>
                  <w:p>
                    <w:pPr>
                      <w:pStyle w:val="1007"/>
                    </w:pPr>
                    <w:r/>
                    <w:r/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6"/>
                          </w:pPr>
                          <w:r/>
                          <w:r/>
                        </w:p>
                        <w:p>
                          <w:pPr>
                            <w:pStyle w:val="1007"/>
                          </w:pPr>
                          <w:r/>
                          <w:r/>
                        </w:p>
                      </w:txbxContent>
                    </wps:txbx>
                    <wps:bodyPr wrap="square" lIns="18000" tIns="10800" rIns="18000" bIns="1080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524288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26"/>
                    </w:pPr>
                    <w:r/>
                    <w:r/>
                  </w:p>
                  <w:p>
                    <w:pPr>
                      <w:pStyle w:val="1007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26"/>
      <w:jc w:val="left"/>
      <w:tabs>
        <w:tab w:val="right" w:pos="9922" w:leader="none"/>
      </w:tabs>
    </w:pPr>
    <w:r>
      <w:t xml:space="preserve">_______________</w:t>
    </w:r>
    <w:r>
      <w:tab/>
    </w:r>
    <w:r>
      <w:t xml:space="preserve">№ _________</w:t>
    </w:r>
    <w:r/>
  </w:p>
  <w:p>
    <w:pPr>
      <w:pStyle w:val="1026"/>
    </w:pPr>
    <w:r/>
    <w:r/>
  </w:p>
  <w:p>
    <w:pPr>
      <w:pStyle w:val="10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9">
    <w:name w:val="Heading 1"/>
    <w:basedOn w:val="1007"/>
    <w:next w:val="1007"/>
    <w:link w:val="8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0">
    <w:name w:val="Heading 1 Char"/>
    <w:link w:val="829"/>
    <w:uiPriority w:val="9"/>
    <w:rPr>
      <w:rFonts w:ascii="Arial" w:hAnsi="Arial" w:eastAsia="Arial" w:cs="Arial"/>
      <w:sz w:val="40"/>
      <w:szCs w:val="40"/>
    </w:rPr>
  </w:style>
  <w:style w:type="paragraph" w:styleId="831">
    <w:name w:val="Heading 2"/>
    <w:basedOn w:val="1007"/>
    <w:next w:val="1007"/>
    <w:link w:val="8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2">
    <w:name w:val="Heading 2 Char"/>
    <w:link w:val="831"/>
    <w:uiPriority w:val="9"/>
    <w:rPr>
      <w:rFonts w:ascii="Arial" w:hAnsi="Arial" w:eastAsia="Arial" w:cs="Arial"/>
      <w:sz w:val="34"/>
    </w:rPr>
  </w:style>
  <w:style w:type="paragraph" w:styleId="833">
    <w:name w:val="Heading 3"/>
    <w:basedOn w:val="1007"/>
    <w:next w:val="1007"/>
    <w:link w:val="8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4">
    <w:name w:val="Heading 3 Char"/>
    <w:link w:val="833"/>
    <w:uiPriority w:val="9"/>
    <w:rPr>
      <w:rFonts w:ascii="Arial" w:hAnsi="Arial" w:eastAsia="Arial" w:cs="Arial"/>
      <w:sz w:val="30"/>
      <w:szCs w:val="30"/>
    </w:rPr>
  </w:style>
  <w:style w:type="paragraph" w:styleId="835">
    <w:name w:val="Heading 4"/>
    <w:basedOn w:val="1007"/>
    <w:next w:val="1007"/>
    <w:link w:val="8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6">
    <w:name w:val="Heading 4 Char"/>
    <w:link w:val="835"/>
    <w:uiPriority w:val="9"/>
    <w:rPr>
      <w:rFonts w:ascii="Arial" w:hAnsi="Arial" w:eastAsia="Arial" w:cs="Arial"/>
      <w:b/>
      <w:bCs/>
      <w:sz w:val="26"/>
      <w:szCs w:val="26"/>
    </w:rPr>
  </w:style>
  <w:style w:type="paragraph" w:styleId="837">
    <w:name w:val="Heading 5"/>
    <w:basedOn w:val="1007"/>
    <w:next w:val="1007"/>
    <w:link w:val="8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8">
    <w:name w:val="Heading 5 Char"/>
    <w:link w:val="837"/>
    <w:uiPriority w:val="9"/>
    <w:rPr>
      <w:rFonts w:ascii="Arial" w:hAnsi="Arial" w:eastAsia="Arial" w:cs="Arial"/>
      <w:b/>
      <w:bCs/>
      <w:sz w:val="24"/>
      <w:szCs w:val="24"/>
    </w:rPr>
  </w:style>
  <w:style w:type="paragraph" w:styleId="839">
    <w:name w:val="Heading 6"/>
    <w:basedOn w:val="1007"/>
    <w:next w:val="1007"/>
    <w:link w:val="8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0">
    <w:name w:val="Heading 6 Char"/>
    <w:link w:val="839"/>
    <w:uiPriority w:val="9"/>
    <w:rPr>
      <w:rFonts w:ascii="Arial" w:hAnsi="Arial" w:eastAsia="Arial" w:cs="Arial"/>
      <w:b/>
      <w:bCs/>
      <w:sz w:val="22"/>
      <w:szCs w:val="22"/>
    </w:rPr>
  </w:style>
  <w:style w:type="paragraph" w:styleId="841">
    <w:name w:val="Heading 7"/>
    <w:basedOn w:val="1007"/>
    <w:next w:val="1007"/>
    <w:link w:val="8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2">
    <w:name w:val="Heading 7 Char"/>
    <w:link w:val="8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3">
    <w:name w:val="Heading 8"/>
    <w:basedOn w:val="1007"/>
    <w:next w:val="1007"/>
    <w:link w:val="8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4">
    <w:name w:val="Heading 8 Char"/>
    <w:link w:val="843"/>
    <w:uiPriority w:val="9"/>
    <w:rPr>
      <w:rFonts w:ascii="Arial" w:hAnsi="Arial" w:eastAsia="Arial" w:cs="Arial"/>
      <w:i/>
      <w:iCs/>
      <w:sz w:val="22"/>
      <w:szCs w:val="22"/>
    </w:rPr>
  </w:style>
  <w:style w:type="paragraph" w:styleId="845">
    <w:name w:val="Heading 9"/>
    <w:basedOn w:val="1007"/>
    <w:next w:val="1007"/>
    <w:link w:val="8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6">
    <w:name w:val="Heading 9 Char"/>
    <w:link w:val="845"/>
    <w:uiPriority w:val="9"/>
    <w:rPr>
      <w:rFonts w:ascii="Arial" w:hAnsi="Arial" w:eastAsia="Arial" w:cs="Arial"/>
      <w:i/>
      <w:iCs/>
      <w:sz w:val="21"/>
      <w:szCs w:val="21"/>
    </w:rPr>
  </w:style>
  <w:style w:type="paragraph" w:styleId="847">
    <w:name w:val="List Paragraph"/>
    <w:basedOn w:val="1007"/>
    <w:uiPriority w:val="34"/>
    <w:qFormat/>
    <w:pPr>
      <w:contextualSpacing/>
      <w:ind w:left="720"/>
    </w:pPr>
  </w:style>
  <w:style w:type="paragraph" w:styleId="848">
    <w:name w:val="No Spacing"/>
    <w:uiPriority w:val="1"/>
    <w:qFormat/>
    <w:pPr>
      <w:spacing w:before="0" w:after="0" w:line="240" w:lineRule="auto"/>
    </w:pPr>
  </w:style>
  <w:style w:type="paragraph" w:styleId="849">
    <w:name w:val="Title"/>
    <w:basedOn w:val="1007"/>
    <w:next w:val="1007"/>
    <w:link w:val="8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0">
    <w:name w:val="Title Char"/>
    <w:link w:val="849"/>
    <w:uiPriority w:val="10"/>
    <w:rPr>
      <w:sz w:val="48"/>
      <w:szCs w:val="48"/>
    </w:rPr>
  </w:style>
  <w:style w:type="paragraph" w:styleId="851">
    <w:name w:val="Subtitle"/>
    <w:basedOn w:val="1007"/>
    <w:next w:val="1007"/>
    <w:link w:val="852"/>
    <w:uiPriority w:val="11"/>
    <w:qFormat/>
    <w:pPr>
      <w:spacing w:before="200" w:after="200"/>
    </w:pPr>
    <w:rPr>
      <w:sz w:val="24"/>
      <w:szCs w:val="24"/>
    </w:rPr>
  </w:style>
  <w:style w:type="character" w:styleId="852">
    <w:name w:val="Subtitle Char"/>
    <w:link w:val="851"/>
    <w:uiPriority w:val="11"/>
    <w:rPr>
      <w:sz w:val="24"/>
      <w:szCs w:val="24"/>
    </w:rPr>
  </w:style>
  <w:style w:type="paragraph" w:styleId="853">
    <w:name w:val="Quote"/>
    <w:basedOn w:val="1007"/>
    <w:next w:val="1007"/>
    <w:link w:val="854"/>
    <w:uiPriority w:val="29"/>
    <w:qFormat/>
    <w:pPr>
      <w:ind w:left="720" w:right="720"/>
    </w:pPr>
    <w:rPr>
      <w:i/>
    </w:rPr>
  </w:style>
  <w:style w:type="character" w:styleId="854">
    <w:name w:val="Quote Char"/>
    <w:link w:val="853"/>
    <w:uiPriority w:val="29"/>
    <w:rPr>
      <w:i/>
    </w:rPr>
  </w:style>
  <w:style w:type="paragraph" w:styleId="855">
    <w:name w:val="Intense Quote"/>
    <w:basedOn w:val="1007"/>
    <w:next w:val="1007"/>
    <w:link w:val="8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6">
    <w:name w:val="Intense Quote Char"/>
    <w:link w:val="855"/>
    <w:uiPriority w:val="30"/>
    <w:rPr>
      <w:i/>
    </w:rPr>
  </w:style>
  <w:style w:type="paragraph" w:styleId="857">
    <w:name w:val="Header"/>
    <w:basedOn w:val="1007"/>
    <w:link w:val="8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8">
    <w:name w:val="Header Char"/>
    <w:link w:val="857"/>
    <w:uiPriority w:val="99"/>
  </w:style>
  <w:style w:type="paragraph" w:styleId="859">
    <w:name w:val="Footer"/>
    <w:basedOn w:val="1007"/>
    <w:link w:val="8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0">
    <w:name w:val="Footer Char"/>
    <w:link w:val="859"/>
    <w:uiPriority w:val="99"/>
  </w:style>
  <w:style w:type="paragraph" w:styleId="861">
    <w:name w:val="Caption"/>
    <w:basedOn w:val="1007"/>
    <w:next w:val="10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2">
    <w:name w:val="Caption Char"/>
    <w:basedOn w:val="861"/>
    <w:link w:val="859"/>
    <w:uiPriority w:val="99"/>
  </w:style>
  <w:style w:type="table" w:styleId="86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9">
    <w:name w:val="Hyperlink"/>
    <w:uiPriority w:val="99"/>
    <w:unhideWhenUsed/>
    <w:rPr>
      <w:color w:val="0000ff" w:themeColor="hyperlink"/>
      <w:u w:val="single"/>
    </w:rPr>
  </w:style>
  <w:style w:type="paragraph" w:styleId="990">
    <w:name w:val="footnote text"/>
    <w:basedOn w:val="1007"/>
    <w:link w:val="991"/>
    <w:uiPriority w:val="99"/>
    <w:semiHidden/>
    <w:unhideWhenUsed/>
    <w:pPr>
      <w:spacing w:after="40" w:line="240" w:lineRule="auto"/>
    </w:pPr>
    <w:rPr>
      <w:sz w:val="18"/>
    </w:rPr>
  </w:style>
  <w:style w:type="character" w:styleId="991">
    <w:name w:val="Footnote Text Char"/>
    <w:link w:val="990"/>
    <w:uiPriority w:val="99"/>
    <w:rPr>
      <w:sz w:val="18"/>
    </w:rPr>
  </w:style>
  <w:style w:type="character" w:styleId="992">
    <w:name w:val="footnote reference"/>
    <w:uiPriority w:val="99"/>
    <w:unhideWhenUsed/>
    <w:rPr>
      <w:vertAlign w:val="superscript"/>
    </w:rPr>
  </w:style>
  <w:style w:type="paragraph" w:styleId="993">
    <w:name w:val="endnote text"/>
    <w:basedOn w:val="1007"/>
    <w:link w:val="994"/>
    <w:uiPriority w:val="99"/>
    <w:semiHidden/>
    <w:unhideWhenUsed/>
    <w:pPr>
      <w:spacing w:after="0" w:line="240" w:lineRule="auto"/>
    </w:pPr>
    <w:rPr>
      <w:sz w:val="20"/>
    </w:rPr>
  </w:style>
  <w:style w:type="character" w:styleId="994">
    <w:name w:val="Endnote Text Char"/>
    <w:link w:val="993"/>
    <w:uiPriority w:val="99"/>
    <w:rPr>
      <w:sz w:val="20"/>
    </w:rPr>
  </w:style>
  <w:style w:type="character" w:styleId="995">
    <w:name w:val="endnote reference"/>
    <w:uiPriority w:val="99"/>
    <w:semiHidden/>
    <w:unhideWhenUsed/>
    <w:rPr>
      <w:vertAlign w:val="superscript"/>
    </w:rPr>
  </w:style>
  <w:style w:type="paragraph" w:styleId="996">
    <w:name w:val="toc 1"/>
    <w:basedOn w:val="1007"/>
    <w:next w:val="1007"/>
    <w:uiPriority w:val="39"/>
    <w:unhideWhenUsed/>
    <w:pPr>
      <w:ind w:left="0" w:right="0" w:firstLine="0"/>
      <w:spacing w:after="57"/>
    </w:pPr>
  </w:style>
  <w:style w:type="paragraph" w:styleId="997">
    <w:name w:val="toc 2"/>
    <w:basedOn w:val="1007"/>
    <w:next w:val="1007"/>
    <w:uiPriority w:val="39"/>
    <w:unhideWhenUsed/>
    <w:pPr>
      <w:ind w:left="283" w:right="0" w:firstLine="0"/>
      <w:spacing w:after="57"/>
    </w:pPr>
  </w:style>
  <w:style w:type="paragraph" w:styleId="998">
    <w:name w:val="toc 3"/>
    <w:basedOn w:val="1007"/>
    <w:next w:val="1007"/>
    <w:uiPriority w:val="39"/>
    <w:unhideWhenUsed/>
    <w:pPr>
      <w:ind w:left="567" w:right="0" w:firstLine="0"/>
      <w:spacing w:after="57"/>
    </w:pPr>
  </w:style>
  <w:style w:type="paragraph" w:styleId="999">
    <w:name w:val="toc 4"/>
    <w:basedOn w:val="1007"/>
    <w:next w:val="1007"/>
    <w:uiPriority w:val="39"/>
    <w:unhideWhenUsed/>
    <w:pPr>
      <w:ind w:left="850" w:right="0" w:firstLine="0"/>
      <w:spacing w:after="57"/>
    </w:pPr>
  </w:style>
  <w:style w:type="paragraph" w:styleId="1000">
    <w:name w:val="toc 5"/>
    <w:basedOn w:val="1007"/>
    <w:next w:val="1007"/>
    <w:uiPriority w:val="39"/>
    <w:unhideWhenUsed/>
    <w:pPr>
      <w:ind w:left="1134" w:right="0" w:firstLine="0"/>
      <w:spacing w:after="57"/>
    </w:pPr>
  </w:style>
  <w:style w:type="paragraph" w:styleId="1001">
    <w:name w:val="toc 6"/>
    <w:basedOn w:val="1007"/>
    <w:next w:val="1007"/>
    <w:uiPriority w:val="39"/>
    <w:unhideWhenUsed/>
    <w:pPr>
      <w:ind w:left="1417" w:right="0" w:firstLine="0"/>
      <w:spacing w:after="57"/>
    </w:pPr>
  </w:style>
  <w:style w:type="paragraph" w:styleId="1002">
    <w:name w:val="toc 7"/>
    <w:basedOn w:val="1007"/>
    <w:next w:val="1007"/>
    <w:uiPriority w:val="39"/>
    <w:unhideWhenUsed/>
    <w:pPr>
      <w:ind w:left="1701" w:right="0" w:firstLine="0"/>
      <w:spacing w:after="57"/>
    </w:pPr>
  </w:style>
  <w:style w:type="paragraph" w:styleId="1003">
    <w:name w:val="toc 8"/>
    <w:basedOn w:val="1007"/>
    <w:next w:val="1007"/>
    <w:uiPriority w:val="39"/>
    <w:unhideWhenUsed/>
    <w:pPr>
      <w:ind w:left="1984" w:right="0" w:firstLine="0"/>
      <w:spacing w:after="57"/>
    </w:pPr>
  </w:style>
  <w:style w:type="paragraph" w:styleId="1004">
    <w:name w:val="toc 9"/>
    <w:basedOn w:val="1007"/>
    <w:next w:val="1007"/>
    <w:uiPriority w:val="39"/>
    <w:unhideWhenUsed/>
    <w:pPr>
      <w:ind w:left="2268" w:right="0" w:firstLine="0"/>
      <w:spacing w:after="57"/>
    </w:pPr>
  </w:style>
  <w:style w:type="paragraph" w:styleId="1005">
    <w:name w:val="TOC Heading"/>
    <w:uiPriority w:val="39"/>
    <w:unhideWhenUsed/>
  </w:style>
  <w:style w:type="paragraph" w:styleId="1006">
    <w:name w:val="table of figures"/>
    <w:basedOn w:val="1007"/>
    <w:next w:val="1007"/>
    <w:uiPriority w:val="99"/>
    <w:unhideWhenUsed/>
    <w:pPr>
      <w:spacing w:after="0" w:afterAutospacing="0"/>
    </w:pPr>
  </w:style>
  <w:style w:type="paragraph" w:styleId="1007" w:default="1">
    <w:name w:val="Normal"/>
    <w:next w:val="1007"/>
    <w:link w:val="1007"/>
    <w:qFormat/>
    <w:rPr>
      <w:sz w:val="24"/>
      <w:szCs w:val="24"/>
      <w:lang w:val="ru-RU" w:eastAsia="ru-RU" w:bidi="ar-SA"/>
    </w:rPr>
  </w:style>
  <w:style w:type="character" w:styleId="1008">
    <w:name w:val="Основной шрифт абзаца"/>
    <w:next w:val="1008"/>
    <w:link w:val="1007"/>
    <w:semiHidden/>
  </w:style>
  <w:style w:type="table" w:styleId="1009">
    <w:name w:val="Обычная таблица"/>
    <w:next w:val="1009"/>
    <w:link w:val="1007"/>
    <w:semiHidden/>
    <w:tblPr/>
  </w:style>
  <w:style w:type="numbering" w:styleId="1010">
    <w:name w:val="Нет списка"/>
    <w:next w:val="1010"/>
    <w:link w:val="1007"/>
    <w:semiHidden/>
  </w:style>
  <w:style w:type="paragraph" w:styleId="1011">
    <w:name w:val="заголовок 4"/>
    <w:basedOn w:val="1007"/>
    <w:next w:val="1007"/>
    <w:link w:val="1007"/>
    <w:pPr>
      <w:jc w:val="center"/>
      <w:keepNext/>
    </w:pPr>
    <w:rPr>
      <w:b/>
      <w:bCs/>
    </w:rPr>
  </w:style>
  <w:style w:type="paragraph" w:styleId="1012">
    <w:name w:val="заголовок 5"/>
    <w:basedOn w:val="1007"/>
    <w:next w:val="1007"/>
    <w:link w:val="1007"/>
    <w:pPr>
      <w:jc w:val="center"/>
      <w:keepNext/>
    </w:pPr>
    <w:rPr>
      <w:sz w:val="24"/>
      <w:szCs w:val="24"/>
    </w:rPr>
  </w:style>
  <w:style w:type="paragraph" w:styleId="1013">
    <w:name w:val="заголовок 6"/>
    <w:basedOn w:val="1007"/>
    <w:next w:val="1007"/>
    <w:link w:val="1007"/>
    <w:pPr>
      <w:jc w:val="center"/>
      <w:keepNext/>
    </w:pPr>
  </w:style>
  <w:style w:type="character" w:styleId="1014">
    <w:name w:val="Основной шрифт"/>
    <w:next w:val="1014"/>
    <w:link w:val="1007"/>
  </w:style>
  <w:style w:type="paragraph" w:styleId="1015">
    <w:name w:val="Верхний колонтитул"/>
    <w:basedOn w:val="1007"/>
    <w:next w:val="1015"/>
    <w:link w:val="1007"/>
    <w:pPr>
      <w:tabs>
        <w:tab w:val="center" w:pos="4153" w:leader="none"/>
        <w:tab w:val="right" w:pos="8306" w:leader="none"/>
      </w:tabs>
    </w:pPr>
  </w:style>
  <w:style w:type="paragraph" w:styleId="1016">
    <w:name w:val="Письмо главы"/>
    <w:basedOn w:val="1007"/>
    <w:next w:val="1016"/>
    <w:link w:val="1007"/>
    <w:pPr>
      <w:ind w:firstLine="709"/>
      <w:jc w:val="both"/>
    </w:pPr>
  </w:style>
  <w:style w:type="paragraph" w:styleId="1017">
    <w:name w:val="Нижний колонтитул"/>
    <w:basedOn w:val="1007"/>
    <w:next w:val="1017"/>
    <w:link w:val="1007"/>
    <w:pPr>
      <w:tabs>
        <w:tab w:val="center" w:pos="4153" w:leader="none"/>
        <w:tab w:val="right" w:pos="8306" w:leader="none"/>
      </w:tabs>
    </w:pPr>
  </w:style>
  <w:style w:type="character" w:styleId="1018">
    <w:name w:val="номер страницы"/>
    <w:basedOn w:val="1014"/>
    <w:next w:val="1018"/>
    <w:link w:val="1007"/>
  </w:style>
  <w:style w:type="paragraph" w:styleId="1019">
    <w:name w:val="Основной текст"/>
    <w:basedOn w:val="1007"/>
    <w:next w:val="1019"/>
    <w:link w:val="1007"/>
    <w:pPr>
      <w:jc w:val="both"/>
    </w:pPr>
    <w:rPr>
      <w:sz w:val="24"/>
      <w:szCs w:val="24"/>
    </w:rPr>
  </w:style>
  <w:style w:type="character" w:styleId="1020">
    <w:name w:val="Гиперссылка"/>
    <w:next w:val="1020"/>
    <w:link w:val="1007"/>
    <w:rPr>
      <w:color w:val="0000ff"/>
      <w:u w:val="single"/>
    </w:rPr>
  </w:style>
  <w:style w:type="paragraph" w:styleId="1021">
    <w:name w:val="Основной текст с отступом"/>
    <w:basedOn w:val="1007"/>
    <w:next w:val="1021"/>
    <w:link w:val="1007"/>
    <w:pPr>
      <w:jc w:val="center"/>
    </w:pPr>
    <w:rPr>
      <w:b/>
      <w:bCs/>
      <w:sz w:val="26"/>
      <w:szCs w:val="26"/>
    </w:rPr>
  </w:style>
  <w:style w:type="paragraph" w:styleId="1022">
    <w:name w:val="Основной текст с отступом 2"/>
    <w:basedOn w:val="1007"/>
    <w:next w:val="1022"/>
    <w:link w:val="1007"/>
    <w:pPr>
      <w:ind w:left="360"/>
      <w:jc w:val="both"/>
    </w:pPr>
  </w:style>
  <w:style w:type="paragraph" w:styleId="1023">
    <w:name w:val="Основной текст 3"/>
    <w:basedOn w:val="1007"/>
    <w:next w:val="1023"/>
    <w:link w:val="1007"/>
    <w:pPr>
      <w:jc w:val="center"/>
    </w:pPr>
    <w:rPr>
      <w:b/>
      <w:bCs/>
    </w:rPr>
  </w:style>
  <w:style w:type="paragraph" w:styleId="1024">
    <w:name w:val="Основной текст с отступом 3"/>
    <w:basedOn w:val="1007"/>
    <w:next w:val="1024"/>
    <w:link w:val="1007"/>
    <w:pPr>
      <w:ind w:left="-142" w:firstLine="851"/>
      <w:jc w:val="both"/>
    </w:pPr>
  </w:style>
  <w:style w:type="character" w:styleId="1025">
    <w:name w:val="Просмотренная гиперссылка"/>
    <w:next w:val="1025"/>
    <w:link w:val="1007"/>
    <w:rPr>
      <w:color w:val="800080"/>
      <w:u w:val="single"/>
    </w:rPr>
  </w:style>
  <w:style w:type="paragraph" w:styleId="1026">
    <w:name w:val="Титул"/>
    <w:next w:val="1026"/>
    <w:link w:val="1007"/>
    <w:pPr>
      <w:jc w:val="center"/>
    </w:pPr>
    <w:rPr>
      <w:sz w:val="28"/>
      <w:szCs w:val="28"/>
      <w:lang w:val="ru-RU" w:eastAsia="ru-RU" w:bidi="ar-SA"/>
    </w:rPr>
  </w:style>
  <w:style w:type="paragraph" w:styleId="1027">
    <w:name w:val="Style4"/>
    <w:basedOn w:val="1007"/>
    <w:next w:val="1027"/>
    <w:link w:val="1007"/>
    <w:pPr>
      <w:widowControl w:val="off"/>
    </w:pPr>
  </w:style>
  <w:style w:type="paragraph" w:styleId="1028">
    <w:name w:val="Текст выноски"/>
    <w:basedOn w:val="1007"/>
    <w:next w:val="1028"/>
    <w:link w:val="1029"/>
    <w:rPr>
      <w:rFonts w:ascii="Tahoma" w:hAnsi="Tahoma" w:cs="Tahoma"/>
      <w:sz w:val="16"/>
      <w:szCs w:val="16"/>
    </w:rPr>
  </w:style>
  <w:style w:type="character" w:styleId="1029">
    <w:name w:val="Текст выноски Знак"/>
    <w:next w:val="1029"/>
    <w:link w:val="1028"/>
    <w:rPr>
      <w:rFonts w:ascii="Tahoma" w:hAnsi="Tahoma" w:cs="Tahoma"/>
      <w:sz w:val="16"/>
      <w:szCs w:val="16"/>
    </w:rPr>
  </w:style>
  <w:style w:type="character" w:styleId="1030" w:default="1">
    <w:name w:val="Default Paragraph Font"/>
    <w:uiPriority w:val="1"/>
    <w:semiHidden/>
    <w:unhideWhenUsed/>
  </w:style>
  <w:style w:type="numbering" w:styleId="1031" w:default="1">
    <w:name w:val="No List"/>
    <w:uiPriority w:val="99"/>
    <w:semiHidden/>
    <w:unhideWhenUsed/>
  </w:style>
  <w:style w:type="table" w:styleId="1032" w:default="1">
    <w:name w:val="Normal Table"/>
    <w:uiPriority w:val="99"/>
    <w:semiHidden/>
    <w:unhideWhenUsed/>
    <w:tblPr/>
  </w:style>
  <w:style w:type="paragraph" w:styleId="1033" w:customStyle="1">
    <w:name w:val="paragraph"/>
    <w:basedOn w:val="904"/>
    <w:link w:val="904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868" w:customStyle="1">
    <w:name w:val="ConsPlusNormal"/>
    <w:next w:val="871"/>
    <w:link w:val="881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АНО</Company>
  <DocSecurity>0</DocSecurity>
  <HyperlinksChanged>false</HyperlinksChanged>
  <ScaleCrop>false</ScaleCrop>
  <SharedDoc>false</SharedDoc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baa</dc:creator>
  <cp:revision>98</cp:revision>
  <dcterms:created xsi:type="dcterms:W3CDTF">2018-10-18T09:47:00Z</dcterms:created>
  <dcterms:modified xsi:type="dcterms:W3CDTF">2024-12-18T04:38:20Z</dcterms:modified>
  <cp:version>1048576</cp:version>
</cp:coreProperties>
</file>