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left="0" w:right="0" w:firstLine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ind w:left="0" w:right="0" w:firstLine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приказом департамента имущества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ind w:left="0" w:right="0" w:firstLine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 земельных отношений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ind w:left="0" w:right="0" w:firstLine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ind w:left="0" w:right="0" w:firstLine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от___________№___________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разработки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клиентских сегментов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имущества 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Настоящий Порядок регламентирует разработку профилей клиентского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сегмента по процессам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департамента имущества и земельных отношений Новосибирской области (далее – департамент)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указанным в приказе департамента от 18.12.2023 № 4239 «Об утверждении реестра межведомственных и внутриведомственных процессов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департамента имущества и земельных отношений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 – Приказ № 4239)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8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Клиентами являются: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любое физическое лицо, не осуществляющее предпринимательскую деятельность и не имеющее цель получение прибыли – граждане Российской Федерации, иностранные граждане и лица без гражданства (далее – граждане);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любое физическое или юридическое лицо, осуществляющее предпринимательскую или общественную деятельность, а также объединения лиц на профессиональной или иной основе (далее – представители бизнеса);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сотрудники департамента (далее – внутренние клиенты).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настоящем Порядке: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клиентский путь – упорядоченная совокупность действий клиента, направленная на получение ценностного результата;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профиль клиентского сегмента – совокупность признаков и особенностей, описывающих клиентский сегмент;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клиентский сегмент – группа клиентов, которую можно выделить на основании сходств по одному или нескольким признакам;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сегментация – процесс разделения целевой аудитории на сегменты на основании сходств по одному или нескольким признакам;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 – предположение, которое требует проверки (подтверждения или опровержения);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боли – барьеры, мешающие клиенту при прохождении клиентского пути;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Профиль клиентского сегмента </w:t>
      </w:r>
      <w:r>
        <w:rPr>
          <w:rFonts w:ascii="Times New Roman" w:hAnsi="Times New Roman" w:cs="Times New Roman"/>
          <w:sz w:val="28"/>
          <w:szCs w:val="28"/>
        </w:rPr>
        <w:t xml:space="preserve">содержит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описание сегмента по признакам;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особенности клиентского пути;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предпочтительные каналы взаимодействия.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Профили клиентского сегмента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(актуализируются) </w:t>
      </w: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проведения реинжиниринга процесса департамента, предусмотренных пунктом 5 </w:t>
      </w:r>
      <w:r>
        <w:rPr>
          <w:rFonts w:ascii="Times New Roman" w:hAnsi="Times New Roman" w:cs="Times New Roman"/>
          <w:sz w:val="28"/>
          <w:szCs w:val="28"/>
        </w:rPr>
        <w:t xml:space="preserve">Порядка проведения реинжиниринга процессов в департаменте имущества 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п</w:t>
      </w:r>
      <w:r>
        <w:rPr>
          <w:rFonts w:ascii="Times New Roman" w:hAnsi="Times New Roman" w:cs="Times New Roman"/>
          <w:sz w:val="28"/>
          <w:szCs w:val="28"/>
        </w:rPr>
        <w:t xml:space="preserve">риказ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10.09.2024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2910-НПА</w:t>
      </w:r>
      <w:r>
        <w:rPr>
          <w:rFonts w:ascii="Times New Roman" w:hAnsi="Times New Roman" w:cs="Times New Roman"/>
          <w:sz w:val="28"/>
          <w:szCs w:val="28"/>
        </w:rPr>
        <w:t xml:space="preserve"> (далее – Порядок № 2910-НПА), в сроки, установленные пунктом 6 </w:t>
      </w:r>
      <w:r>
        <w:rPr>
          <w:rFonts w:ascii="Times New Roman" w:hAnsi="Times New Roman" w:cs="Times New Roman"/>
          <w:sz w:val="28"/>
          <w:szCs w:val="28"/>
        </w:rPr>
        <w:t xml:space="preserve">Поряд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 № 2910-НПА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Формирование профиля клиентского сегмента (профилирование) состоит из следующих этапов: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 определение признаков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сегментации;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 сегментация;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 формирование профиля (гипотезы);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 </w:t>
      </w:r>
      <w:r>
        <w:rPr>
          <w:rFonts w:ascii="Times New Roman" w:hAnsi="Times New Roman" w:cs="Times New Roman"/>
          <w:sz w:val="28"/>
          <w:szCs w:val="28"/>
        </w:rPr>
        <w:t xml:space="preserve">уточнение профиля (при необходимости).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При определении признаков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сегментации</w:t>
      </w:r>
      <w:r>
        <w:rPr>
          <w:rFonts w:ascii="Times New Roman" w:hAnsi="Times New Roman" w:cs="Times New Roman"/>
          <w:sz w:val="28"/>
          <w:szCs w:val="28"/>
        </w:rPr>
        <w:t xml:space="preserve"> сведения о клиентах отражаются в виде логической формулы «признак – значение признака».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Признаками для гражданина могут быть пол, возраст</w:t>
      </w:r>
      <w:r>
        <w:rPr>
          <w:rFonts w:ascii="Times New Roman" w:hAnsi="Times New Roman" w:cs="Times New Roman"/>
          <w:sz w:val="28"/>
          <w:szCs w:val="28"/>
        </w:rPr>
        <w:t xml:space="preserve">, регион проживания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, для представителя бизнеса – тип субъекта экономической деятельности, организационно-правовая форма, размер бизнеса и др., для внутреннего клиента – возраст, стаж работы, вид службы и др.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для сегментации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исходя из: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актов, регламентирующих оказание государственной услуги, функции департамента;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заявок или атрибутивного состава иных документов, запрашиваемых у клиента</w:t>
      </w:r>
      <w:r>
        <w:rPr>
          <w:rFonts w:ascii="Times New Roman" w:hAnsi="Times New Roman" w:cs="Times New Roman"/>
          <w:sz w:val="28"/>
          <w:szCs w:val="28"/>
        </w:rPr>
        <w:t xml:space="preserve"> или при межведомственном запросе;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анализа социально-незащищенных слоев населения </w:t>
      </w:r>
      <w:r>
        <w:rPr>
          <w:rFonts w:ascii="Times New Roman" w:hAnsi="Times New Roman" w:cs="Times New Roman"/>
          <w:sz w:val="28"/>
          <w:szCs w:val="28"/>
        </w:rPr>
        <w:t xml:space="preserve">(специальные признаки)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признаков и их значений необходимо ориентироваться на факторы, которые важны для описания целевой аудитории и влияют на прохождение клиентского пути.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признаков и их значений должно быть от 5 до 15.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 При сегментации выявленные признаки </w:t>
      </w:r>
      <w:r>
        <w:rPr>
          <w:rFonts w:ascii="Times New Roman" w:hAnsi="Times New Roman" w:cs="Times New Roman"/>
          <w:sz w:val="28"/>
          <w:szCs w:val="28"/>
        </w:rPr>
        <w:t xml:space="preserve">и их значения </w:t>
      </w:r>
      <w:r>
        <w:rPr>
          <w:rFonts w:ascii="Times New Roman" w:hAnsi="Times New Roman" w:cs="Times New Roman"/>
          <w:sz w:val="28"/>
          <w:szCs w:val="28"/>
        </w:rPr>
        <w:t xml:space="preserve">группируются для составления образа каждого сегмента</w:t>
      </w:r>
      <w:r>
        <w:rPr>
          <w:rFonts w:ascii="Times New Roman" w:hAnsi="Times New Roman" w:cs="Times New Roman"/>
          <w:sz w:val="28"/>
          <w:szCs w:val="28"/>
        </w:rPr>
        <w:t xml:space="preserve"> и формулирования наименования сегмента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Исследование сегментов проводится на основе следующих параметров: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</w:t>
      </w:r>
      <w:r>
        <w:rPr>
          <w:rFonts w:ascii="Times New Roman" w:hAnsi="Times New Roman" w:cs="Times New Roman"/>
          <w:sz w:val="28"/>
          <w:szCs w:val="28"/>
        </w:rPr>
        <w:t xml:space="preserve">сновные: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 емкость сегмента - </w:t>
      </w:r>
      <w:r>
        <w:rPr>
          <w:rFonts w:ascii="Times New Roman" w:hAnsi="Times New Roman" w:cs="Times New Roman"/>
          <w:sz w:val="28"/>
          <w:szCs w:val="28"/>
        </w:rPr>
        <w:t xml:space="preserve">количество лиц, попавших в данный сегмент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источник сведений: внутренняя статистика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 уровень удовлетворенности представителей сегмента процессом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источник сведений: количественные опросы, глубинные интервью, открытые источники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 дополнительные: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 уникальность проблем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источник сведений: глубинные интервью, открытые источники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 слепая зона - </w:t>
      </w:r>
      <w:r>
        <w:rPr>
          <w:rFonts w:ascii="Times New Roman" w:hAnsi="Times New Roman" w:cs="Times New Roman"/>
          <w:sz w:val="28"/>
          <w:szCs w:val="28"/>
        </w:rPr>
        <w:t xml:space="preserve">клиенты, имеющие право на усл</w:t>
      </w:r>
      <w:r>
        <w:rPr>
          <w:rFonts w:ascii="Times New Roman" w:hAnsi="Times New Roman" w:cs="Times New Roman"/>
          <w:sz w:val="28"/>
          <w:szCs w:val="28"/>
        </w:rPr>
        <w:t xml:space="preserve">угу, но не обращающиеся за ней (</w:t>
      </w:r>
      <w:r>
        <w:rPr>
          <w:rFonts w:ascii="Times New Roman" w:hAnsi="Times New Roman" w:cs="Times New Roman"/>
          <w:sz w:val="28"/>
          <w:szCs w:val="28"/>
        </w:rPr>
        <w:t xml:space="preserve">источник сведений: нормативные правовые акты, внут</w:t>
      </w:r>
      <w:r>
        <w:rPr>
          <w:rFonts w:ascii="Times New Roman" w:hAnsi="Times New Roman" w:cs="Times New Roman"/>
          <w:sz w:val="28"/>
          <w:szCs w:val="28"/>
        </w:rPr>
        <w:t xml:space="preserve">ренняя статистика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 на основе обрабатываемых жалоб.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признаков и их значений для сегмента должно быть от 3 до 7.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должны описывать сегмент и показывать его специфические особенности.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 При формировании профиля формируется гипотеза об особенностях </w:t>
      </w:r>
      <w:r>
        <w:rPr>
          <w:rFonts w:ascii="Times New Roman" w:hAnsi="Times New Roman" w:cs="Times New Roman"/>
          <w:sz w:val="28"/>
          <w:szCs w:val="28"/>
        </w:rPr>
        <w:t xml:space="preserve">клиентского пути и предпочтительных каналах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(добавление способов коммуникации с клиентом)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Особенностями являются действия или требования, уникальные для выбранного сегмента и влияющие на его клиентский путь.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 Профиль может быть уточнен, скорректирован в ходе и по итогам проведения исследований клиентского пути, государственных услуг </w:t>
      </w:r>
      <w:r>
        <w:rPr>
          <w:rFonts w:ascii="Times New Roman" w:hAnsi="Times New Roman" w:cs="Times New Roman"/>
          <w:sz w:val="28"/>
          <w:szCs w:val="28"/>
        </w:rPr>
        <w:t xml:space="preserve">и функций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Мероприятия по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разработке (а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ктуализации) клиентских сегментов осуществляются структурными подразделениями департамента, ответственными за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осуществление процессов департамента в соответствии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риказом № 4239.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06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 w:default="1">
    <w:name w:val="Normal"/>
    <w:qFormat/>
  </w:style>
  <w:style w:type="paragraph" w:styleId="672">
    <w:name w:val="Heading 1"/>
    <w:basedOn w:val="671"/>
    <w:next w:val="671"/>
    <w:link w:val="70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70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70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70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70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70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70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70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70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Heading 1 Char"/>
    <w:basedOn w:val="681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Heading 2 Char"/>
    <w:basedOn w:val="681"/>
    <w:uiPriority w:val="9"/>
    <w:rPr>
      <w:rFonts w:ascii="Arial" w:hAnsi="Arial" w:eastAsia="Arial" w:cs="Arial"/>
      <w:sz w:val="34"/>
    </w:rPr>
  </w:style>
  <w:style w:type="character" w:styleId="686" w:customStyle="1">
    <w:name w:val="Heading 3 Char"/>
    <w:basedOn w:val="681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Heading 4 Char"/>
    <w:basedOn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Heading 5 Char"/>
    <w:basedOn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Heading 6 Char"/>
    <w:basedOn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Heading 7 Char"/>
    <w:basedOn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Heading 8 Char"/>
    <w:basedOn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Heading 9 Char"/>
    <w:basedOn w:val="681"/>
    <w:uiPriority w:val="9"/>
    <w:rPr>
      <w:rFonts w:ascii="Arial" w:hAnsi="Arial" w:eastAsia="Arial" w:cs="Arial"/>
      <w:i/>
      <w:iCs/>
      <w:sz w:val="21"/>
      <w:szCs w:val="21"/>
    </w:rPr>
  </w:style>
  <w:style w:type="character" w:styleId="693" w:customStyle="1">
    <w:name w:val="Title Char"/>
    <w:basedOn w:val="681"/>
    <w:uiPriority w:val="10"/>
    <w:rPr>
      <w:sz w:val="48"/>
      <w:szCs w:val="48"/>
    </w:rPr>
  </w:style>
  <w:style w:type="character" w:styleId="694" w:customStyle="1">
    <w:name w:val="Subtitle Char"/>
    <w:basedOn w:val="681"/>
    <w:uiPriority w:val="11"/>
    <w:rPr>
      <w:sz w:val="24"/>
      <w:szCs w:val="24"/>
    </w:rPr>
  </w:style>
  <w:style w:type="character" w:styleId="695" w:customStyle="1">
    <w:name w:val="Quote Char"/>
    <w:uiPriority w:val="29"/>
    <w:rPr>
      <w:i/>
    </w:rPr>
  </w:style>
  <w:style w:type="character" w:styleId="696" w:customStyle="1">
    <w:name w:val="Intense Quote Char"/>
    <w:uiPriority w:val="30"/>
    <w:rPr>
      <w:i/>
    </w:rPr>
  </w:style>
  <w:style w:type="character" w:styleId="697" w:customStyle="1">
    <w:name w:val="Header Char"/>
    <w:basedOn w:val="681"/>
    <w:uiPriority w:val="99"/>
  </w:style>
  <w:style w:type="character" w:styleId="698" w:customStyle="1">
    <w:name w:val="Caption Char"/>
    <w:uiPriority w:val="99"/>
  </w:style>
  <w:style w:type="character" w:styleId="699" w:customStyle="1">
    <w:name w:val="Footnote Text Char"/>
    <w:uiPriority w:val="99"/>
    <w:rPr>
      <w:sz w:val="18"/>
    </w:rPr>
  </w:style>
  <w:style w:type="character" w:styleId="700" w:customStyle="1">
    <w:name w:val="Endnote Text Char"/>
    <w:uiPriority w:val="99"/>
    <w:rPr>
      <w:sz w:val="20"/>
    </w:rPr>
  </w:style>
  <w:style w:type="character" w:styleId="701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Title"/>
    <w:basedOn w:val="671"/>
    <w:next w:val="671"/>
    <w:link w:val="711"/>
    <w:uiPriority w:val="10"/>
    <w:qFormat/>
    <w:pPr>
      <w:contextualSpacing/>
      <w:spacing w:before="300"/>
    </w:pPr>
    <w:rPr>
      <w:sz w:val="48"/>
      <w:szCs w:val="48"/>
    </w:rPr>
  </w:style>
  <w:style w:type="character" w:styleId="711" w:customStyle="1">
    <w:name w:val="Заголовок Знак"/>
    <w:link w:val="710"/>
    <w:uiPriority w:val="10"/>
    <w:rPr>
      <w:sz w:val="48"/>
      <w:szCs w:val="48"/>
    </w:rPr>
  </w:style>
  <w:style w:type="paragraph" w:styleId="712">
    <w:name w:val="Subtitle"/>
    <w:basedOn w:val="671"/>
    <w:next w:val="671"/>
    <w:link w:val="713"/>
    <w:uiPriority w:val="11"/>
    <w:qFormat/>
    <w:pPr>
      <w:spacing w:before="200"/>
    </w:pPr>
    <w:rPr>
      <w:sz w:val="24"/>
      <w:szCs w:val="24"/>
    </w:rPr>
  </w:style>
  <w:style w:type="character" w:styleId="713" w:customStyle="1">
    <w:name w:val="Подзаголовок Знак"/>
    <w:link w:val="712"/>
    <w:uiPriority w:val="11"/>
    <w:rPr>
      <w:sz w:val="24"/>
      <w:szCs w:val="24"/>
    </w:rPr>
  </w:style>
  <w:style w:type="paragraph" w:styleId="714">
    <w:name w:val="Quote"/>
    <w:basedOn w:val="671"/>
    <w:next w:val="671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71"/>
    <w:next w:val="671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paragraph" w:styleId="718">
    <w:name w:val="Header"/>
    <w:basedOn w:val="6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 w:customStyle="1">
    <w:name w:val="Верхний колонтитул Знак"/>
    <w:link w:val="718"/>
    <w:uiPriority w:val="99"/>
  </w:style>
  <w:style w:type="paragraph" w:styleId="720">
    <w:name w:val="Footer"/>
    <w:basedOn w:val="6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 w:customStyle="1">
    <w:name w:val="Footer Char"/>
    <w:uiPriority w:val="99"/>
  </w:style>
  <w:style w:type="paragraph" w:styleId="722">
    <w:name w:val="Caption"/>
    <w:basedOn w:val="671"/>
    <w:next w:val="67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23" w:customStyle="1">
    <w:name w:val="Нижний колонтитул Знак"/>
    <w:link w:val="720"/>
    <w:uiPriority w:val="99"/>
  </w:style>
  <w:style w:type="table" w:styleId="724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5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6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4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5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6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7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8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9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6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8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9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0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1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2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7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8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9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0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1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2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8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9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0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1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2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3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5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6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7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8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9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563c1" w:themeColor="hyperlink"/>
      <w:u w:val="single"/>
    </w:rPr>
  </w:style>
  <w:style w:type="paragraph" w:styleId="851">
    <w:name w:val="footnote text"/>
    <w:basedOn w:val="6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6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671"/>
    <w:next w:val="671"/>
    <w:uiPriority w:val="39"/>
    <w:unhideWhenUsed/>
    <w:pPr>
      <w:spacing w:after="57"/>
    </w:pPr>
  </w:style>
  <w:style w:type="paragraph" w:styleId="858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59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60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61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62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63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64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65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671"/>
    <w:next w:val="671"/>
    <w:uiPriority w:val="99"/>
    <w:unhideWhenUsed/>
    <w:pPr>
      <w:spacing w:after="0"/>
    </w:pPr>
  </w:style>
  <w:style w:type="paragraph" w:styleId="868">
    <w:name w:val="No Spacing"/>
    <w:basedOn w:val="671"/>
    <w:uiPriority w:val="1"/>
    <w:qFormat/>
    <w:pPr>
      <w:spacing w:after="0" w:line="240" w:lineRule="auto"/>
    </w:pPr>
  </w:style>
  <w:style w:type="paragraph" w:styleId="869">
    <w:name w:val="List Paragraph"/>
    <w:basedOn w:val="671"/>
    <w:uiPriority w:val="34"/>
    <w:qFormat/>
    <w:pPr>
      <w:contextualSpacing/>
      <w:ind w:left="720"/>
    </w:pPr>
  </w:style>
  <w:style w:type="paragraph" w:styleId="870">
    <w:name w:val="Balloon Text"/>
    <w:basedOn w:val="671"/>
    <w:link w:val="87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1" w:customStyle="1">
    <w:name w:val="Текст выноски Знак"/>
    <w:basedOn w:val="681"/>
    <w:link w:val="87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791DE-5CBA-4383-AC39-171372C6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Светлана Валерьевна</dc:creator>
  <cp:revision>7</cp:revision>
  <dcterms:created xsi:type="dcterms:W3CDTF">2024-11-22T00:43:00Z</dcterms:created>
  <dcterms:modified xsi:type="dcterms:W3CDTF">2024-11-29T08:31:14Z</dcterms:modified>
</cp:coreProperties>
</file>