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6071" cy="635000"/>
                <wp:docPr id="1" name="Drawing 2" descr="novosibirskoj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osibirskoj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406071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0.71pt;height:50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постановлением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 06.07.2018 № 271-ОЗ «Об управлении и распоряжении государственной собственностью Новосибирской области», постановлением Правительства Новосибирской области от 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 07.10.2024 № 3182-НПА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«Передача в безвозмездное пользование имущества казны Новосибирской области без проведения торгов»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управления имуществом (Н.С. Кадималиева) обеспечить предоставление государственной услуги в соответствии с Административным регламентом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передачей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103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учреждения Новосибирской области и муниципальные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государственные учреждения Новосибирской области и муниципальные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целях организации и проведения физкультурных и спортивных мероприятий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пожарной охраны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религиозные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торгово-промышленные палаты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организации федеральной почтовой связи для размещения объектов почтовой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организации федеральной почтовой связи для размещения объектов почтовой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передачей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казны Новосибирской области,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казны Новосибирской области религиозного назначения, включая объекты культурного наследия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казны Новосибирской области,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обращаются в отношении имущества казны Новосибирской области религиозного назначения, включая объекты культурного наследия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доле оплаты труда инвалидов в фонде оплаты труда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доле оплаты труда инвалидов в фонде оплаты труда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65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доле оплаты труда инвалидов в фонде оплаты труда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доле оплаты труда инвалидов в фонде оплаты труда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среднесписочной численности инвалидов по отношению к другим работникам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формы налогового учета и отчетности за истекший год и на последнюю отчетную дату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справка о средней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среднесписочной численности работников за предшествующий календарный год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98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оказание услуг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лицензия на осуществление деятельности по оказанию услуг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у заявителя согласия учредителя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ходатайство федерального органа исполнительной власти, осуществляющего управление деятельностью в области почтовой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областные нежилые помещения не соответствуют технологическим нормам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предусмотренных пунктом 7 части 1 и (или) частью 3 статьи 17.1 Федерального закона от 26.07.2006 № 135-ФЗ"О защите конкуренции" оснований для предоставления заявителю областных нежилых помещений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103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оказание услуг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лицензия на осуществление деятельности по оказанию услуг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у заявителя согласия учредителя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ходатайство федерального органа исполнительной власти, осуществляющего управление деятельностью в области почтовой связи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руководителем организации либо его уполномоченным представителем и печатью заявителя (при наличии печати)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областные нежилые помещения не соответствуют технологическим нормам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предусмотренных пунктом 7 части 1 и (или) частью 3 статьи 17.1 Федерального закона от 26.07.2006 № 135-ФЗ"О защите конкуренции" оснований для предоставления заявителю областных нежилых помещений в безвозмездное пользование без проведения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испрашиваемые в безвозмездное пользование областные нежилые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нежилые помещения не находятся в государственной собственности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указанных в заявлении областных нежилых помещений принято решение о проведении торгов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нежилые помещения включены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объектах культурного наследия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архивная справка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объектах культурного наследия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архивная справка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установлена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объектах культурного наследия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архивная справка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28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руководящего органа (центра)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(все документы из категории)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религиозной организации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государственной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ЕСИА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об объектах культурного наследия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архивная справка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принадлежности имущества к музейному, архивному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объект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и оригинал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Государственное казенное учреждение Новосибирской области Государственный архив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архивному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УПРАВЛЕНИЕ ГОСУДАРСТВЕННОЙ АРХИВНОЙ СЛУЖБЫ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принадлежности имущества к музейному или библиотечному фонду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Минкультуры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об отнесении имущества к объектам культурного наследия (памятникам истории и культуры) народов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48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часов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функциональному назначению данного имущества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заявителя от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отрицательное решение Законодательного Собрания Новосибирской области (за исключением случаев предоставления областного имущества в безвозмездное пользование, предусмотренных статьей 32 Закона Новосибирской области от 06.07.2018 № 271-ОЗ)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суда, вступившее в законную силу, предусматривает иной порядок распоряжения запрашиваемым имуществом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подтверждено согласие вышестоящего руководящего органа (центра) на передачу имущества религиозного назначения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иностранной религиозной организацией или ее представительством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имущество не соответствует критериям, установленным частью 1 статьи 2, частью 3 статьи 5 и (или) частью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о предоставлении Услуги подано в Орган власти, в полномочия которого не входит осуществление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относится к кругу лиц, имеющих право на получение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безвозмездного пользования имуществом казны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размещение информации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организации федеральной почтовой связи для размещения объектов почтовой связи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организации федеральной почтовой связи для размещения объектов почтовой связи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Передача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казны Новосибирской области,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казны Новосибирской области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казны Новосибирской области,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обращаются в отношении имущества казны Новосибирской области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Государственные учреждения Новосибирской области и муниципальные учреждения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5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6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цели использования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В целях организации и проведения физкультурных и спортивных мероприятий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пожарной охраны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Религиозные организации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5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Торгово-промышленные палаты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безвозмездное пользование без проведения торгов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Организации федеральной почтовой связи для размещения объектов почтовой связи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Передача в безвозмездное пользование религиозным организациям имущества религиозного назначения, находящегося в государственной собственности Новосибирской области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представитель, 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 отношении какого имущества обращается заявитель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в отношении имущества казны Новосибирской области, не имеющего религиозного назначения и предназначенного для обслуживания имущества религиозного назначения и (или) образующего с ним монастырский, храмовый или иной культовый комплекс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в отношении имущества казны Новосибирской области религиозного назначения, включая объекты культурного наследия религиозного назначения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Cs w:val="20"/>
          <w:lang w:val="en-US"/>
        </w:rPr>
      </w:r>
      <w:r>
        <w:rPr>
          <w:snapToGrid w:val="0"/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12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13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22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23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24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25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28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29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30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Передача в безвозмездное пользование имущества казны Новосибирской области без проведения торгов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  <w:sectPr>
          <w:headerReference w:type="default" r:id="rId11"/>
          <w:headerReference w:type="first" r:id="rId12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ДИиЗО НСО от DATEDOUBLEACTIVATED № DOCNUMBER </w:t>
      </w:r>
    </w:p>
    <w:p>
      <w:r>
        <w:rPr>
          <w:sz w:val="28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  <w:t xml:space="preserve">Примерная форма</w:t>
      </w:r>
      <w:r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безвозмездного пользования имуществом 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казны Новосибирской области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(место заключения договора)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__________________________                             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      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(дата заключения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договора)  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(номер договора)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Департамент имущества и земельных отношений Новосибирской области, в лице 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(наименование должности, а также фамилия, имя, отчество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действующего на основании Положения о департаменте имущества и земельных отношений Новосибирской области, утвержденног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о постановлением Правительства Новосибирской области от 14.12.2016 № 428-п, именуемый в дальнейшем «Ссудодатель» с одной стороны, и 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юридического лица)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именуемое в дальнейш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ем «Ссудополучатель», в лице 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уполномоченного лица)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действующего на основании 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(наименование и реквизиты документа, удостоверяющего полномочия)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 другой стороны, далее именуемые «Стороны», на основании распоряжения Правительства Новосибирской области от ________________№ 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(наименование распоряжения Правительства Новосибирской области)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заключили настоящий Договор о нижеследующем.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1. Предмет настоящего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1.1. Ссудодатель передает Ссудополучателю в безвозмездное временное пользование,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а Ссудополучатель принимает находящееся в государственной собственности Новосибирской области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____________________________________________________________________,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(имущество, имущество религиозного назначения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имущество не имеющее религиозного назначения и предназначенное для обслуживания имущества религиозного назначения и (или) образующего с ним монастырский, храмовый или иной культовый комплекс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</w:t>
      </w:r>
      <w:r/>
      <w:r>
        <w:rPr>
          <w:rFonts w:ascii="Times New Roman" w:hAnsi="Times New Roman" w:eastAsia="Times New Roman" w:cs="Times New Roman"/>
          <w:color w:val="22272f"/>
          <w:sz w:val="20"/>
          <w:szCs w:val="20"/>
          <w:lang w:val="en-US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/>
      <w:r>
        <w:rPr>
          <w:rStyle w:val="868"/>
          <w:rFonts w:ascii="Times New Roman" w:hAnsi="Times New Roman" w:cs="Times New Roman"/>
          <w:b/>
          <w:bCs/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(объектом(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 культурного наследия регионального значения), включенным(и) в единый государственный реестр объектов культурного наследия (памятников истории и культуры) народов Российской Федерации, и (или) выявленным(и) объект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ом(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 культурного наследия) (далее - объект культурного наследия)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к настоящему Договору (далее – Имущество).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1.2. Имущество передается Ссудодателем Ссудополучателю для использования в соответствии с законодательством Российской Федер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ации и целями деятельности Ссудополучателя, определенными его уставом.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1.3. Имущество принадлежит Ссудодателю на праве собственности, что подтверждается ______________________________________________________.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(реквизиты документа(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), подтверждающего(их) право собственности Новосибирской области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highlight w:val="none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1.4. Передача имущества в безвозмездное пользование не влечет перехода права собственности на него к Ссудополучателю.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1.5. Обращение взыскания по долгам Ссудополучателя на имущество, полученное в безвозмездное пользование, не допускается.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.6. Произведенные Ссудополучателем отделимые улучшения полученного в пользование имущества являются его собственностью. Неотделимые улучшения полученного в пользование помещения производятся Ссудополучателем за его счет и только с разрешения Ссудодателя.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Произведенные Ссудополучателем неотделимые улучшения не возвращаются, их стоимость не возмещается.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атраты на содержание имущества по окончании срока договора Ссудополучателю не возмещаются.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2. Взаимодействие Сторон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 Ссудодатель обязуется: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2.1.1. не позднее ___ рабочих дней с даты вступления в силу настоящего Договора передать Ссудополучателю Имущество по акту приема-передачи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2.1.2. принять Имущество со всеми неотделимыми улучшениями (при наличии) от Ссудополучателя по акту-приема передачи: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от даты окончания срока действия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вступления в силу соглашении о раст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оржении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с даты поступления отказа от исполнения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 случае ликвидации Ссудополучателя.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 Ссудодатель вправе: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2.2.1. осуществлять контроль за соблюдением Ссудополучателем условий нас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тоящего Договора, в том числе осуществлять проверки состояния Имущества по месту его нахождения (в случае, если Имущество является объектом религиозного назначения, с учетом режима богослужений, других религиозных обрядов и церемоний), целей и условий его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использования, а также получать от Ссудополучателя посредством направления письменного запроса сведения (информацию) и документы, необходимые для осуществления контроля;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2.2.2. привлекать в соответствии с законодательством Российской Федерации специалистов для осуществления контроля за соблюдением Ссудополучателем условий настоящего Договора, в том числе осуществления проверок состояния Имущества по месту его нахождения в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случае, если Имущество является объектом религиозного назначения с учетом режима богослужений, других религиозных обрядов и церемоний), соблюдения целей и условий его использования;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/>
      <w:r/>
      <w:r/>
      <w:r>
        <w:rPr>
          <w:rFonts w:ascii="Times New Roman" w:hAnsi="Times New Roman" w:cs="Times New Roman"/>
          <w:b/>
          <w:bCs/>
        </w:rPr>
        <w:t xml:space="preserve">i</w:t>
      </w:r>
      <w:r/>
      <w: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2.2.3.</w:t>
      </w:r>
      <w:r/>
      <w:r/>
      <w:r/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требовать приведения Имущества в прежний вид в случае обнаружения факта проведения работ по сохранению объекта культурного наследия без п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исьменного согласия Ссудодателя за счет собственных средств в порядке и сроки, определенные Ссудодателем, или возмещения расходов Ссудодателя на указанные цели;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2.2.4. требовать от Ссудополучателя возмещения вреда, причиненного Имуществу;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2.2.5. требовать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досрочного расторжения настоящего Договора и возмещения убытков в случаях,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2.2.6. отказаться в одностороннем порядке от настоящего Договора, письменно известив об этом Ссудополучателя за ___ рабочих д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ней.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 Ссудополучатель обязуется: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2.3.1. не позднее ___ рабочих дней с даты вступления в силу настоящего Договора принять от Ссудодателя Имущество по акту приема-передачи;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2.3.2. передать Имущество со всеми неотделимыми улучшениями (при наличии) Ссудодателю по акту-приема передачи: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окончания срока действия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даты вступления в силу соглашения о расторжении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не позднее ___ рабочих дней с даты поступления отказа от исполнения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 случае ликвидации Ссудополучателя;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2.3.3. использовать Имущество в целях, указанных в </w:t>
      </w:r>
      <w:hyperlink/>
      <w:hyperlink r:id="rId17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пункте 1.2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2.3.4. предоставлять Ссудодателю на основании его письменного запроса сведения (информацию) и документы, необходимые для реализации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.3.5. обеспечить беспрепятственный доступ представителей Ссудодателя и специалистов, привлекаемых им в соответствии с законодательством Российской Федерации, к Имуществу по месту его нахождения (в случае если Имущество является объектом религиозного назнач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ения с учетом режима богослужений, других религиозных обрядов и церемоний) при осуществлении Ссудодателем проверок его состояния, соблюдения целей и условий его использования;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2.3.6. поддерживать Имущество в исправном состоянии, включая осуществление с пис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ьменного согласия Ссудодателя своевременного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текущего и капитального ремонта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за счет собственных средств;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2.3.7. соблюдать установленные </w:t>
      </w:r>
      <w:hyperlink/>
      <w:hyperlink r:id="rId18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от 25.06.2002 № 73-ФЗ «Об объектах культурного наследия (памятниках истории и культуры) народов Россий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ской Федерации» (далее – </w:t>
      </w:r>
      <w:hyperlink/>
      <w:hyperlink r:id="rId19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№ 73-ФЗ) требования в отношении Имущества, являющегося объектом культурного 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аследия, в том числе предусмотренные охранным обязательством (иным охранным документом), или выявленным объектом культурного наследия;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2.3.8. нести все расходы на содержание Имущества, в том числе на оплату коммунальных и эксплуатационных услуг по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м, заключаемым Ссудополучателем с лицами, оказывающими данные услуги;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2.3.9. создать необходимые условия для обеспечения сохранности и безопасности Имущества, в том числе путем обеспечения их надлежащей охраны, соблюдения требований пожарной безопасности;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2.3.10. производить с письменного согласия Ссудодателя отделимые и неотделимые улучшения Имущества, стоимость которых после прекращения настоящего Договора не возмещается Ссудополучателю;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2.3.11. осуществлять за счет собственных средств и с письменного согласия Ссудодателя работы по сохранению объекта культурного наследия с учетом требований, установленных </w:t>
      </w:r>
      <w:hyperlink/>
      <w:hyperlink r:id="rId20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№ 73-ФЗ;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2.3.12. Не производить никаких перепланировок и реконструкции помещения без письменного согласования с Ссудодателем.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2.3.13. информировать Ссудодателя в случае обнаружения хищения или утраты Имущества, в том числе письменно, в течение ___ рабочих дней с момента уста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новления факта хищения или утраты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2.3.14. информировать Ссудодателя о случаях физического разрушения или повреждения Имущества, а также об иных обстоятельствах, причинивших ущерб Имуществу или угрожающих причинением такого ущерба, в том числе пи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сьменно, в течение ___ рабочих дней с момента установления факта или наличия угрозы причинения ущерба Имуществу, и безотлагательно принимать меры для предотвращения дальнейшего разрушения или повреждения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2.3.15. информировать письменно Ссудодате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ля о предстоящей ликвидации в течение ___ рабочих дней со дня принятия решения о ликвидации Ссудополучателя;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2.3.16. в случае, если Имущество является объектом религиозного назначения, обеспечить доступ на территорию Имущества граждан для совершения ими бо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гослужений, других религиозных обрядов и церемоний и (или) религиозного почитания (паломничества) в соответствии с внутренними установлениями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Ссудополучателя, а также в иных целях,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2.4.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Ссудополучатель не вправе осуществлять с имуществом, передаваемым по договору, следующие действия: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2.4.1. Производить продажу, сдачу в аренду, безвозмездное пользование третьему лицу.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2.4.2. Вносить в качестве вклада в уставный (складочный) капитал хозяйственных обществ и товариществ.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2.4.3. Отдавать в залог.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2.4.4. Производить другие действия, которые могут повлечь за собой отчуждение государственной собственности Новосибирской области.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Ссудополучатель вправе: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. запрашивать письменно и получать от Ссудодателя сведения (информацию) и документы, необходимые для реализации настоящего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2.5.2. передавать Имущес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тво в безвозмездное пользование третьим лицам по письменному согласию Ссудодателя на условиях, предусмотренных настоящим Договором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2.5.3. 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ередача Имущества в безвозмездное пользование не является основанием для изменения или прекращения прав третьих лиц на это Имущество. 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При за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ключении договора безвозмездного пользования ссудодатель обязан предупредить ссудополучателя о всех правах третьих лиц на это Имущество (сервитуте, праве залога и т.п.). Неисполнение этой обязанности дает ссудополучателю право требовать расторжения договор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а и возмещения понесенного им реального ущерба.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3. Ответственность Сторон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highlight w:val="none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3.2. Ссудополучатель несет ответственность за сохранность Имущества.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3.3. С мом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ента приема Имущества Ссудополучатель несет риск случайной гибели или случайного повреждения Имущества,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ередал его третьему лицу без письменного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 предпочел сохранить свою вещь.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3.4.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судодатель отвечает за вред, причиненный третьему лицу в результате использования Имущества, если не докажет, что вред причинен вследствие умысла или грубой неосторожности ссудополучателя или лица, у которого это Имущество оказалась с согласия ссудодателя.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3.5. Стороны освобождаются от ответственности за неисполнение или ненадлежащее исполнение обязательств по настоящему Договору в случае, если такое неисполнение или ненадлежащее исполнение обусловлено действием обстоятельст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в непреодолимой силы, то есть чрезвычайных и непредотвратимых при данных условиях обстоятельств.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3.6. Сторона, которая не исполняет своего обязательства вследствие действия обстоятельств непреодолимой силы, должна в срок не позднее 3 рабочих дней со дня их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наступления письменно известить другую Сторону о таких обстоятельствах и их влиянии на исполнение обязательств по настоящему Договору.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cyan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cyan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4. Срок действия настоящего Договора. Изменение и расторжение настоящего Договора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4.1. Настоящий Договор вступает в силу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и становится обязательным для Сторон с даты государственной регистрации настоящего Договора (в случае необходимости его государственной регистрации в соответствии с федеральным законом) или даты его заключения Сторонами.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4.2. Срок действия настоящего Дого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вора составляет _________________________,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(срок, на который заключается настоящий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  <w:t xml:space="preserve"> Договор)</w:t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0"/>
          <w:szCs w:val="20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который может быть продлен по соглашению Сторон.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4.3.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Изменение и расторжение договора возможно по соглашению сторон.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4.4.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4.5. По требованию Ссудодателя договор расторгается досрочно в случаях, когда Ссудополучатель: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использует имущество не в соответствии с договором или его назначением (подпункт 1.2.);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не выполняет обязанностей по поддержанию помещения в исправном состоянии или его содержанию;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не использует помещение более трех месяцев подряд;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проводит реконструкцию или перепланировку помещения без разрешения Ссудодателя;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существенно ухудшает состояние помещения;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706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ез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письменного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 согласия Ссудодателя передал помещение третьему лицу;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не обеспечивает беспрепятственный доступ представителей Ссудодателя для проведения проверок состояния и использования помещения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4.6. Ссудополучатель вправе требовать досрочного расторжения договора безвозмездного пользования: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если Имущество в силу обстоятельств, за которые он не отвечает, окажется в состоянии, непригодном для использования;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если при заключении договора ссудодатель не предупредил его о правах третьих лиц на передаваемое Имущество;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при неисполнении Ссудодателем обязанности передать Имущество либо ее принадлежности и относящиеся к ней документы.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</w:rPr>
      </w:r>
    </w:p>
    <w:p>
      <w:pPr>
        <w:pStyle w:val="706"/>
        <w:jc w:val="both"/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4.7. 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  <w:lang w:eastAsia="ru-RU"/>
        </w:rPr>
        <w:t xml:space="preserve">Если ссудодатель не передает Имущество ссудополучателю, последний вправе потребовать расторжения договора безвозмездного пользования и возмещения понесенного им реального ущерба.</w:t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2272f"/>
          <w:sz w:val="28"/>
          <w:szCs w:val="28"/>
          <w:highlight w:val="white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white"/>
          <w:lang w:eastAsia="ru-RU"/>
        </w:rPr>
        <w:t xml:space="preserve">4.8. Действие настоящего Договора прекращается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по окончании срока его действия, а также в случае его досрочного расторжения по соглашению Сторон, в судебном порядке, ликвидации Ссудополучателя, односторонне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 отказа одной из Сторон от настоящего Договора.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4.9. Все изменения в настоящий Договор вносятся по обоюдному согласию Сторон и оформляются дополнительными соглашениями к настоящему Договору, которые являются неотъемлемой частью настоящего Договора.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highlight w:val="none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5. По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рядок разрешения споров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5.1. Все споры и разногласия, возникающие между Сторонами при исполнении настоящего Договора, будут разрешаться путем переговоров, в том числе путем направления претензий.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5.2. Претензия в письменной форме направляется одной Стороно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й другой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Договора, а также действия, которые должны быть произведены для устранения нарушений.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Срок рассмотрения писем, претензий, уведомлений не может превышать ___ рабочих дней со дня их получения другой Стороной.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5.4. В случае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неурегулирования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разногласий в претензионном порядке, а также в случае неполучения ответа на претензию в течение срока, у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казанного в </w:t>
      </w:r>
      <w:hyperlink/>
      <w:hyperlink r:id="rId21">
        <w:r>
          <w:rPr>
            <w:rFonts w:ascii="Times New Roman" w:hAnsi="Times New Roman" w:eastAsia="Times New Roman" w:cs="Times New Roman"/>
            <w:color w:val="3272c0"/>
            <w:sz w:val="28"/>
            <w:szCs w:val="28"/>
            <w:u w:val="single"/>
            <w:lang w:eastAsia="ru-RU"/>
          </w:rPr>
          <w:t xml:space="preserve">пункте 5.3</w:t>
        </w:r>
      </w:hyperlink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настоящего Договора, спор передается на рассмотрение в суд по месту нахождения ответчика.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6. Заключительные положения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6.1. 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6.2. Во всем, что не предусмотрено условиями настоящего Договора, Стороны руководствуются зако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нодательством Российской Федерации.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6.3. К настоящему Договору прилагаются и являются его неотъемлемой частью следующие документы: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перечень и характеристики Имущества;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выписка из Единого государственного реестра недвижимости и (или) реестра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 собственности Новосибирской области;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</w:rPr>
        <w:t xml:space="preserve">i</w:t>
      </w:r>
      <w:r>
        <w:rPr>
          <w:rFonts w:ascii="Times New Roman" w:hAnsi="Times New Roman" w:cs="Times New Roman"/>
        </w:rPr>
      </w:r>
      <w:r>
        <w:t xml:space="preserve"> 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 охранное обязательство или иной охранный документ;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both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– акт приема-передачи Имущества.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7. Реквизиты, адреса и</w:t>
      </w:r>
      <w:r>
        <w:rPr>
          <w:rFonts w:ascii="Times New Roman" w:hAnsi="Times New Roman" w:eastAsia="Times New Roman" w:cs="Times New Roman"/>
          <w:b/>
          <w:bCs/>
          <w:color w:val="22272f"/>
          <w:sz w:val="28"/>
          <w:szCs w:val="28"/>
          <w:lang w:eastAsia="ru-RU"/>
        </w:rPr>
        <w:t xml:space="preserve"> подписи Сторон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jc w:val="center"/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8"/>
          <w:szCs w:val="28"/>
          <w:lang w:eastAsia="ru-RU"/>
        </w:rPr>
      </w:r>
    </w:p>
    <w:sectPr>
      <w:footnotePr>
        <w:numFmt w:val="lowerRoman"/>
      </w:footnotePr>
      <w:endnotePr/>
      <w:type w:val="nextPage"/>
      <w:pgSz w:w="11906" w:h="16838" w:orient="portrait"/>
      <w:pgMar w:top="709" w:right="424" w:bottom="851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40504090204"/>
  </w:font>
  <w:font w:name="Segoe UI Symbol">
    <w:panose1 w:val="020B0502040504020204"/>
  </w:font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68">
    <w:name w:val="footnote reference"/>
    <w:basedOn w:val="693"/>
    <w:uiPriority w:val="99"/>
    <w:unhideWhenUsed/>
    <w:rPr>
      <w:vertAlign w:val="superscript"/>
    </w:rPr>
  </w:style>
  <w:style w:type="character" w:styleId="693" w:default="1">
    <w:name w:val="Default Paragraph Font"/>
    <w:uiPriority w:val="1"/>
    <w:semiHidden/>
    <w:unhideWhenUsed/>
  </w:style>
  <w:style w:type="paragraph" w:styleId="706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Relationship Id="rId17" Type="http://schemas.openxmlformats.org/officeDocument/2006/relationships/hyperlink" Target="/document/406592395/entry/2224" TargetMode="External"/><Relationship Id="rId18" Type="http://schemas.openxmlformats.org/officeDocument/2006/relationships/hyperlink" Target="/document/12127232/entry/0" TargetMode="External"/><Relationship Id="rId19" Type="http://schemas.openxmlformats.org/officeDocument/2006/relationships/hyperlink" Target="/document/12127232/entry/0" TargetMode="External"/><Relationship Id="rId20" Type="http://schemas.openxmlformats.org/officeDocument/2006/relationships/hyperlink" Target="/document/12127232/entry/0" TargetMode="External"/><Relationship Id="rId21" Type="http://schemas.openxmlformats.org/officeDocument/2006/relationships/hyperlink" Target="/document/406592395/entry/22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CA84-8F7B-46BA-B078-070CF56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276745</Characters>
  <CharactersWithSpaces>324647</CharactersWithSpaces>
  <Company>rtlabs.ru</Company>
  <DocSecurity>0</DocSecurity>
  <HyperlinksChanged>false</HyperlinksChanged>
  <Lines>2306</Lines>
  <LinksUpToDate>false</LinksUpToDate>
  <Pages>66</Pages>
  <Paragraphs>649</Paragraphs>
  <ScaleCrop>false</ScaleCrop>
  <SharedDoc>false</SharedDoc>
  <Template>Normal.dotm</Template>
  <TotalTime>0</TotalTime>
  <Words>48551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 Виталий Геннадиевич</cp:lastModifiedBy>
  <cp:revision>3</cp:revision>
  <dcterms:created xsi:type="dcterms:W3CDTF">2024-11-21T13:46:00Z</dcterms:created>
  <dcterms:modified xsi:type="dcterms:W3CDTF">2024-11-21T13:46:00Z</dcterms:modified>
</cp:coreProperties>
</file>