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bookmarkStart w:id="0" w:name="_GoBack"/>
      <w:bookmarkEnd w:id="0"/>
      <w:r>
        <w:rPr>
          <w:szCs w:val="16"/>
        </w:rPr>
        <w:t>УТВЕРЖДЕН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приказом департамента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>
        <w:rPr>
          <w:szCs w:val="16"/>
        </w:rPr>
        <w:t>от «__»__________</w:t>
      </w:r>
      <w:r w:rsidRPr="00B527B9">
        <w:rPr>
          <w:szCs w:val="16"/>
        </w:rPr>
        <w:t xml:space="preserve"> № _______</w:t>
      </w:r>
    </w:p>
    <w:p w:rsidR="00677700" w:rsidRDefault="00677700" w:rsidP="00677700">
      <w:pPr>
        <w:autoSpaceDE/>
        <w:autoSpaceDN/>
        <w:ind w:firstLine="720"/>
        <w:jc w:val="center"/>
        <w:rPr>
          <w:szCs w:val="16"/>
        </w:rPr>
      </w:pPr>
    </w:p>
    <w:p w:rsidR="00677700" w:rsidRPr="00E6349D" w:rsidRDefault="00FB60AF" w:rsidP="00677700">
      <w:pPr>
        <w:autoSpaceDE/>
        <w:autoSpaceDN/>
        <w:ind w:firstLine="720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E6349D">
        <w:rPr>
          <w:b/>
          <w:szCs w:val="16"/>
        </w:rPr>
        <w:t>орядок</w:t>
      </w:r>
    </w:p>
    <w:p w:rsidR="00677700" w:rsidRDefault="00FB60AF" w:rsidP="00677700">
      <w:pPr>
        <w:autoSpaceDE/>
        <w:autoSpaceDN/>
        <w:ind w:firstLine="720"/>
        <w:jc w:val="center"/>
        <w:rPr>
          <w:szCs w:val="16"/>
        </w:rPr>
      </w:pPr>
      <w:r>
        <w:rPr>
          <w:b/>
          <w:szCs w:val="16"/>
        </w:rPr>
        <w:t xml:space="preserve">доступа государственных гражданских служащих департамента </w:t>
      </w:r>
      <w:r w:rsidRPr="005F7D4B">
        <w:rPr>
          <w:b/>
          <w:szCs w:val="16"/>
        </w:rPr>
        <w:t>и</w:t>
      </w:r>
      <w:r>
        <w:rPr>
          <w:b/>
          <w:szCs w:val="16"/>
        </w:rPr>
        <w:t>мущества и земельных отношений Н</w:t>
      </w:r>
      <w:r w:rsidRPr="005F7D4B">
        <w:rPr>
          <w:b/>
          <w:szCs w:val="16"/>
        </w:rPr>
        <w:t>овосибирской области</w:t>
      </w:r>
      <w:r>
        <w:rPr>
          <w:b/>
          <w:szCs w:val="16"/>
        </w:rPr>
        <w:t>, лиц, замещающих должности, не являющиеся должностями государственной гражданской службы, в помещения департамента, в которых ведется обработка персональных данных</w:t>
      </w:r>
    </w:p>
    <w:p w:rsidR="00677700" w:rsidRDefault="00677700" w:rsidP="00677700">
      <w:pPr>
        <w:autoSpaceDE/>
        <w:autoSpaceDN/>
        <w:ind w:firstLine="720"/>
        <w:jc w:val="center"/>
        <w:rPr>
          <w:szCs w:val="16"/>
        </w:rPr>
      </w:pP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1. 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всеми государственными гражданскими служащими Новосибирской области, лицами, замещающими должности, не являющиеся должностями государственной гражданской службы Новосибирской области (далее - </w:t>
      </w:r>
      <w:r>
        <w:rPr>
          <w:szCs w:val="16"/>
        </w:rPr>
        <w:t>работники</w:t>
      </w:r>
      <w:r w:rsidRPr="00BF7B27">
        <w:rPr>
          <w:szCs w:val="16"/>
        </w:rPr>
        <w:t xml:space="preserve"> </w:t>
      </w:r>
      <w:r>
        <w:rPr>
          <w:szCs w:val="16"/>
        </w:rPr>
        <w:t>департамента</w:t>
      </w:r>
      <w:r w:rsidRPr="00BF7B27">
        <w:rPr>
          <w:szCs w:val="16"/>
        </w:rPr>
        <w:t>).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2. В помещениях, в которых ведется обработка персональных данных,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3. Входные двери оборудуются замками, гарантирующими надежное закрытие помещений в нерабочее время.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4. По завершении рабочего дня, помещения, в которых ведется обработка персональных данных, закрываются.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5. Вскрытие помещений, где ведется обработка персональных данных, производят </w:t>
      </w:r>
      <w:r>
        <w:rPr>
          <w:szCs w:val="16"/>
        </w:rPr>
        <w:t>работники</w:t>
      </w:r>
      <w:r w:rsidRPr="00BF7B27">
        <w:rPr>
          <w:szCs w:val="16"/>
        </w:rPr>
        <w:t xml:space="preserve"> </w:t>
      </w:r>
      <w:r>
        <w:rPr>
          <w:szCs w:val="16"/>
        </w:rPr>
        <w:t>департамента</w:t>
      </w:r>
      <w:r w:rsidRPr="00BF7B27">
        <w:rPr>
          <w:szCs w:val="16"/>
        </w:rPr>
        <w:t>, работающие в этих помещениях.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6</w:t>
      </w:r>
      <w:r w:rsidRPr="00BF7B27">
        <w:rPr>
          <w:szCs w:val="16"/>
        </w:rPr>
        <w:t xml:space="preserve">. 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ставятся в известность руководитель </w:t>
      </w:r>
      <w:r>
        <w:rPr>
          <w:szCs w:val="16"/>
        </w:rPr>
        <w:t>департамента</w:t>
      </w:r>
      <w:r w:rsidRPr="00BF7B27">
        <w:rPr>
          <w:szCs w:val="16"/>
        </w:rPr>
        <w:t xml:space="preserve"> и правоохранительные органы.</w:t>
      </w:r>
    </w:p>
    <w:p w:rsidR="00677700" w:rsidRPr="00B527B9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3107EA" w:rsidRDefault="003107EA"/>
    <w:sectPr w:rsidR="003107EA" w:rsidSect="00C67B36">
      <w:pgSz w:w="11907" w:h="16840" w:code="9"/>
      <w:pgMar w:top="1134" w:right="567" w:bottom="1134" w:left="1418" w:header="454" w:footer="510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00"/>
    <w:rsid w:val="000853E3"/>
    <w:rsid w:val="003107EA"/>
    <w:rsid w:val="00677700"/>
    <w:rsid w:val="00C67B36"/>
    <w:rsid w:val="00F608CC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2DFF-4A63-49D5-A72D-5E3BBB1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3</cp:revision>
  <dcterms:created xsi:type="dcterms:W3CDTF">2024-11-05T08:27:00Z</dcterms:created>
  <dcterms:modified xsi:type="dcterms:W3CDTF">2024-11-05T10:48:00Z</dcterms:modified>
</cp:coreProperties>
</file>