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left="5040" w:firstLine="72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Проект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899"/>
        <w:ind w:left="5040" w:firstLine="72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постановления Правительства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899"/>
        <w:ind w:left="5040" w:firstLine="72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Новосибирской области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89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jc w:val="both"/>
        <w:tabs>
          <w:tab w:val="left" w:pos="938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938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938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938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938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938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938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938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938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Правительства Новосибирской области от 05.06.2014 № 223-п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8"/>
        <w:jc w:val="both"/>
        <w:tabs>
          <w:tab w:val="left" w:pos="709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Правительство Новосибирской области </w:t>
      </w:r>
      <w:r>
        <w:rPr>
          <w:b/>
          <w:bCs/>
          <w:sz w:val="27"/>
          <w:szCs w:val="27"/>
        </w:rPr>
        <w:t xml:space="preserve">п о с т а н о в л я е т</w:t>
      </w:r>
      <w:r>
        <w:rPr>
          <w:sz w:val="27"/>
          <w:szCs w:val="27"/>
        </w:rPr>
        <w:t xml:space="preserve">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8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Внести в постановление Правительства Новосибирской области от 05.06.2014 № 223-п «Об утверждении порядка планирования приватизации государственного имущества Новосибирской области» следующие изм</w:t>
      </w:r>
      <w:r>
        <w:rPr>
          <w:sz w:val="27"/>
          <w:szCs w:val="27"/>
        </w:rPr>
        <w:t xml:space="preserve">енения</w:t>
      </w:r>
      <w:r>
        <w:rPr>
          <w:sz w:val="27"/>
          <w:szCs w:val="27"/>
        </w:rPr>
        <w:t xml:space="preserve">: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ab/>
        <w:t xml:space="preserve">1. В Порядке планирования приватизации государственного имущества Новосибирской области: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ab/>
        <w:t xml:space="preserve">1) в абзаце 3 пункта 5 слова «государственной власти» исключить;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2) в пункте 7 слова «государственной власти» исключить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white"/>
          <w14:ligatures w14:val="none"/>
        </w:rPr>
      </w:pPr>
      <w:r>
        <w:rPr>
          <w:sz w:val="27"/>
          <w:szCs w:val="27"/>
          <w:highlight w:val="white"/>
        </w:rPr>
        <w:tab/>
      </w:r>
      <w:r>
        <w:rPr>
          <w:sz w:val="27"/>
          <w:szCs w:val="27"/>
          <w:highlight w:val="white"/>
        </w:rPr>
        <w:t xml:space="preserve">3) в пункте 8:</w:t>
      </w:r>
      <w:r>
        <w:rPr>
          <w:sz w:val="27"/>
          <w:szCs w:val="27"/>
          <w:highlight w:val="white"/>
          <w14:ligatures w14:val="none"/>
        </w:rPr>
      </w:r>
      <w:r>
        <w:rPr>
          <w:sz w:val="27"/>
          <w:szCs w:val="27"/>
          <w:highlight w:val="white"/>
          <w14:ligatures w14:val="none"/>
        </w:rPr>
      </w:r>
    </w:p>
    <w:p>
      <w:pPr>
        <w:ind w:left="0" w:right="0" w:firstLine="709"/>
        <w:jc w:val="both"/>
        <w:tabs>
          <w:tab w:val="right" w:pos="9923" w:leader="none"/>
        </w:tabs>
        <w:rPr>
          <w:sz w:val="27"/>
          <w:szCs w:val="27"/>
          <w:highlight w:val="white"/>
          <w14:ligatures w14:val="none"/>
        </w:rPr>
      </w:pPr>
      <w:r>
        <w:rPr>
          <w:sz w:val="27"/>
          <w:szCs w:val="27"/>
          <w:highlight w:val="white"/>
        </w:rPr>
        <w:t xml:space="preserve">а) в абзаце первом </w:t>
      </w:r>
      <w:r>
        <w:rPr>
          <w:sz w:val="27"/>
          <w:szCs w:val="27"/>
          <w:highlight w:val="white"/>
        </w:rPr>
        <w:t xml:space="preserve">слова «государственной власти» исключить</w:t>
      </w:r>
      <w:r>
        <w:rPr>
          <w:sz w:val="27"/>
          <w:szCs w:val="27"/>
          <w:highlight w:val="white"/>
        </w:rPr>
        <w:t xml:space="preserve">;</w:t>
      </w:r>
      <w:r>
        <w:rPr>
          <w:highlight w:val="white"/>
        </w:rPr>
      </w:r>
      <w:r>
        <w:rPr>
          <w:sz w:val="27"/>
          <w:szCs w:val="27"/>
          <w:highlight w:val="white"/>
          <w14:ligatures w14:val="none"/>
        </w:rPr>
      </w:r>
    </w:p>
    <w:p>
      <w:pPr>
        <w:ind w:left="0" w:right="0" w:firstLine="709"/>
        <w:jc w:val="both"/>
        <w:tabs>
          <w:tab w:val="right" w:pos="9923" w:leader="none"/>
        </w:tabs>
        <w:rPr>
          <w:sz w:val="27"/>
          <w:szCs w:val="27"/>
          <w:highlight w:val="white"/>
          <w14:ligatures w14:val="none"/>
        </w:rPr>
      </w:pPr>
      <w:r>
        <w:rPr>
          <w:sz w:val="27"/>
          <w:szCs w:val="27"/>
          <w:highlight w:val="white"/>
          <w14:ligatures w14:val="none"/>
        </w:rPr>
        <w:t xml:space="preserve">б) в абзаце втором слова </w:t>
      </w:r>
      <w:r>
        <w:rPr>
          <w:sz w:val="27"/>
          <w:szCs w:val="27"/>
          <w:highlight w:val="white"/>
        </w:rPr>
        <w:t xml:space="preserve"> «государственной власти» исключить</w:t>
      </w:r>
      <w:r>
        <w:rPr>
          <w:sz w:val="27"/>
          <w:szCs w:val="27"/>
          <w:highlight w:val="white"/>
        </w:rPr>
        <w:t xml:space="preserve">;</w:t>
      </w:r>
      <w:r>
        <w:rPr>
          <w:sz w:val="27"/>
          <w:szCs w:val="27"/>
          <w:highlight w:val="white"/>
          <w14:ligatures w14:val="none"/>
        </w:rPr>
      </w:r>
      <w:r>
        <w:rPr>
          <w:sz w:val="27"/>
          <w:szCs w:val="27"/>
          <w:highlight w:val="whit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ab/>
        <w:t xml:space="preserve">4) в п</w:t>
      </w:r>
      <w:r>
        <w:rPr>
          <w:sz w:val="27"/>
          <w:szCs w:val="27"/>
          <w:highlight w:val="none"/>
        </w:rPr>
        <w:t xml:space="preserve">ункте 9 с</w:t>
      </w:r>
      <w:r>
        <w:rPr>
          <w:sz w:val="27"/>
          <w:szCs w:val="27"/>
          <w:highlight w:val="none"/>
        </w:rPr>
        <w:t xml:space="preserve">лова «государственной власти» исключить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5) в абзаце первом пункта 10 слова «государственной власти» исключить</w:t>
      </w:r>
      <w:r>
        <w:rPr>
          <w:sz w:val="27"/>
          <w:szCs w:val="27"/>
          <w:highlight w:val="white"/>
        </w:rPr>
        <w:t xml:space="preserve">;</w:t>
      </w:r>
      <w:r>
        <w:rPr>
          <w:sz w:val="27"/>
          <w:szCs w:val="27"/>
          <w:highlight w:val="whit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6) в пункте 11: 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а) </w:t>
      </w:r>
      <w:r>
        <w:rPr>
          <w:sz w:val="27"/>
          <w:szCs w:val="27"/>
          <w:highlight w:val="none"/>
        </w:rPr>
        <w:t xml:space="preserve">с</w:t>
      </w:r>
      <w:r>
        <w:rPr>
          <w:sz w:val="27"/>
          <w:szCs w:val="27"/>
          <w:highlight w:val="none"/>
        </w:rPr>
        <w:t xml:space="preserve">лова «государственной власти» исключить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б) слово «государственного» исключить;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white"/>
          <w14:ligatures w14:val="none"/>
        </w:rPr>
      </w:pPr>
      <w:r>
        <w:rPr>
          <w:sz w:val="27"/>
          <w:szCs w:val="27"/>
          <w:highlight w:val="none"/>
        </w:rPr>
        <w:tab/>
        <w:t xml:space="preserve">7) в пункте 1</w:t>
      </w:r>
      <w:r>
        <w:rPr>
          <w:sz w:val="27"/>
          <w:szCs w:val="27"/>
          <w:highlight w:val="white"/>
        </w:rPr>
        <w:t xml:space="preserve">1.2</w:t>
      </w:r>
      <w:r>
        <w:rPr>
          <w:sz w:val="27"/>
          <w:szCs w:val="27"/>
          <w:highlight w:val="white"/>
        </w:rPr>
        <w:t xml:space="preserve">:</w:t>
      </w:r>
      <w:r>
        <w:rPr>
          <w:sz w:val="27"/>
          <w:szCs w:val="27"/>
          <w:highlight w:val="white"/>
          <w14:ligatures w14:val="none"/>
        </w:rPr>
      </w:r>
      <w:r>
        <w:rPr>
          <w:sz w:val="27"/>
          <w:szCs w:val="27"/>
          <w:highlight w:val="whit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а) в абзаце </w:t>
      </w:r>
      <w:r>
        <w:rPr>
          <w:sz w:val="27"/>
          <w:szCs w:val="27"/>
          <w:highlight w:val="none"/>
        </w:rPr>
        <w:t xml:space="preserve">первом </w:t>
      </w:r>
      <w:r>
        <w:rPr>
          <w:sz w:val="27"/>
          <w:szCs w:val="27"/>
          <w:highlight w:val="none"/>
        </w:rPr>
        <w:t xml:space="preserve">с</w:t>
      </w:r>
      <w:r>
        <w:rPr>
          <w:sz w:val="27"/>
          <w:szCs w:val="27"/>
          <w:highlight w:val="none"/>
        </w:rPr>
        <w:t xml:space="preserve">лова «государственной власти» исключить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б) в абзаце третьем </w:t>
      </w:r>
      <w:r>
        <w:rPr>
          <w:sz w:val="27"/>
          <w:szCs w:val="27"/>
          <w:highlight w:val="none"/>
        </w:rPr>
        <w:t xml:space="preserve">с</w:t>
      </w:r>
      <w:r>
        <w:rPr>
          <w:sz w:val="27"/>
          <w:szCs w:val="27"/>
          <w:highlight w:val="none"/>
        </w:rPr>
        <w:t xml:space="preserve">лова «государственной власти» исключить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8) в пункте 11.3</w:t>
      </w:r>
      <w:r>
        <w:rPr>
          <w:sz w:val="27"/>
          <w:szCs w:val="27"/>
          <w:highlight w:val="none"/>
        </w:rPr>
        <w:t xml:space="preserve">: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а) </w:t>
      </w:r>
      <w:r>
        <w:rPr>
          <w:sz w:val="27"/>
          <w:szCs w:val="27"/>
          <w:highlight w:val="none"/>
        </w:rPr>
        <w:t xml:space="preserve">с</w:t>
      </w:r>
      <w:r>
        <w:rPr>
          <w:sz w:val="27"/>
          <w:szCs w:val="27"/>
          <w:highlight w:val="none"/>
        </w:rPr>
        <w:t xml:space="preserve">лова «государственной власти» исключить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б) слово «государственного» исключить;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  <w:t xml:space="preserve">9) в абзаце первом пункта 12 </w:t>
      </w:r>
      <w:r>
        <w:rPr>
          <w:sz w:val="27"/>
          <w:szCs w:val="27"/>
          <w:highlight w:val="none"/>
        </w:rPr>
        <w:t xml:space="preserve">с</w:t>
      </w:r>
      <w:r>
        <w:rPr>
          <w:sz w:val="27"/>
          <w:szCs w:val="27"/>
          <w:highlight w:val="none"/>
        </w:rPr>
        <w:t xml:space="preserve">лова «государственной власти» исключить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  <w:t xml:space="preserve">10) пункт 14 изложить в следующей редакции: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  <w:t xml:space="preserve">«14. Департамент в течение 10 рабочих дней со дня утверждения плана Законодательны</w:t>
      </w:r>
      <w:r>
        <w:rPr>
          <w:sz w:val="27"/>
          <w:szCs w:val="27"/>
          <w:highlight w:val="none"/>
          <w14:ligatures w14:val="none"/>
        </w:rPr>
        <w:t xml:space="preserve">м Собранием Новосибирской области направляет его в министерство финансов и налоговой политики Новосибирской области с приложением прогноза поступлений в областной бюджет Новосибирской области в результате исполнения плана с разбивкой по годам для сведения.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</w:r>
      <w:r>
        <w:rPr>
          <w:sz w:val="27"/>
          <w:szCs w:val="27"/>
          <w:highlight w:val="none"/>
          <w14:ligatures w14:val="none"/>
        </w:rPr>
        <w:t xml:space="preserve">В случае внесения изменений в план департамент в течение 10 рабочих дней со дня утверждения изменений в план Законодательным Собранием Новосибирской области </w:t>
      </w:r>
      <w:r>
        <w:rPr>
          <w:sz w:val="27"/>
          <w:szCs w:val="27"/>
          <w:highlight w:val="none"/>
          <w14:ligatures w14:val="none"/>
        </w:rPr>
        <w:t xml:space="preserve">направляет план в новой редакции в министерство финансов и налоговой политики Новосибирской области с приложением </w:t>
      </w:r>
      <w:r>
        <w:rPr>
          <w:sz w:val="27"/>
          <w:szCs w:val="27"/>
          <w:highlight w:val="none"/>
          <w14:ligatures w14:val="none"/>
        </w:rPr>
        <w:t xml:space="preserve">прогноза поступлений в областной бюджет Новосибирской области в результате исполнения плана с разбивкой по годам с учетом внесенных изменений для сведения.</w:t>
      </w:r>
      <w:r>
        <w:rPr>
          <w:sz w:val="27"/>
          <w:szCs w:val="27"/>
        </w:rPr>
        <w:t xml:space="preserve">»;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11) пункт 16 изложить в следующей редакции: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  <w:t xml:space="preserve">«</w:t>
      </w:r>
      <w:r>
        <w:rPr>
          <w:sz w:val="27"/>
          <w:szCs w:val="27"/>
          <w:highlight w:val="none"/>
          <w14:ligatures w14:val="none"/>
        </w:rPr>
        <w:t xml:space="preserve">16. План размещается департаментом в течение 15 календарных дней со дня утверждения Законодательным Собранием Новосибирской области </w:t>
      </w:r>
      <w:r>
        <w:rPr>
          <w:sz w:val="27"/>
          <w:szCs w:val="27"/>
          <w:highlight w:val="none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Федерации.»;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  <w:tab/>
        <w:t xml:space="preserve">12) пункт 17 изложить в следующей редакции: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  <w:t xml:space="preserve">«17. </w:t>
      </w:r>
      <w:r>
        <w:rPr>
          <w:sz w:val="27"/>
          <w:szCs w:val="27"/>
          <w:highlight w:val="none"/>
          <w14:ligatures w14:val="none"/>
        </w:rPr>
        <w:t xml:space="preserve">Ежегодный отчет об итогах исполнения плана и прогнозных планов (программ) приватизации имущества муниципальных образований Новосибирской области, расположенных на территории Новосибирской области, представляется департаментом в Федеральное агентство </w:t>
      </w:r>
      <w:r>
        <w:rPr>
          <w:sz w:val="27"/>
          <w:szCs w:val="27"/>
          <w:highlight w:val="none"/>
          <w14:ligatures w14:val="none"/>
        </w:rPr>
        <w:t xml:space="preserve">по управлению государственным имуществом не позднее 1 марта года, следующего за отчетным, по форме согласно приложению № 1 к Правилам разработки прогнозных планов (программ) приватизации государственного и муници</w:t>
      </w:r>
      <w:r>
        <w:rPr>
          <w:sz w:val="27"/>
          <w:szCs w:val="27"/>
          <w:highlight w:val="none"/>
          <w14:ligatures w14:val="none"/>
        </w:rPr>
        <w:t xml:space="preserve">пального имущества, утвержденным постановлением Правительства Российской Федерации от 26.12.2005 № 806.</w:t>
      </w:r>
      <w:r>
        <w:rPr>
          <w:sz w:val="27"/>
          <w:szCs w:val="27"/>
          <w:highlight w:val="none"/>
          <w14:ligatures w14:val="none"/>
        </w:rPr>
        <w:t xml:space="preserve">».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  <w:t xml:space="preserve">13)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в приложении № 2 к Правилам разработки прогнозного плана приватизации государственного имущества Новосибирской области: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</w:r>
      <w:r>
        <w:rPr>
          <w:sz w:val="27"/>
          <w:szCs w:val="27"/>
          <w:highlight w:val="white"/>
        </w:rPr>
        <w:t xml:space="preserve">а) </w:t>
      </w:r>
      <w:r>
        <w:rPr>
          <w:sz w:val="27"/>
          <w:szCs w:val="27"/>
          <w:highlight w:val="none"/>
        </w:rPr>
        <w:t xml:space="preserve">в пункте 1 раздела I</w:t>
      </w:r>
      <w:r>
        <w:rPr>
          <w:sz w:val="27"/>
          <w:szCs w:val="27"/>
          <w:highlight w:val="none"/>
        </w:rPr>
        <w:t xml:space="preserve"> слова «государственной власти» исключить;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б) в пункте 7 раздела I слово «государственного» исключить;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в) в заголовке раздела II </w:t>
      </w:r>
      <w:r>
        <w:rPr>
          <w:sz w:val="27"/>
          <w:szCs w:val="27"/>
          <w:highlight w:val="none"/>
        </w:rPr>
        <w:t xml:space="preserve">слова «государственной власти» исключить;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г) в наименовании должности лица, подписавшего документ, слова «государственной власти» исключить;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ab/>
        <w:t xml:space="preserve">14) </w:t>
      </w:r>
      <w:r>
        <w:rPr>
          <w:sz w:val="27"/>
          <w:szCs w:val="27"/>
          <w:highlight w:val="none"/>
        </w:rPr>
        <w:t xml:space="preserve">в приложении № 3 к Правилам разработки прогнозного плана приватизации государственного имущества Новосибирской области: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  <w:t xml:space="preserve">а) в пункте 7 </w:t>
      </w:r>
      <w:r>
        <w:rPr>
          <w:sz w:val="27"/>
          <w:szCs w:val="27"/>
          <w:highlight w:val="none"/>
        </w:rPr>
        <w:t xml:space="preserve">раздела I слова «государственной собственности» заменить словом «имущества»;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</w:r>
      <w:r>
        <w:rPr>
          <w:sz w:val="27"/>
          <w:szCs w:val="27"/>
          <w:highlight w:val="white"/>
          <w14:ligatures w14:val="none"/>
        </w:rPr>
        <w:t xml:space="preserve">б) </w:t>
      </w:r>
      <w:r>
        <w:rPr>
          <w:sz w:val="27"/>
          <w:szCs w:val="27"/>
          <w:highlight w:val="white"/>
          <w14:ligatures w14:val="none"/>
        </w:rPr>
        <w:t xml:space="preserve">в </w:t>
      </w:r>
      <w:r>
        <w:rPr>
          <w:sz w:val="27"/>
          <w:szCs w:val="27"/>
          <w:highlight w:val="none"/>
          <w14:ligatures w14:val="none"/>
        </w:rPr>
        <w:t xml:space="preserve">заголовке раздела II слова «государственной власти» исключить;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  <w:t xml:space="preserve">в) </w:t>
      </w:r>
      <w:r>
        <w:rPr>
          <w:sz w:val="27"/>
          <w:szCs w:val="27"/>
          <w:highlight w:val="none"/>
        </w:rPr>
        <w:t xml:space="preserve">в наименовании должности лица, подписавшего документ, слова «государственной власти» исключить;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  <w:t xml:space="preserve">15) </w:t>
      </w:r>
      <w:r>
        <w:rPr>
          <w:sz w:val="27"/>
          <w:szCs w:val="27"/>
          <w:highlight w:val="none"/>
        </w:rPr>
        <w:t xml:space="preserve">в приложении № 4 к Правилам разработки прогнозного плана приватизации государственного имущества Новосибирской области: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  <w:t xml:space="preserve">а) </w:t>
      </w:r>
      <w:r>
        <w:rPr>
          <w:sz w:val="27"/>
          <w:szCs w:val="27"/>
          <w:highlight w:val="none"/>
        </w:rPr>
        <w:t xml:space="preserve">в пункте 7 раздела I слово «государственного» исключить;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</w:r>
      <w:r>
        <w:rPr>
          <w:sz w:val="27"/>
          <w:szCs w:val="27"/>
          <w:highlight w:val="white"/>
          <w14:ligatures w14:val="none"/>
        </w:rPr>
        <w:t xml:space="preserve">б) </w:t>
      </w:r>
      <w:r>
        <w:rPr>
          <w:sz w:val="27"/>
          <w:szCs w:val="27"/>
          <w:highlight w:val="white"/>
          <w14:ligatures w14:val="none"/>
        </w:rPr>
        <w:t xml:space="preserve">в </w:t>
      </w:r>
      <w:r>
        <w:rPr>
          <w:sz w:val="27"/>
          <w:szCs w:val="27"/>
          <w:highlight w:val="none"/>
          <w14:ligatures w14:val="none"/>
        </w:rPr>
        <w:t xml:space="preserve">заголовке раздела II слова «государственной власти» исключить;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  <w:tab w:val="right" w:pos="9923" w:leader="none"/>
        </w:tabs>
        <w:rPr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14:ligatures w14:val="none"/>
        </w:rPr>
        <w:tab/>
        <w:t xml:space="preserve">в) </w:t>
      </w:r>
      <w:r>
        <w:rPr>
          <w:sz w:val="27"/>
          <w:szCs w:val="27"/>
          <w:highlight w:val="none"/>
        </w:rPr>
        <w:t xml:space="preserve">в наименовании должности лица, подписавшего документ, слова «государственной власти» исключить.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  <w:highlight w:val="none"/>
          <w14:ligatures w14:val="none"/>
        </w:rPr>
      </w:r>
    </w:p>
    <w:p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Губернатор Новосибирской области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А.А. Травников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rPr>
          <w:color w:val="000000"/>
          <w:sz w:val="20"/>
          <w:szCs w:val="20"/>
          <w:highlight w:val="none"/>
        </w:rPr>
      </w:pPr>
      <w:r>
        <w:rPr>
          <w:sz w:val="20"/>
          <w:szCs w:val="20"/>
        </w:rPr>
      </w:r>
      <w:bookmarkStart w:id="0" w:name="_GoBack"/>
      <w:r>
        <w:rPr>
          <w:sz w:val="20"/>
          <w:szCs w:val="20"/>
        </w:rPr>
      </w:r>
      <w:bookmarkEnd w:id="0"/>
      <w:r>
        <w:rPr>
          <w:color w:val="000000"/>
          <w:sz w:val="20"/>
          <w:szCs w:val="20"/>
        </w:rPr>
        <w:t xml:space="preserve">Е.Л. Скородумов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238 60 02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В.М. 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tabs>
                <w:tab w:val="left" w:pos="287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руководителя департамента имущества и земельных отношений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Е.Л. Скородумов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начальника юридического отдела департамента  имущества и земельных отношений 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О.В. Бубенчикова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А.А. Бородина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238-60-52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Title Char"/>
    <w:basedOn w:val="716"/>
    <w:link w:val="730"/>
    <w:uiPriority w:val="10"/>
    <w:rPr>
      <w:sz w:val="48"/>
      <w:szCs w:val="48"/>
    </w:rPr>
  </w:style>
  <w:style w:type="character" w:styleId="701">
    <w:name w:val="Subtitle Char"/>
    <w:basedOn w:val="716"/>
    <w:link w:val="732"/>
    <w:uiPriority w:val="11"/>
    <w:rPr>
      <w:sz w:val="24"/>
      <w:szCs w:val="24"/>
    </w:rPr>
  </w:style>
  <w:style w:type="character" w:styleId="702">
    <w:name w:val="Quote Char"/>
    <w:link w:val="734"/>
    <w:uiPriority w:val="29"/>
    <w:rPr>
      <w:i/>
    </w:rPr>
  </w:style>
  <w:style w:type="character" w:styleId="703">
    <w:name w:val="Intense Quote Char"/>
    <w:link w:val="736"/>
    <w:uiPriority w:val="30"/>
    <w:rPr>
      <w:i/>
    </w:rPr>
  </w:style>
  <w:style w:type="character" w:styleId="704">
    <w:name w:val="Footnote Text Char"/>
    <w:link w:val="867"/>
    <w:uiPriority w:val="99"/>
    <w:rPr>
      <w:sz w:val="18"/>
    </w:rPr>
  </w:style>
  <w:style w:type="character" w:styleId="705">
    <w:name w:val="Endnote Text Char"/>
    <w:link w:val="870"/>
    <w:uiPriority w:val="99"/>
    <w:rPr>
      <w:sz w:val="20"/>
    </w:rPr>
  </w:style>
  <w:style w:type="paragraph" w:styleId="706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7">
    <w:name w:val="Heading 1"/>
    <w:basedOn w:val="706"/>
    <w:next w:val="706"/>
    <w:link w:val="88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8">
    <w:name w:val="Heading 2"/>
    <w:basedOn w:val="706"/>
    <w:next w:val="706"/>
    <w:link w:val="88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9">
    <w:name w:val="Heading 3"/>
    <w:basedOn w:val="706"/>
    <w:next w:val="706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10">
    <w:name w:val="Heading 4"/>
    <w:basedOn w:val="706"/>
    <w:next w:val="706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1">
    <w:name w:val="Heading 5"/>
    <w:basedOn w:val="706"/>
    <w:next w:val="706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2">
    <w:name w:val="Heading 6"/>
    <w:basedOn w:val="706"/>
    <w:next w:val="706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3">
    <w:name w:val="Heading 7"/>
    <w:basedOn w:val="706"/>
    <w:next w:val="706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4">
    <w:name w:val="Heading 8"/>
    <w:basedOn w:val="706"/>
    <w:next w:val="706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5">
    <w:name w:val="Heading 9"/>
    <w:basedOn w:val="706"/>
    <w:next w:val="706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706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after="0" w:line="240" w:lineRule="auto"/>
    </w:pPr>
  </w:style>
  <w:style w:type="paragraph" w:styleId="730">
    <w:name w:val="Title"/>
    <w:basedOn w:val="706"/>
    <w:next w:val="706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Заголовок Знак"/>
    <w:basedOn w:val="716"/>
    <w:link w:val="730"/>
    <w:uiPriority w:val="10"/>
    <w:rPr>
      <w:sz w:val="48"/>
      <w:szCs w:val="48"/>
    </w:rPr>
  </w:style>
  <w:style w:type="paragraph" w:styleId="732">
    <w:name w:val="Subtitle"/>
    <w:basedOn w:val="706"/>
    <w:next w:val="706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Подзаголовок Знак"/>
    <w:basedOn w:val="716"/>
    <w:link w:val="732"/>
    <w:uiPriority w:val="11"/>
    <w:rPr>
      <w:sz w:val="24"/>
      <w:szCs w:val="24"/>
    </w:rPr>
  </w:style>
  <w:style w:type="paragraph" w:styleId="734">
    <w:name w:val="Quote"/>
    <w:basedOn w:val="706"/>
    <w:next w:val="706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706"/>
    <w:next w:val="706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716"/>
    <w:uiPriority w:val="99"/>
  </w:style>
  <w:style w:type="character" w:styleId="739" w:customStyle="1">
    <w:name w:val="Footer Char"/>
    <w:basedOn w:val="716"/>
    <w:uiPriority w:val="99"/>
  </w:style>
  <w:style w:type="paragraph" w:styleId="740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7">
    <w:name w:val="footnote text"/>
    <w:basedOn w:val="706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basedOn w:val="716"/>
    <w:uiPriority w:val="99"/>
    <w:unhideWhenUsed/>
    <w:rPr>
      <w:vertAlign w:val="superscript"/>
    </w:rPr>
  </w:style>
  <w:style w:type="paragraph" w:styleId="870">
    <w:name w:val="endnote text"/>
    <w:basedOn w:val="706"/>
    <w:link w:val="871"/>
    <w:uiPriority w:val="99"/>
    <w:semiHidden/>
    <w:unhideWhenUsed/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16"/>
    <w:uiPriority w:val="99"/>
    <w:semiHidden/>
    <w:unhideWhenUsed/>
    <w:rPr>
      <w:vertAlign w:val="superscript"/>
    </w:rPr>
  </w:style>
  <w:style w:type="paragraph" w:styleId="873">
    <w:name w:val="toc 1"/>
    <w:basedOn w:val="706"/>
    <w:next w:val="706"/>
    <w:uiPriority w:val="39"/>
    <w:unhideWhenUsed/>
    <w:pPr>
      <w:spacing w:after="57"/>
    </w:pPr>
  </w:style>
  <w:style w:type="paragraph" w:styleId="874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5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76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77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78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79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0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1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06"/>
    <w:next w:val="706"/>
    <w:uiPriority w:val="99"/>
    <w:unhideWhenUsed/>
  </w:style>
  <w:style w:type="character" w:styleId="884" w:customStyle="1">
    <w:name w:val="Заголовок 1 Знак"/>
    <w:basedOn w:val="716"/>
    <w:link w:val="707"/>
    <w:uiPriority w:val="99"/>
    <w:rPr>
      <w:rFonts w:ascii="Cambria" w:hAnsi="Cambria" w:cs="Times New Roman"/>
      <w:b/>
      <w:bCs/>
      <w:sz w:val="32"/>
      <w:szCs w:val="32"/>
    </w:rPr>
  </w:style>
  <w:style w:type="character" w:styleId="885" w:customStyle="1">
    <w:name w:val="Заголовок 2 Знак"/>
    <w:basedOn w:val="716"/>
    <w:link w:val="708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6" w:customStyle="1">
    <w:name w:val="Заголовок 3 Знак"/>
    <w:basedOn w:val="716"/>
    <w:link w:val="709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7" w:customStyle="1">
    <w:name w:val="Заголовок 4 Знак"/>
    <w:basedOn w:val="716"/>
    <w:link w:val="71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8" w:customStyle="1">
    <w:name w:val="Заголовок 5 Знак"/>
    <w:basedOn w:val="716"/>
    <w:link w:val="711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9" w:customStyle="1">
    <w:name w:val="Заголовок 6 Знак"/>
    <w:basedOn w:val="716"/>
    <w:link w:val="712"/>
    <w:uiPriority w:val="99"/>
    <w:semiHidden/>
    <w:rPr>
      <w:rFonts w:ascii="Calibri" w:hAnsi="Calibri" w:cs="Times New Roman"/>
      <w:b/>
      <w:bCs/>
    </w:rPr>
  </w:style>
  <w:style w:type="character" w:styleId="890" w:customStyle="1">
    <w:name w:val="Заголовок 7 Знак"/>
    <w:basedOn w:val="716"/>
    <w:link w:val="713"/>
    <w:uiPriority w:val="99"/>
    <w:semiHidden/>
    <w:rPr>
      <w:rFonts w:ascii="Calibri" w:hAnsi="Calibri" w:cs="Times New Roman"/>
      <w:sz w:val="24"/>
      <w:szCs w:val="24"/>
    </w:rPr>
  </w:style>
  <w:style w:type="character" w:styleId="891" w:customStyle="1">
    <w:name w:val="Заголовок 8 Знак"/>
    <w:basedOn w:val="716"/>
    <w:link w:val="714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2" w:customStyle="1">
    <w:name w:val="Заголовок 9 Знак"/>
    <w:basedOn w:val="716"/>
    <w:link w:val="715"/>
    <w:uiPriority w:val="99"/>
    <w:semiHidden/>
    <w:rPr>
      <w:rFonts w:ascii="Cambria" w:hAnsi="Cambria" w:cs="Times New Roman"/>
    </w:rPr>
  </w:style>
  <w:style w:type="paragraph" w:styleId="893" w:customStyle="1">
    <w:name w:val="заголовок 1"/>
    <w:basedOn w:val="706"/>
    <w:next w:val="70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4" w:customStyle="1">
    <w:name w:val="заголовок 2"/>
    <w:basedOn w:val="706"/>
    <w:next w:val="706"/>
    <w:uiPriority w:val="99"/>
    <w:pPr>
      <w:jc w:val="center"/>
      <w:keepNext/>
      <w:outlineLvl w:val="1"/>
    </w:pPr>
    <w:rPr>
      <w:sz w:val="28"/>
      <w:szCs w:val="28"/>
    </w:rPr>
  </w:style>
  <w:style w:type="character" w:styleId="895" w:customStyle="1">
    <w:name w:val="Основной шрифт"/>
    <w:uiPriority w:val="99"/>
  </w:style>
  <w:style w:type="paragraph" w:styleId="896">
    <w:name w:val="Header"/>
    <w:basedOn w:val="706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7" w:customStyle="1">
    <w:name w:val="Верхний колонтитул Знак"/>
    <w:basedOn w:val="716"/>
    <w:link w:val="896"/>
    <w:uiPriority w:val="99"/>
    <w:rPr>
      <w:rFonts w:cs="Times New Roman"/>
      <w:sz w:val="20"/>
      <w:szCs w:val="20"/>
    </w:rPr>
  </w:style>
  <w:style w:type="character" w:styleId="898" w:customStyle="1">
    <w:name w:val="номер страницы"/>
    <w:basedOn w:val="895"/>
    <w:uiPriority w:val="99"/>
    <w:rPr>
      <w:rFonts w:cs="Times New Roman"/>
    </w:rPr>
  </w:style>
  <w:style w:type="paragraph" w:styleId="899">
    <w:name w:val="Body Text"/>
    <w:basedOn w:val="706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Знак"/>
    <w:basedOn w:val="716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2"/>
    <w:basedOn w:val="706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2 Знак"/>
    <w:basedOn w:val="716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Indent 2"/>
    <w:basedOn w:val="706"/>
    <w:link w:val="904"/>
    <w:uiPriority w:val="99"/>
    <w:pPr>
      <w:ind w:firstLine="709"/>
      <w:jc w:val="both"/>
    </w:pPr>
    <w:rPr>
      <w:sz w:val="28"/>
      <w:szCs w:val="28"/>
    </w:rPr>
  </w:style>
  <w:style w:type="character" w:styleId="904" w:customStyle="1">
    <w:name w:val="Основной текст с отступом 2 Знак"/>
    <w:basedOn w:val="716"/>
    <w:link w:val="903"/>
    <w:uiPriority w:val="99"/>
    <w:semiHidden/>
    <w:rPr>
      <w:rFonts w:cs="Times New Roman"/>
      <w:sz w:val="20"/>
      <w:szCs w:val="20"/>
    </w:rPr>
  </w:style>
  <w:style w:type="paragraph" w:styleId="905">
    <w:name w:val="Footer"/>
    <w:basedOn w:val="706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906" w:customStyle="1">
    <w:name w:val="Нижний колонтитул Знак"/>
    <w:basedOn w:val="716"/>
    <w:link w:val="905"/>
    <w:uiPriority w:val="99"/>
    <w:rPr>
      <w:rFonts w:cs="Times New Roman"/>
      <w:sz w:val="20"/>
      <w:szCs w:val="20"/>
    </w:rPr>
  </w:style>
  <w:style w:type="paragraph" w:styleId="907">
    <w:name w:val="Body Text Indent 3"/>
    <w:basedOn w:val="706"/>
    <w:link w:val="90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8" w:customStyle="1">
    <w:name w:val="Основной текст с отступом 3 Знак"/>
    <w:basedOn w:val="716"/>
    <w:link w:val="907"/>
    <w:uiPriority w:val="99"/>
    <w:semiHidden/>
    <w:rPr>
      <w:rFonts w:cs="Times New Roman"/>
      <w:sz w:val="16"/>
      <w:szCs w:val="16"/>
    </w:rPr>
  </w:style>
  <w:style w:type="paragraph" w:styleId="90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2">
    <w:name w:val="Table Grid"/>
    <w:basedOn w:val="717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>
    <w:name w:val="Body Text Indent"/>
    <w:basedOn w:val="706"/>
    <w:link w:val="914"/>
    <w:uiPriority w:val="99"/>
    <w:pPr>
      <w:ind w:left="283"/>
      <w:spacing w:after="120"/>
    </w:pPr>
  </w:style>
  <w:style w:type="character" w:styleId="914" w:customStyle="1">
    <w:name w:val="Основной текст с отступом Знак"/>
    <w:basedOn w:val="716"/>
    <w:link w:val="913"/>
    <w:uiPriority w:val="99"/>
    <w:semiHidden/>
    <w:rPr>
      <w:rFonts w:cs="Times New Roman"/>
      <w:sz w:val="20"/>
      <w:szCs w:val="20"/>
    </w:rPr>
  </w:style>
  <w:style w:type="paragraph" w:styleId="915">
    <w:name w:val="Balloon Text"/>
    <w:basedOn w:val="706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716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7">
    <w:name w:val="page number"/>
    <w:basedOn w:val="716"/>
    <w:uiPriority w:val="99"/>
    <w:rPr>
      <w:rFonts w:cs="Times New Roman"/>
    </w:rPr>
  </w:style>
  <w:style w:type="table" w:styleId="91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0">
    <w:name w:val="Hyperlink"/>
    <w:basedOn w:val="716"/>
    <w:uiPriority w:val="99"/>
    <w:semiHidden/>
    <w:unhideWhenUsed/>
    <w:rPr>
      <w:rFonts w:cs="Times New Roman"/>
      <w:color w:val="0000ff"/>
      <w:u w:val="single"/>
    </w:rPr>
  </w:style>
  <w:style w:type="paragraph" w:styleId="921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503787-AA9B-4E6D-864D-3E2CBE39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7</cp:revision>
  <dcterms:created xsi:type="dcterms:W3CDTF">2024-02-20T10:14:00Z</dcterms:created>
  <dcterms:modified xsi:type="dcterms:W3CDTF">2025-03-21T07:44:20Z</dcterms:modified>
</cp:coreProperties>
</file>