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jc w:val="center"/>
      </w:pPr>
      <w:r>
        <w:t xml:space="preserve">Пояснительная записка </w:t>
      </w:r>
      <w:r/>
    </w:p>
    <w:p>
      <w:pPr>
        <w:pStyle w:val="934"/>
        <w:jc w:val="center"/>
      </w:pPr>
      <w:r>
        <w:t xml:space="preserve">к проекту постановления Правительства Новосибирской области </w:t>
      </w:r>
      <w:r/>
    </w:p>
    <w:p>
      <w:pPr>
        <w:pStyle w:val="934"/>
        <w:jc w:val="center"/>
      </w:pPr>
      <w:r>
        <w:t xml:space="preserve">«О внесении изменени</w:t>
      </w:r>
      <w:r>
        <w:t xml:space="preserve">й в постановление Правительства Новосибирской области </w:t>
      </w:r>
      <w:r>
        <w:t xml:space="preserve">от </w:t>
      </w:r>
      <w:r>
        <w:t xml:space="preserve">05.06.2014 № 223-п</w:t>
      </w:r>
      <w:r>
        <w:t xml:space="preserve">»</w:t>
      </w:r>
      <w:r/>
    </w:p>
    <w:p>
      <w:pPr>
        <w:pStyle w:val="934"/>
        <w:jc w:val="center"/>
      </w:pPr>
      <w:r/>
      <w:r/>
    </w:p>
    <w:p>
      <w:pPr>
        <w:pStyle w:val="934"/>
        <w:ind w:firstLine="708"/>
        <w:jc w:val="both"/>
      </w:pPr>
      <w:r>
        <w:t xml:space="preserve">Разработка проекта постановления Правительства Новосибирской области «О внесении изменени</w:t>
      </w:r>
      <w:r>
        <w:t xml:space="preserve">й в постановление Правительства Новосибирской области от 05.06.2014 № 223-п» обусловлена </w:t>
      </w:r>
      <w:r>
        <w:t xml:space="preserve">следующим.</w:t>
      </w:r>
      <w:r/>
    </w:p>
    <w:p>
      <w:pPr>
        <w:ind w:firstLine="708"/>
        <w:jc w:val="both"/>
      </w:pPr>
      <w:r>
        <w:t xml:space="preserve">В соответствии с </w:t>
      </w:r>
      <w:r>
        <w:t xml:space="preserve">постановлением Губернатора Новосибирской области от 05.08</w:t>
      </w:r>
      <w:r>
        <w:t xml:space="preserve">.2022 № 144 «О системе и структуре исполнительных органов Новосибирской области» в систему исполнительных органов Новосибирской области входят, в том числе, областные исполнительные органы Новосибирской области.</w:t>
      </w:r>
      <w:r>
        <w:t xml:space="preserve"> В представленном проекте </w:t>
      </w:r>
      <w:r>
        <w:t xml:space="preserve">постановления Правительства Новосибирской области «О внесении изменени</w:t>
      </w:r>
      <w:r>
        <w:t xml:space="preserve">й в постановление Правительства Новосибирской области от 05.06.2014 № 223-п»</w:t>
      </w:r>
      <w:r>
        <w:t xml:space="preserve"> внесены изменения, направленные на приведение терминологии в соответствии с </w:t>
      </w:r>
      <w:r>
        <w:t xml:space="preserve">постановлением Губернатора Новосибирской области от 05.08</w:t>
      </w:r>
      <w:r>
        <w:t xml:space="preserve">.2022 № 144</w:t>
      </w:r>
      <w:r>
        <w:t xml:space="preserve">.</w:t>
      </w:r>
      <w:r/>
    </w:p>
    <w:p>
      <w:pPr>
        <w:ind w:firstLine="708"/>
        <w:jc w:val="both"/>
        <w:rPr>
          <w:highlight w:val="none"/>
        </w:rPr>
      </w:pPr>
      <w:r>
        <w:t xml:space="preserve">В связи с внесением изменений </w:t>
      </w:r>
      <w:r>
        <w:t xml:space="preserve">в постановление Прави</w:t>
      </w:r>
      <w:r>
        <w:t xml:space="preserve">тельства Российской Федерации от 26.12.2005 № 806 (ред. от 07.02.2025)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</w:t>
      </w:r>
      <w:r>
        <w:t xml:space="preserve">словиях приватизации федерального имущества» в порядок планирования приватизации государственного имущества Новосибирской области</w:t>
      </w:r>
      <w:r>
        <w:t xml:space="preserve">, утвержденный постановлением Правительства Новосибирской области от 05.06.2014 № 223-п, вносятся изменения, которыми уточняется срок и место размещения утвержденного прогнозного плана приватизации государственного имущества Новосибирской области, а также </w:t>
      </w:r>
      <w:r>
        <w:t xml:space="preserve">уточняется порядок предостав</w:t>
      </w:r>
      <w:r>
        <w:t xml:space="preserve">ления ежегодного отчета об итогах исполнения прогнозного плана приватизации государственного имущества Новосибирской области и прогнозных планов (программ) приватизации имущества муниципальных образований, расположенных на территории Новосибирской области.</w:t>
      </w:r>
      <w:r>
        <w:rPr>
          <w:highlight w:val="none"/>
        </w:rPr>
      </w:r>
    </w:p>
    <w:p>
      <w:pPr>
        <w:ind w:firstLine="709"/>
        <w:jc w:val="both"/>
        <w:rPr>
          <w:rFonts w:ascii="TimesNewRoman" w:hAnsi="TimesNewRoman" w:eastAsia="TimesNewRoman" w:cs="TimesNewRoman"/>
          <w:sz w:val="28"/>
          <w:szCs w:val="28"/>
        </w:rPr>
      </w:pPr>
      <w:r>
        <w:rPr>
          <w:rFonts w:ascii="TimesNewRoman" w:hAnsi="TimesNewRoman" w:eastAsia="TimesNewRoman" w:cs="TimesNewRoman"/>
          <w:sz w:val="28"/>
          <w:highlight w:val="none"/>
        </w:rPr>
        <w:t xml:space="preserve">Правовые акты, подлежащие изменению, признанию утратившими силу в </w:t>
      </w:r>
      <w:r>
        <w:rPr>
          <w:rFonts w:ascii="TimesNewRoman" w:hAnsi="TimesNewRoman" w:eastAsia="TimesNewRoman" w:cs="TimesNewRoman"/>
          <w:sz w:val="28"/>
          <w:highlight w:val="none"/>
        </w:rPr>
        <w:t xml:space="preserve">связи с принятием проекта</w:t>
      </w:r>
      <w:r>
        <w:rPr>
          <w:rFonts w:ascii="TimesNewRoman" w:hAnsi="TimesNewRoman" w:eastAsia="TimesNewRoman" w:cs="TimesNewRoman"/>
          <w:sz w:val="28"/>
        </w:rPr>
        <w:t xml:space="preserve"> </w:t>
      </w:r>
      <w:r>
        <w:t xml:space="preserve">постановления Правительства Новосибирской области «О внесении изменени</w:t>
      </w:r>
      <w:r>
        <w:t xml:space="preserve">й в постановление Правительства Новосибирской области от 05.06.2014 № 223-п»</w:t>
      </w:r>
      <w:r>
        <w:rPr>
          <w:rFonts w:ascii="TimesNewRoman" w:hAnsi="TimesNewRoman" w:eastAsia="TimesNewRoman" w:cs="TimesNewRoman"/>
          <w:sz w:val="28"/>
        </w:rPr>
        <w:t xml:space="preserve"> отсутствуют.</w:t>
      </w:r>
      <w:r>
        <w:rPr>
          <w:rFonts w:ascii="TimesNewRoman" w:hAnsi="TimesNewRoman" w:eastAsia="TimesNewRoman" w:cs="TimesNewRoman"/>
          <w:sz w:val="28"/>
          <w:szCs w:val="28"/>
        </w:rPr>
      </w:r>
      <w:r>
        <w:rPr>
          <w:rFonts w:ascii="TimesNewRoman" w:hAnsi="TimesNewRoman" w:eastAsia="TimesNewRoman" w:cs="TimesNewRoman"/>
          <w:sz w:val="28"/>
          <w:szCs w:val="28"/>
        </w:rPr>
      </w:r>
    </w:p>
    <w:p>
      <w:pPr>
        <w:pStyle w:val="934"/>
        <w:ind w:firstLine="708"/>
        <w:jc w:val="both"/>
        <w:rPr>
          <w:highlight w:val="none"/>
        </w:rPr>
      </w:pPr>
      <w:r>
        <w:t xml:space="preserve">В соответствии со статьей 7.1 Закона Новосибирской области от 25.12.2006 № 80-ОЗ «О нормативных правовых актах Новосибирской области», разработанный </w:t>
      </w:r>
      <w:r>
        <w:t xml:space="preserve">п</w:t>
      </w:r>
      <w:r>
        <w:t xml:space="preserve">роект </w:t>
      </w:r>
      <w:r>
        <w:t xml:space="preserve">постановления</w:t>
      </w:r>
      <w:r>
        <w:t xml:space="preserve"> Правительства Новосибирской области не требует проведения о</w:t>
      </w:r>
      <w:r>
        <w:t xml:space="preserve">ценки регулирующего воздействия, </w:t>
      </w:r>
      <w:r>
        <w:t xml:space="preserve">поскольку </w:t>
      </w:r>
      <w:r>
        <w:t xml:space="preserve">проект постановления Правительства Новосибирской области</w:t>
      </w:r>
      <w:r>
        <w:t xml:space="preserve"> не затрагивает вопросы осуществления предпринимательской и инвестиционной</w:t>
      </w:r>
      <w:r>
        <w:t xml:space="preserve"> деятельности, не касается установления, изменения или отмены ранее установленной ответственности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деятельности.</w:t>
      </w:r>
      <w:r>
        <w:rPr>
          <w:highlight w:val="none"/>
        </w:rPr>
      </w:r>
    </w:p>
    <w:p>
      <w:pPr>
        <w:pStyle w:val="934"/>
        <w:ind w:firstLine="708"/>
        <w:jc w:val="both"/>
      </w:pPr>
      <w:r/>
      <w:r/>
    </w:p>
    <w:p>
      <w:pPr>
        <w:pStyle w:val="934"/>
        <w:ind w:firstLine="708"/>
        <w:jc w:val="both"/>
      </w:pPr>
      <w:r/>
      <w:r/>
    </w:p>
    <w:p>
      <w:pPr>
        <w:pStyle w:val="934"/>
        <w:ind w:firstLine="708"/>
        <w:jc w:val="both"/>
      </w:pPr>
      <w:r/>
      <w:r/>
    </w:p>
    <w:p>
      <w:pPr>
        <w:pStyle w:val="934"/>
        <w:jc w:val="both"/>
      </w:pPr>
      <w:r>
        <w:t xml:space="preserve">Исполняющий обязанности</w:t>
      </w:r>
      <w:r/>
    </w:p>
    <w:p>
      <w:pPr>
        <w:jc w:val="both"/>
      </w:pPr>
      <w:r>
        <w:t xml:space="preserve">руководител</w:t>
      </w:r>
      <w:r>
        <w:t xml:space="preserve">я департамента</w:t>
        <w:tab/>
        <w:tab/>
        <w:tab/>
        <w:tab/>
      </w:r>
      <w:r>
        <w:t xml:space="preserve">       </w:t>
      </w:r>
      <w:r>
        <w:t xml:space="preserve">                  Е.Л. Скородумов</w:t>
      </w:r>
      <w:r/>
    </w:p>
    <w:p>
      <w:pPr>
        <w:pStyle w:val="934"/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4"/>
        <w:jc w:val="both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Бородина Ася Александровна</w:t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238-60-52</w:t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sectPr>
      <w:headerReference w:type="first" r:id="rId9"/>
      <w:footnotePr/>
      <w:endnotePr/>
      <w:type w:val="nextPage"/>
      <w:pgSz w:w="11907" w:h="16840" w:orient="portrait"/>
      <w:pgMar w:top="1134" w:right="567" w:bottom="1135" w:left="1418" w:header="709" w:footer="567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309020205020404"/>
  </w:font>
  <w:font w:name="Mangal">
    <w:panose1 w:val="020405030504060302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6219" cy="647558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46219" cy="6475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01pt;height:50.9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934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50"/>
    </w:pPr>
    <w:r>
      <w:t xml:space="preserve">ДЕПАРТАМЕНТ ИМУЩЕСТВА</w:t>
    </w:r>
    <w:r/>
  </w:p>
  <w:p>
    <w:pPr>
      <w:pStyle w:val="948"/>
      <w:rPr>
        <w:sz w:val="28"/>
        <w:szCs w:val="28"/>
      </w:rPr>
    </w:pPr>
    <w:r>
      <w:rPr>
        <w:sz w:val="28"/>
        <w:szCs w:val="28"/>
      </w:rPr>
      <w:t xml:space="preserve"> И ЗЕМЕЛЬНЫХ ОТНОШЕНИЙ</w:t>
    </w:r>
    <w:r>
      <w:t xml:space="preserve"> </w:t>
    </w:r>
    <w:r>
      <w:rPr>
        <w:sz w:val="28"/>
        <w:szCs w:val="28"/>
      </w:rPr>
      <w:t xml:space="preserve">НОВОСИБИРСКОЙ ОБЛАСТИ</w: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<wp:simplePos x="0" y="0"/>
              <wp:positionH relativeFrom="column">
                <wp:posOffset>4631690</wp:posOffset>
              </wp:positionH>
              <wp:positionV relativeFrom="paragraph">
                <wp:posOffset>152400</wp:posOffset>
              </wp:positionV>
              <wp:extent cx="1371600" cy="228600"/>
              <wp:effectExtent l="0" t="0" r="0" b="0"/>
              <wp:wrapNone/>
              <wp:docPr id="2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371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34"/>
                            <w:jc w:val="center"/>
                          </w:pPr>
                          <w:r/>
                          <w:bookmarkStart w:id="0" w:name="docout_numb"/>
                          <w:r/>
                          <w:bookmarkEnd w:id="0"/>
                          <w:r/>
                          <w:r/>
                        </w:p>
                        <w:p>
                          <w:pPr>
                            <w:pStyle w:val="934"/>
                          </w:pPr>
                          <w:r/>
                          <w:r/>
                        </w:p>
                      </w:txbxContent>
                    </wps:txbx>
                    <wps:bodyPr wrap="square" lIns="18000" tIns="10800" rIns="18000" bIns="1080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241;o:allowoverlap:true;o:allowincell:true;mso-position-horizontal-relative:text;margin-left:364.70pt;mso-position-horizontal:absolute;mso-position-vertical-relative:text;margin-top:12.00pt;mso-position-vertical:absolute;width:108.00pt;height:18.0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34"/>
                      <w:jc w:val="center"/>
                    </w:pPr>
                    <w:r/>
                    <w:bookmarkStart w:id="0" w:name="docout_numb"/>
                    <w:r/>
                    <w:bookmarkEnd w:id="0"/>
                    <w:r/>
                    <w:r/>
                  </w:p>
                  <w:p>
                    <w:pPr>
                      <w:pStyle w:val="934"/>
                    </w:pPr>
                    <w:r/>
                    <w:r/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152400</wp:posOffset>
              </wp:positionV>
              <wp:extent cx="1600200" cy="228600"/>
              <wp:effectExtent l="0" t="0" r="0" b="0"/>
              <wp:wrapNone/>
              <wp:docPr id="3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34"/>
                            <w:jc w:val="center"/>
                          </w:pPr>
                          <w:r/>
                          <w:r/>
                        </w:p>
                        <w:p>
                          <w:pPr>
                            <w:pStyle w:val="934"/>
                          </w:pPr>
                          <w:r/>
                          <w:r/>
                        </w:p>
                      </w:txbxContent>
                    </wps:txbx>
                    <wps:bodyPr wrap="square" lIns="18000" tIns="10800" rIns="18000" bIns="1080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524288;o:allowoverlap:true;o:allowincell:true;mso-position-horizontal-relative:text;margin-left:2.75pt;mso-position-horizontal:absolute;mso-position-vertical-relative:text;margin-top:12.00pt;mso-position-vertical:absolute;width:126.00pt;height:18.0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34"/>
                      <w:jc w:val="center"/>
                    </w:pPr>
                    <w:r/>
                    <w:r/>
                  </w:p>
                  <w:p>
                    <w:pPr>
                      <w:pStyle w:val="934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</w:r>
    <w:r>
      <w:rPr>
        <w:sz w:val="28"/>
        <w:szCs w:val="28"/>
      </w:rPr>
    </w:r>
  </w:p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8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>
    <w:name w:val="Heading 1"/>
    <w:basedOn w:val="934"/>
    <w:next w:val="934"/>
    <w:link w:val="7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7">
    <w:name w:val="Heading 1 Char"/>
    <w:link w:val="756"/>
    <w:uiPriority w:val="9"/>
    <w:rPr>
      <w:rFonts w:ascii="Arial" w:hAnsi="Arial" w:eastAsia="Arial" w:cs="Arial"/>
      <w:sz w:val="40"/>
      <w:szCs w:val="40"/>
    </w:rPr>
  </w:style>
  <w:style w:type="paragraph" w:styleId="758">
    <w:name w:val="Heading 2"/>
    <w:basedOn w:val="934"/>
    <w:next w:val="934"/>
    <w:link w:val="7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9">
    <w:name w:val="Heading 2 Char"/>
    <w:link w:val="758"/>
    <w:uiPriority w:val="9"/>
    <w:rPr>
      <w:rFonts w:ascii="Arial" w:hAnsi="Arial" w:eastAsia="Arial" w:cs="Arial"/>
      <w:sz w:val="34"/>
    </w:rPr>
  </w:style>
  <w:style w:type="paragraph" w:styleId="760">
    <w:name w:val="Heading 3"/>
    <w:basedOn w:val="934"/>
    <w:next w:val="934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1">
    <w:name w:val="Heading 3 Char"/>
    <w:link w:val="760"/>
    <w:uiPriority w:val="9"/>
    <w:rPr>
      <w:rFonts w:ascii="Arial" w:hAnsi="Arial" w:eastAsia="Arial" w:cs="Arial"/>
      <w:sz w:val="30"/>
      <w:szCs w:val="30"/>
    </w:rPr>
  </w:style>
  <w:style w:type="paragraph" w:styleId="762">
    <w:name w:val="Heading 4"/>
    <w:basedOn w:val="934"/>
    <w:next w:val="934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>
    <w:name w:val="Heading 4 Char"/>
    <w:link w:val="762"/>
    <w:uiPriority w:val="9"/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934"/>
    <w:next w:val="934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>
    <w:name w:val="Heading 5 Char"/>
    <w:link w:val="764"/>
    <w:uiPriority w:val="9"/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934"/>
    <w:next w:val="934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7">
    <w:name w:val="Heading 6 Char"/>
    <w:link w:val="766"/>
    <w:uiPriority w:val="9"/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934"/>
    <w:next w:val="934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7 Char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934"/>
    <w:next w:val="934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>
    <w:name w:val="Heading 8 Char"/>
    <w:link w:val="770"/>
    <w:uiPriority w:val="9"/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934"/>
    <w:next w:val="934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Heading 9 Char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934"/>
    <w:uiPriority w:val="34"/>
    <w:qFormat/>
    <w:pPr>
      <w:contextualSpacing/>
      <w:ind w:left="720"/>
    </w:pPr>
  </w:style>
  <w:style w:type="paragraph" w:styleId="775">
    <w:name w:val="No Spacing"/>
    <w:uiPriority w:val="1"/>
    <w:qFormat/>
    <w:pPr>
      <w:spacing w:before="0" w:after="0" w:line="240" w:lineRule="auto"/>
    </w:pPr>
  </w:style>
  <w:style w:type="paragraph" w:styleId="776">
    <w:name w:val="Title"/>
    <w:basedOn w:val="934"/>
    <w:next w:val="934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link w:val="776"/>
    <w:uiPriority w:val="10"/>
    <w:rPr>
      <w:sz w:val="48"/>
      <w:szCs w:val="48"/>
    </w:rPr>
  </w:style>
  <w:style w:type="paragraph" w:styleId="778">
    <w:name w:val="Subtitle"/>
    <w:basedOn w:val="934"/>
    <w:next w:val="934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link w:val="778"/>
    <w:uiPriority w:val="11"/>
    <w:rPr>
      <w:sz w:val="24"/>
      <w:szCs w:val="24"/>
    </w:rPr>
  </w:style>
  <w:style w:type="paragraph" w:styleId="780">
    <w:name w:val="Quote"/>
    <w:basedOn w:val="934"/>
    <w:next w:val="934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34"/>
    <w:next w:val="934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paragraph" w:styleId="784">
    <w:name w:val="Header"/>
    <w:basedOn w:val="934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Header Char"/>
    <w:link w:val="784"/>
    <w:uiPriority w:val="99"/>
  </w:style>
  <w:style w:type="paragraph" w:styleId="786">
    <w:name w:val="Footer"/>
    <w:basedOn w:val="934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Footer Char"/>
    <w:link w:val="786"/>
    <w:uiPriority w:val="99"/>
  </w:style>
  <w:style w:type="paragraph" w:styleId="788">
    <w:name w:val="Caption"/>
    <w:basedOn w:val="934"/>
    <w:next w:val="9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>
    <w:name w:val="Caption Char"/>
    <w:basedOn w:val="788"/>
    <w:link w:val="786"/>
    <w:uiPriority w:val="99"/>
  </w:style>
  <w:style w:type="table" w:styleId="7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 w:themeColor="hyperlink"/>
      <w:u w:val="single"/>
    </w:rPr>
  </w:style>
  <w:style w:type="paragraph" w:styleId="917">
    <w:name w:val="footnote text"/>
    <w:basedOn w:val="934"/>
    <w:link w:val="918"/>
    <w:uiPriority w:val="99"/>
    <w:semiHidden/>
    <w:unhideWhenUsed/>
    <w:pPr>
      <w:spacing w:after="40" w:line="240" w:lineRule="auto"/>
    </w:pPr>
    <w:rPr>
      <w:sz w:val="18"/>
    </w:rPr>
  </w:style>
  <w:style w:type="character" w:styleId="918">
    <w:name w:val="Footnote Text Char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934"/>
    <w:link w:val="921"/>
    <w:uiPriority w:val="99"/>
    <w:semiHidden/>
    <w:unhideWhenUsed/>
    <w:pPr>
      <w:spacing w:after="0" w:line="240" w:lineRule="auto"/>
    </w:pPr>
    <w:rPr>
      <w:sz w:val="20"/>
    </w:rPr>
  </w:style>
  <w:style w:type="character" w:styleId="921">
    <w:name w:val="Endnote Text Char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934"/>
    <w:next w:val="934"/>
    <w:uiPriority w:val="39"/>
    <w:unhideWhenUsed/>
    <w:pPr>
      <w:ind w:left="0" w:right="0" w:firstLine="0"/>
      <w:spacing w:after="57"/>
    </w:pPr>
  </w:style>
  <w:style w:type="paragraph" w:styleId="924">
    <w:name w:val="toc 2"/>
    <w:basedOn w:val="934"/>
    <w:next w:val="934"/>
    <w:uiPriority w:val="39"/>
    <w:unhideWhenUsed/>
    <w:pPr>
      <w:ind w:left="283" w:right="0" w:firstLine="0"/>
      <w:spacing w:after="57"/>
    </w:pPr>
  </w:style>
  <w:style w:type="paragraph" w:styleId="925">
    <w:name w:val="toc 3"/>
    <w:basedOn w:val="934"/>
    <w:next w:val="934"/>
    <w:uiPriority w:val="39"/>
    <w:unhideWhenUsed/>
    <w:pPr>
      <w:ind w:left="567" w:right="0" w:firstLine="0"/>
      <w:spacing w:after="57"/>
    </w:pPr>
  </w:style>
  <w:style w:type="paragraph" w:styleId="926">
    <w:name w:val="toc 4"/>
    <w:basedOn w:val="934"/>
    <w:next w:val="934"/>
    <w:uiPriority w:val="39"/>
    <w:unhideWhenUsed/>
    <w:pPr>
      <w:ind w:left="850" w:right="0" w:firstLine="0"/>
      <w:spacing w:after="57"/>
    </w:pPr>
  </w:style>
  <w:style w:type="paragraph" w:styleId="927">
    <w:name w:val="toc 5"/>
    <w:basedOn w:val="934"/>
    <w:next w:val="934"/>
    <w:uiPriority w:val="39"/>
    <w:unhideWhenUsed/>
    <w:pPr>
      <w:ind w:left="1134" w:right="0" w:firstLine="0"/>
      <w:spacing w:after="57"/>
    </w:pPr>
  </w:style>
  <w:style w:type="paragraph" w:styleId="928">
    <w:name w:val="toc 6"/>
    <w:basedOn w:val="934"/>
    <w:next w:val="934"/>
    <w:uiPriority w:val="39"/>
    <w:unhideWhenUsed/>
    <w:pPr>
      <w:ind w:left="1417" w:right="0" w:firstLine="0"/>
      <w:spacing w:after="57"/>
    </w:pPr>
  </w:style>
  <w:style w:type="paragraph" w:styleId="929">
    <w:name w:val="toc 7"/>
    <w:basedOn w:val="934"/>
    <w:next w:val="934"/>
    <w:uiPriority w:val="39"/>
    <w:unhideWhenUsed/>
    <w:pPr>
      <w:ind w:left="1701" w:right="0" w:firstLine="0"/>
      <w:spacing w:after="57"/>
    </w:pPr>
  </w:style>
  <w:style w:type="paragraph" w:styleId="930">
    <w:name w:val="toc 8"/>
    <w:basedOn w:val="934"/>
    <w:next w:val="934"/>
    <w:uiPriority w:val="39"/>
    <w:unhideWhenUsed/>
    <w:pPr>
      <w:ind w:left="1984" w:right="0" w:firstLine="0"/>
      <w:spacing w:after="57"/>
    </w:pPr>
  </w:style>
  <w:style w:type="paragraph" w:styleId="931">
    <w:name w:val="toc 9"/>
    <w:basedOn w:val="934"/>
    <w:next w:val="934"/>
    <w:uiPriority w:val="39"/>
    <w:unhideWhenUsed/>
    <w:pPr>
      <w:ind w:left="2268" w:right="0" w:firstLine="0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934"/>
    <w:next w:val="934"/>
    <w:uiPriority w:val="99"/>
    <w:unhideWhenUsed/>
    <w:pPr>
      <w:spacing w:after="0" w:afterAutospacing="0"/>
    </w:pPr>
  </w:style>
  <w:style w:type="paragraph" w:styleId="934" w:default="1">
    <w:name w:val="Normal"/>
    <w:next w:val="934"/>
    <w:link w:val="934"/>
    <w:qFormat/>
    <w:rPr>
      <w:sz w:val="28"/>
      <w:szCs w:val="28"/>
      <w:lang w:val="ru-RU" w:eastAsia="ru-RU" w:bidi="ar-SA"/>
    </w:rPr>
  </w:style>
  <w:style w:type="character" w:styleId="935">
    <w:name w:val="Основной шрифт абзаца"/>
    <w:next w:val="935"/>
    <w:link w:val="934"/>
    <w:semiHidden/>
  </w:style>
  <w:style w:type="table" w:styleId="936">
    <w:name w:val="Обычная таблица"/>
    <w:next w:val="936"/>
    <w:link w:val="934"/>
    <w:semiHidden/>
    <w:tblPr/>
  </w:style>
  <w:style w:type="numbering" w:styleId="937">
    <w:name w:val="Нет списка"/>
    <w:next w:val="937"/>
    <w:link w:val="934"/>
    <w:uiPriority w:val="99"/>
    <w:semiHidden/>
  </w:style>
  <w:style w:type="paragraph" w:styleId="938">
    <w:name w:val="заголовок 4"/>
    <w:basedOn w:val="934"/>
    <w:next w:val="934"/>
    <w:link w:val="934"/>
    <w:pPr>
      <w:jc w:val="center"/>
      <w:keepNext/>
    </w:pPr>
    <w:rPr>
      <w:b/>
      <w:bCs/>
    </w:rPr>
  </w:style>
  <w:style w:type="paragraph" w:styleId="939">
    <w:name w:val="заголовок 5"/>
    <w:basedOn w:val="934"/>
    <w:next w:val="934"/>
    <w:link w:val="934"/>
    <w:pPr>
      <w:jc w:val="center"/>
      <w:keepNext/>
    </w:pPr>
    <w:rPr>
      <w:sz w:val="24"/>
      <w:szCs w:val="24"/>
    </w:rPr>
  </w:style>
  <w:style w:type="paragraph" w:styleId="940">
    <w:name w:val="заголовок 6"/>
    <w:basedOn w:val="934"/>
    <w:next w:val="934"/>
    <w:link w:val="934"/>
    <w:pPr>
      <w:jc w:val="center"/>
      <w:keepNext/>
    </w:pPr>
  </w:style>
  <w:style w:type="character" w:styleId="941">
    <w:name w:val="Основной шрифт"/>
    <w:next w:val="941"/>
    <w:link w:val="934"/>
  </w:style>
  <w:style w:type="paragraph" w:styleId="942">
    <w:name w:val="Верхний колонтитул"/>
    <w:basedOn w:val="934"/>
    <w:next w:val="942"/>
    <w:link w:val="956"/>
    <w:uiPriority w:val="99"/>
    <w:pPr>
      <w:tabs>
        <w:tab w:val="center" w:pos="4153" w:leader="none"/>
        <w:tab w:val="right" w:pos="8306" w:leader="none"/>
      </w:tabs>
    </w:pPr>
  </w:style>
  <w:style w:type="paragraph" w:styleId="943">
    <w:name w:val="Письмо главы"/>
    <w:basedOn w:val="934"/>
    <w:next w:val="943"/>
    <w:link w:val="934"/>
    <w:pPr>
      <w:ind w:firstLine="709"/>
      <w:jc w:val="both"/>
    </w:pPr>
  </w:style>
  <w:style w:type="paragraph" w:styleId="944">
    <w:name w:val="Нижний колонтитул"/>
    <w:basedOn w:val="934"/>
    <w:next w:val="944"/>
    <w:link w:val="934"/>
    <w:pPr>
      <w:tabs>
        <w:tab w:val="center" w:pos="4153" w:leader="none"/>
        <w:tab w:val="right" w:pos="8306" w:leader="none"/>
      </w:tabs>
    </w:pPr>
  </w:style>
  <w:style w:type="character" w:styleId="945">
    <w:name w:val="номер страницы"/>
    <w:basedOn w:val="941"/>
    <w:next w:val="945"/>
    <w:link w:val="934"/>
  </w:style>
  <w:style w:type="paragraph" w:styleId="946">
    <w:name w:val="Основной текст"/>
    <w:basedOn w:val="934"/>
    <w:next w:val="946"/>
    <w:link w:val="934"/>
    <w:pPr>
      <w:jc w:val="both"/>
    </w:pPr>
    <w:rPr>
      <w:sz w:val="24"/>
      <w:szCs w:val="24"/>
    </w:rPr>
  </w:style>
  <w:style w:type="character" w:styleId="947">
    <w:name w:val="Гиперссылка"/>
    <w:next w:val="947"/>
    <w:link w:val="934"/>
    <w:rPr>
      <w:color w:val="0000ff"/>
      <w:u w:val="single"/>
    </w:rPr>
  </w:style>
  <w:style w:type="paragraph" w:styleId="948">
    <w:name w:val="Основной текст с отступом"/>
    <w:basedOn w:val="934"/>
    <w:next w:val="948"/>
    <w:link w:val="934"/>
    <w:pPr>
      <w:jc w:val="center"/>
    </w:pPr>
    <w:rPr>
      <w:b/>
      <w:bCs/>
      <w:sz w:val="26"/>
      <w:szCs w:val="26"/>
    </w:rPr>
  </w:style>
  <w:style w:type="paragraph" w:styleId="949">
    <w:name w:val="Основной текст с отступом 2"/>
    <w:basedOn w:val="934"/>
    <w:next w:val="949"/>
    <w:link w:val="934"/>
    <w:pPr>
      <w:ind w:left="360"/>
      <w:jc w:val="both"/>
    </w:pPr>
  </w:style>
  <w:style w:type="paragraph" w:styleId="950">
    <w:name w:val="Основной текст 3"/>
    <w:basedOn w:val="934"/>
    <w:next w:val="950"/>
    <w:link w:val="934"/>
    <w:pPr>
      <w:jc w:val="center"/>
    </w:pPr>
    <w:rPr>
      <w:b/>
      <w:bCs/>
    </w:rPr>
  </w:style>
  <w:style w:type="paragraph" w:styleId="951">
    <w:name w:val="Основной текст с отступом 3"/>
    <w:basedOn w:val="934"/>
    <w:next w:val="951"/>
    <w:link w:val="934"/>
    <w:pPr>
      <w:ind w:left="-142" w:firstLine="851"/>
      <w:jc w:val="both"/>
    </w:pPr>
  </w:style>
  <w:style w:type="character" w:styleId="952">
    <w:name w:val="Просмотренная гиперссылка"/>
    <w:next w:val="952"/>
    <w:link w:val="934"/>
    <w:rPr>
      <w:color w:val="800080"/>
      <w:u w:val="single"/>
    </w:rPr>
  </w:style>
  <w:style w:type="paragraph" w:styleId="953">
    <w:name w:val="Обычный (веб),Обычный (Web)1,Обычный (Web)"/>
    <w:basedOn w:val="934"/>
    <w:next w:val="953"/>
    <w:link w:val="958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954">
    <w:name w:val="Текст выноски"/>
    <w:basedOn w:val="934"/>
    <w:next w:val="954"/>
    <w:link w:val="955"/>
    <w:rPr>
      <w:rFonts w:ascii="Tahoma" w:hAnsi="Tahoma" w:cs="Tahoma"/>
      <w:sz w:val="16"/>
      <w:szCs w:val="16"/>
    </w:rPr>
  </w:style>
  <w:style w:type="character" w:styleId="955">
    <w:name w:val="Текст выноски Знак"/>
    <w:next w:val="955"/>
    <w:link w:val="954"/>
    <w:rPr>
      <w:rFonts w:ascii="Tahoma" w:hAnsi="Tahoma" w:cs="Tahoma"/>
      <w:sz w:val="16"/>
      <w:szCs w:val="16"/>
    </w:rPr>
  </w:style>
  <w:style w:type="character" w:styleId="956">
    <w:name w:val="Верхний колонтитул Знак"/>
    <w:next w:val="956"/>
    <w:link w:val="942"/>
    <w:uiPriority w:val="99"/>
    <w:rPr>
      <w:sz w:val="28"/>
      <w:szCs w:val="28"/>
    </w:rPr>
  </w:style>
  <w:style w:type="character" w:styleId="957">
    <w:name w:val="Номер строки"/>
    <w:next w:val="957"/>
    <w:link w:val="934"/>
  </w:style>
  <w:style w:type="character" w:styleId="958">
    <w:name w:val="Обычный (веб) Знак,Обычный (Web)1 Знак,Обычный (Web) Знак"/>
    <w:next w:val="958"/>
    <w:link w:val="953"/>
    <w:uiPriority w:val="99"/>
    <w:rPr>
      <w:sz w:val="24"/>
      <w:szCs w:val="24"/>
    </w:rPr>
  </w:style>
  <w:style w:type="character" w:styleId="959" w:default="1">
    <w:name w:val="Default Paragraph Font"/>
    <w:uiPriority w:val="1"/>
    <w:semiHidden/>
    <w:unhideWhenUsed/>
  </w:style>
  <w:style w:type="numbering" w:styleId="960" w:default="1">
    <w:name w:val="No List"/>
    <w:uiPriority w:val="99"/>
    <w:semiHidden/>
    <w:unhideWhenUsed/>
  </w:style>
  <w:style w:type="table" w:styleId="961" w:default="1">
    <w:name w:val="Normal Table"/>
    <w:uiPriority w:val="99"/>
    <w:semiHidden/>
    <w:unhideWhenUsed/>
    <w:tblPr/>
  </w:style>
  <w:style w:type="paragraph" w:styleId="962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 Unicode MS" w:cs="Mang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АНО</Company>
  <DocSecurity>0</DocSecurity>
  <HyperlinksChanged>false</HyperlinksChanged>
  <ScaleCrop>false</ScaleCrop>
  <SharedDoc>false</SharedDoc>
  <Template>общий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Корнилова Дина Сергеевна</dc:creator>
  <cp:revision>5</cp:revision>
  <dcterms:created xsi:type="dcterms:W3CDTF">2023-04-13T08:07:00Z</dcterms:created>
  <dcterms:modified xsi:type="dcterms:W3CDTF">2025-03-17T08:16:48Z</dcterms:modified>
  <cp:version>1048576</cp:version>
</cp:coreProperties>
</file>