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right="14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 w:right="14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постановлением Губернатора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left="5954" w:right="14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15.10.2024  № 185</w:t>
      </w:r>
      <w:bookmarkStart w:id="0" w:name="_GoBack"/>
      <w:bookmarkEnd w:id="0"/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left="5954" w:right="14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left="5954" w:right="1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315" w:leader="none"/>
        </w:tabs>
        <w:ind w:right="-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организационного комитета по подготовке и проведению в период</w:t>
      </w:r>
      <w:r>
        <w:rPr>
          <w:b/>
          <w:spacing w:val="-2"/>
          <w:sz w:val="28"/>
          <w:szCs w:val="28"/>
        </w:rPr>
      </w:r>
      <w:r>
        <w:rPr>
          <w:b/>
          <w:spacing w:val="-2"/>
          <w:sz w:val="28"/>
          <w:szCs w:val="28"/>
        </w:rPr>
      </w:r>
    </w:p>
    <w:p>
      <w:pPr>
        <w:tabs>
          <w:tab w:val="left" w:pos="7315" w:leader="none"/>
        </w:tabs>
        <w:ind w:right="-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с 1 по 9 февраля 2025 года </w:t>
      </w:r>
      <w:r>
        <w:rPr>
          <w:b/>
          <w:spacing w:val="-2"/>
          <w:sz w:val="28"/>
          <w:szCs w:val="28"/>
        </w:rPr>
        <w:t xml:space="preserve">Фонбет</w:t>
      </w:r>
      <w:r>
        <w:rPr>
          <w:b/>
          <w:spacing w:val="-2"/>
          <w:sz w:val="28"/>
          <w:szCs w:val="28"/>
        </w:rPr>
        <w:t xml:space="preserve"> Недели Звезд Хоккея 2025 </w:t>
      </w:r>
      <w:r>
        <w:rPr>
          <w:b/>
          <w:spacing w:val="-2"/>
          <w:sz w:val="28"/>
          <w:szCs w:val="28"/>
        </w:rPr>
      </w:r>
      <w:r>
        <w:rPr>
          <w:b/>
          <w:spacing w:val="-2"/>
          <w:sz w:val="28"/>
          <w:szCs w:val="28"/>
        </w:rPr>
      </w:r>
    </w:p>
    <w:p>
      <w:pPr>
        <w:tabs>
          <w:tab w:val="left" w:pos="7315" w:leader="none"/>
        </w:tabs>
        <w:ind w:right="-2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в городе Новосибирске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19" w:line="228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19" w:line="228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6379"/>
      </w:tblGrid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Губернатор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Новосибирской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 xml:space="preserve">председатель организационного комитета;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</w:tr>
      <w:tr>
        <w:trPr>
          <w:trHeight w:val="293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Дудникова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Валентина Анатольевна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заместитель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Губернатора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Новосибирской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 xml:space="preserve">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Ахапов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Сергей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Александрович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физической культуры </w:t>
            </w:r>
            <w:r>
              <w:rPr>
                <w:spacing w:val="-10"/>
                <w:sz w:val="28"/>
                <w:szCs w:val="28"/>
              </w:rPr>
              <w:t xml:space="preserve">и </w:t>
            </w:r>
            <w:r>
              <w:rPr>
                <w:spacing w:val="-6"/>
                <w:sz w:val="28"/>
                <w:szCs w:val="28"/>
              </w:rPr>
              <w:t xml:space="preserve">спорта</w:t>
            </w:r>
            <w:r>
              <w:rPr>
                <w:sz w:val="28"/>
                <w:szCs w:val="28"/>
              </w:rPr>
              <w:t xml:space="preserve"> Новосибирской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председателя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3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Светлана Алексеевна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физической культуры и спорта министерства физической культуры и спорта Новосибирской области, секретарь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Акимов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Сергей Андреевич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информационных технологий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Анисимов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Алексей Владимирович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арбитр, Вице-президент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Антонов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Виталий Александрович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спонсорских проектов и рекламы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Антонова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Ксения Андреевна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мэра – начальник департамента культуры, спорта и молодежной политики мэрии города Новосибирска (по согласованию);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Арефьев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Андреевич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проектов отдела организации и проведения мероприятий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Астахов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Павел Сергеевич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коммерции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Бочарникова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Евгения Владимировна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коммуникаций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Буньков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Сергей Александрович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Гаджиев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Асхаб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Халимбегович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медицинского управления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Гаркунов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Юрий Игоревич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цифровых проектов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Гимаев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Сергей Сергеевич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взаимодействию с игроками клубов континентальной хоккейной лиги 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Гончаров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Алексей Игоревич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проектов департамента проведения соревнований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Грибанова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Юлия Андреевна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финансового директора </w:t>
            </w:r>
            <w:r>
              <w:rPr>
                <w:spacing w:val="-2"/>
                <w:sz w:val="28"/>
                <w:szCs w:val="28"/>
              </w:rPr>
              <w:t xml:space="preserve">общества с</w:t>
            </w:r>
            <w:r>
              <w:rPr>
                <w:spacing w:val="-2"/>
                <w:sz w:val="28"/>
                <w:szCs w:val="28"/>
              </w:rPr>
              <w:t xml:space="preserve"> </w:t>
            </w:r>
            <w:r>
              <w:rPr>
                <w:spacing w:val="-2"/>
                <w:sz w:val="28"/>
                <w:szCs w:val="28"/>
              </w:rPr>
              <w:t xml:space="preserve">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Гришунин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Гуськов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Александр Александрович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по развитию молодежного хоккея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Доброхвалов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Дубовицкий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Владимир Михайлович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обеспечения участия войск в охране общественного порядка и охранных мероприятий Управления Федеральной службы войск национальной гвардии Российской Федерации по Новосибирской области, полковник </w:t>
            </w:r>
            <w:r>
              <w:rPr>
                <w:bCs/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Журавлев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Андрей Олегович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безопасности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Катионов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Константин Олегович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физической культуры и спорта мэрии города Новосибирска (по</w:t>
            </w: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согласованию);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Кириллов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Алексей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Клевцов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Александр Петрович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дизайна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подразделения Управления Федеральной службы безопасности Российской Федерации по Новосибирской области (по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Коньшин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Игорь Викторович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Королькова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Светлана Викторовна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Исполняющая обязанности руководителя департамента молодежной политики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5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Кочеткова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Елена Васильевна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производства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80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Крутохвостов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Лев Игоревич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ассоциации «Новосибирский профессиональный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хоккейный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клуб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«Сибирь» (по согласованию);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Кульков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Андрей Владимирович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Главного управления Министерства внутренних </w:t>
            </w:r>
            <w:r>
              <w:rPr>
                <w:spacing w:val="-5"/>
                <w:sz w:val="28"/>
                <w:szCs w:val="28"/>
              </w:rPr>
              <w:t xml:space="preserve">дел </w:t>
            </w:r>
            <w:r>
              <w:rPr>
                <w:spacing w:val="-2"/>
                <w:sz w:val="28"/>
                <w:szCs w:val="28"/>
              </w:rPr>
              <w:t xml:space="preserve">Российской Федерации по Новосибирской области, </w:t>
            </w:r>
            <w:r>
              <w:rPr>
                <w:sz w:val="28"/>
                <w:szCs w:val="28"/>
              </w:rPr>
              <w:t xml:space="preserve">генерал-лейтенант полиции </w:t>
            </w:r>
            <w:r>
              <w:rPr>
                <w:bCs/>
                <w:sz w:val="28"/>
                <w:szCs w:val="28"/>
              </w:rPr>
              <w:t xml:space="preserve">(по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Куропятник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Анастасия Петровна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организации поездок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Лунгиеки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Изабелла Давидовна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организации и проведения мероприятий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403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Манев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Виталий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Губернатора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 и Правительства Новосибирской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142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Морозов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Алексей Алексеевич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общества с ограниченной ответственностью «Континентальная хоккейная </w:t>
            </w:r>
            <w:r>
              <w:rPr>
                <w:sz w:val="28"/>
                <w:szCs w:val="28"/>
              </w:rPr>
              <w:t xml:space="preserve">лига» </w:t>
            </w:r>
            <w:r>
              <w:rPr>
                <w:bCs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80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Морозов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Павел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государственного автономного учреждения Новосибирской области </w:t>
            </w:r>
            <w:r>
              <w:rPr>
                <w:bCs/>
                <w:sz w:val="28"/>
                <w:szCs w:val="28"/>
              </w:rPr>
              <w:t xml:space="preserve">«Сибирь</w:t>
            </w:r>
            <w:r>
              <w:rPr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–Арена»;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659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Мусеридзе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Марина Александровна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телевизионного департамента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Нешумов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Сергей Игоревич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– руководитель департамента информационной </w:t>
            </w:r>
            <w:r>
              <w:rPr>
                <w:spacing w:val="-2"/>
                <w:sz w:val="28"/>
                <w:szCs w:val="28"/>
              </w:rPr>
              <w:t xml:space="preserve">политики администрации Губернатора </w:t>
            </w:r>
            <w:r>
              <w:rPr>
                <w:sz w:val="28"/>
                <w:szCs w:val="28"/>
              </w:rPr>
              <w:t xml:space="preserve">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9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Овсянников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Алексей Александрович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протокольного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обеспечения </w:t>
            </w:r>
            <w:r>
              <w:rPr>
                <w:spacing w:val="-2"/>
                <w:sz w:val="28"/>
                <w:szCs w:val="28"/>
              </w:rPr>
              <w:t xml:space="preserve">администрации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Губернатора Новосибирской области и Правительства Новосибирской области;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Пузанов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Максим Сергеевич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проведения соревнований молодежной хоккейной лиги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0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Решетников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Лев Николаевич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58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Сизикова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Оксана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организации стационарной помощи взрослому населению министерства здравоохранения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Смирнов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Роман Владимирович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лицензирования и продаж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30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Степанов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Алексей Олегович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юридического департамента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Точицкий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Андрей Валерьянович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по хоккейным операциям </w:t>
            </w:r>
            <w:r>
              <w:rPr>
                <w:spacing w:val="-2"/>
                <w:sz w:val="28"/>
                <w:szCs w:val="28"/>
              </w:rPr>
              <w:t xml:space="preserve">общества</w:t>
            </w:r>
            <w:r>
              <w:rPr>
                <w:spacing w:val="-2"/>
                <w:sz w:val="28"/>
                <w:szCs w:val="28"/>
              </w:rPr>
              <w:t xml:space="preserve">  </w:t>
            </w:r>
            <w:r>
              <w:rPr>
                <w:spacing w:val="-2"/>
                <w:sz w:val="28"/>
                <w:szCs w:val="28"/>
              </w:rPr>
              <w:t xml:space="preserve">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</w:t>
            </w:r>
            <w:r>
              <w:rPr>
                <w:bCs/>
                <w:spacing w:val="-2"/>
                <w:sz w:val="28"/>
                <w:szCs w:val="28"/>
              </w:rPr>
              <w:t xml:space="preserve"> </w:t>
            </w:r>
            <w:r>
              <w:rPr>
                <w:bCs/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9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Тюрин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Евгений 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Хисматуллина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Динара </w:t>
            </w:r>
            <w:r>
              <w:rPr>
                <w:spacing w:val="-2"/>
                <w:sz w:val="28"/>
                <w:szCs w:val="28"/>
              </w:rPr>
              <w:t xml:space="preserve">Фидаилевна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протокольных мероприятий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bCs/>
                <w:spacing w:val="-2"/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Цапов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Евгеньевич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мероприятий и развития бренда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</w:t>
            </w:r>
            <w:r>
              <w:rPr>
                <w:sz w:val="28"/>
                <w:szCs w:val="28"/>
              </w:rPr>
              <w:t xml:space="preserve">(по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согласованию);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Шаповаленко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Максим Владимирович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Главного арбитра, </w:t>
            </w:r>
            <w:r>
              <w:rPr>
                <w:sz w:val="28"/>
                <w:szCs w:val="28"/>
              </w:rPr>
              <w:t xml:space="preserve">Вице-президента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общества с ограниченной ответственностью «Континентальная хоккейная лига» (по</w:t>
            </w:r>
            <w:r>
              <w:rPr>
                <w:spacing w:val="-2"/>
                <w:sz w:val="28"/>
                <w:szCs w:val="28"/>
              </w:rPr>
              <w:t xml:space="preserve"> </w:t>
            </w:r>
            <w:r>
              <w:rPr>
                <w:spacing w:val="-2"/>
                <w:sz w:val="28"/>
                <w:szCs w:val="28"/>
              </w:rPr>
              <w:t xml:space="preserve">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3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Шуклина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Юлия Константиновна</w:t>
            </w:r>
            <w:r>
              <w:rPr>
                <w:b/>
                <w:bCs/>
                <w:sz w:val="28"/>
                <w:szCs w:val="28"/>
              </w:rPr>
              <w:t xml:space="preserve"> 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культуры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6"/>
        </w:trPr>
        <w:tblPrEx/>
        <w:tc>
          <w:tcPr>
            <w:tcW w:w="3403" w:type="dxa"/>
            <w:noWrap w:val="false"/>
            <w:textDirection w:val="lrTb"/>
          </w:tcPr>
          <w:p>
            <w:pPr>
              <w:pStyle w:val="83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Щербатов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pStyle w:val="8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Федорович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425" w:type="dxa"/>
            <w:noWrap w:val="false"/>
            <w:textDirection w:val="lrTb"/>
          </w:tcPr>
          <w:p>
            <w:r>
              <w:rPr>
                <w:bCs/>
                <w:sz w:val="28"/>
                <w:szCs w:val="28"/>
              </w:rPr>
              <w:t xml:space="preserve">–</w:t>
            </w:r>
          </w:p>
        </w:tc>
        <w:tc>
          <w:tcPr>
            <w:tcW w:w="6379" w:type="dxa"/>
            <w:noWrap w:val="false"/>
            <w:textDirection w:val="lrTb"/>
          </w:tcPr>
          <w:p>
            <w:pPr>
              <w:pStyle w:val="83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руководитель Управления Федеральной службы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надзору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сфере защиты </w:t>
            </w:r>
            <w:r>
              <w:rPr>
                <w:spacing w:val="-4"/>
                <w:sz w:val="28"/>
                <w:szCs w:val="28"/>
              </w:rPr>
              <w:t xml:space="preserve">прав </w:t>
            </w:r>
            <w:r>
              <w:rPr>
                <w:spacing w:val="-2"/>
                <w:sz w:val="28"/>
                <w:szCs w:val="28"/>
              </w:rPr>
              <w:t xml:space="preserve">потребителей </w:t>
            </w:r>
            <w:r>
              <w:rPr>
                <w:sz w:val="28"/>
                <w:szCs w:val="28"/>
              </w:rPr>
              <w:t xml:space="preserve">и благополучия человека по Новосибирской области </w:t>
            </w:r>
            <w:r>
              <w:rPr>
                <w:bCs/>
                <w:sz w:val="28"/>
                <w:szCs w:val="28"/>
              </w:rPr>
              <w:t xml:space="preserve">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9"/>
        <w:spacing w:before="3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________</w:t>
      </w:r>
      <w:r>
        <w:rPr>
          <w:bCs/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Droid Sans Devanagari">
    <w:panose1 w:val="020B0606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8197638"/>
      <w:docPartObj>
        <w:docPartGallery w:val="Page Numbers (Top of Page)"/>
        <w:docPartUnique w:val="true"/>
      </w:docPartObj>
      <w:rPr/>
    </w:sdtPr>
    <w:sdtContent>
      <w:p>
        <w:pPr>
          <w:pStyle w:val="84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widowControl w:val="off"/>
    </w:pPr>
    <w:rPr>
      <w:rFonts w:ascii="Times New Roman" w:hAnsi="Times New Roman" w:eastAsia="Times New Roman" w:cs="Times New Roman"/>
    </w:rPr>
  </w:style>
  <w:style w:type="paragraph" w:styleId="676">
    <w:name w:val="Heading 1"/>
    <w:basedOn w:val="675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table" w:styleId="68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2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2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2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2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2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 w:customStyle="1">
    <w:name w:val="Heading 1 Char"/>
    <w:basedOn w:val="685"/>
    <w:qFormat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basedOn w:val="685"/>
    <w:qFormat/>
    <w:rPr>
      <w:rFonts w:ascii="Arial" w:hAnsi="Arial" w:eastAsia="Arial" w:cs="Arial"/>
      <w:sz w:val="34"/>
    </w:rPr>
  </w:style>
  <w:style w:type="character" w:styleId="816" w:customStyle="1">
    <w:name w:val="Heading 3 Char"/>
    <w:basedOn w:val="685"/>
    <w:qFormat/>
    <w:rPr>
      <w:rFonts w:ascii="Arial" w:hAnsi="Arial" w:eastAsia="Arial" w:cs="Arial"/>
      <w:sz w:val="30"/>
      <w:szCs w:val="30"/>
    </w:rPr>
  </w:style>
  <w:style w:type="character" w:styleId="817" w:customStyle="1">
    <w:name w:val="Heading 4 Char"/>
    <w:basedOn w:val="685"/>
    <w:qFormat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Heading 5 Char"/>
    <w:basedOn w:val="685"/>
    <w:qFormat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6 Char"/>
    <w:basedOn w:val="685"/>
    <w:qFormat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Heading 7 Char"/>
    <w:basedOn w:val="685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Heading 8 Char"/>
    <w:basedOn w:val="685"/>
    <w:qFormat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Heading 9 Char"/>
    <w:basedOn w:val="685"/>
    <w:qFormat/>
    <w:rPr>
      <w:rFonts w:ascii="Arial" w:hAnsi="Arial" w:eastAsia="Arial" w:cs="Arial"/>
      <w:i/>
      <w:iCs/>
      <w:sz w:val="21"/>
      <w:szCs w:val="21"/>
    </w:rPr>
  </w:style>
  <w:style w:type="character" w:styleId="823" w:customStyle="1">
    <w:name w:val="Title Char"/>
    <w:basedOn w:val="685"/>
    <w:qFormat/>
    <w:rPr>
      <w:sz w:val="48"/>
      <w:szCs w:val="48"/>
    </w:rPr>
  </w:style>
  <w:style w:type="character" w:styleId="824" w:customStyle="1">
    <w:name w:val="Subtitle Char"/>
    <w:basedOn w:val="685"/>
    <w:qFormat/>
    <w:rPr>
      <w:sz w:val="24"/>
      <w:szCs w:val="24"/>
    </w:rPr>
  </w:style>
  <w:style w:type="character" w:styleId="825" w:customStyle="1">
    <w:name w:val="Quote Char"/>
    <w:qFormat/>
    <w:rPr>
      <w:i/>
    </w:rPr>
  </w:style>
  <w:style w:type="character" w:styleId="826" w:customStyle="1">
    <w:name w:val="Intense Quote Char"/>
    <w:qFormat/>
    <w:rPr>
      <w:i/>
    </w:rPr>
  </w:style>
  <w:style w:type="character" w:styleId="827" w:customStyle="1">
    <w:name w:val="Header Char"/>
    <w:basedOn w:val="685"/>
    <w:qFormat/>
  </w:style>
  <w:style w:type="character" w:styleId="828" w:customStyle="1">
    <w:name w:val="Footer Char"/>
    <w:basedOn w:val="685"/>
    <w:qFormat/>
  </w:style>
  <w:style w:type="character" w:styleId="829" w:customStyle="1">
    <w:name w:val="Caption Char"/>
    <w:qFormat/>
  </w:style>
  <w:style w:type="character" w:styleId="830">
    <w:name w:val="Hyperlink"/>
    <w:rPr>
      <w:color w:val="0000ff"/>
      <w:u w:val="single"/>
    </w:rPr>
  </w:style>
  <w:style w:type="character" w:styleId="831" w:customStyle="1">
    <w:name w:val="Footnote Text Char"/>
    <w:qFormat/>
    <w:rPr>
      <w:sz w:val="18"/>
    </w:rPr>
  </w:style>
  <w:style w:type="character" w:styleId="832" w:customStyle="1">
    <w:name w:val="Символ сноски"/>
    <w:qFormat/>
    <w:rPr>
      <w:vertAlign w:val="superscript"/>
    </w:rPr>
  </w:style>
  <w:style w:type="character" w:styleId="833">
    <w:name w:val="footnote reference"/>
    <w:rPr>
      <w:vertAlign w:val="superscript"/>
    </w:rPr>
  </w:style>
  <w:style w:type="character" w:styleId="834" w:customStyle="1">
    <w:name w:val="Endnote Text Char"/>
    <w:qFormat/>
    <w:rPr>
      <w:sz w:val="20"/>
    </w:rPr>
  </w:style>
  <w:style w:type="character" w:styleId="835" w:customStyle="1">
    <w:name w:val="Символ концевой сноски"/>
    <w:qFormat/>
    <w:rPr>
      <w:vertAlign w:val="superscript"/>
    </w:rPr>
  </w:style>
  <w:style w:type="character" w:styleId="836">
    <w:name w:val="endnote reference"/>
    <w:rPr>
      <w:vertAlign w:val="superscript"/>
    </w:rPr>
  </w:style>
  <w:style w:type="character" w:styleId="837" w:customStyle="1">
    <w:name w:val="Основной текст Знак"/>
    <w:basedOn w:val="685"/>
    <w:qFormat/>
    <w:rPr>
      <w:rFonts w:ascii="Times New Roman" w:hAnsi="Times New Roman" w:eastAsia="Times New Roman" w:cs="Times New Roman"/>
      <w:sz w:val="27"/>
      <w:szCs w:val="27"/>
    </w:rPr>
  </w:style>
  <w:style w:type="paragraph" w:styleId="838">
    <w:name w:val="Title"/>
    <w:basedOn w:val="675"/>
    <w:next w:val="839"/>
    <w:qFormat/>
    <w:pPr>
      <w:spacing w:before="300" w:after="200"/>
      <w:contextualSpacing/>
    </w:pPr>
    <w:rPr>
      <w:sz w:val="48"/>
      <w:szCs w:val="48"/>
    </w:rPr>
  </w:style>
  <w:style w:type="paragraph" w:styleId="839">
    <w:name w:val="Body Text"/>
    <w:basedOn w:val="675"/>
    <w:rPr>
      <w:sz w:val="27"/>
      <w:szCs w:val="27"/>
    </w:rPr>
  </w:style>
  <w:style w:type="paragraph" w:styleId="840">
    <w:name w:val="List"/>
    <w:basedOn w:val="839"/>
    <w:rPr>
      <w:rFonts w:cs="Droid Sans Devanagari"/>
    </w:rPr>
  </w:style>
  <w:style w:type="paragraph" w:styleId="841">
    <w:name w:val="Caption"/>
    <w:basedOn w:val="675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842">
    <w:name w:val="index heading"/>
    <w:basedOn w:val="838"/>
  </w:style>
  <w:style w:type="paragraph" w:styleId="843">
    <w:name w:val="List Paragraph"/>
    <w:basedOn w:val="675"/>
    <w:qFormat/>
    <w:pPr>
      <w:spacing w:after="160"/>
      <w:ind w:left="720"/>
      <w:contextualSpacing/>
    </w:pPr>
  </w:style>
  <w:style w:type="paragraph" w:styleId="844">
    <w:name w:val="No Spacing"/>
    <w:qFormat/>
  </w:style>
  <w:style w:type="paragraph" w:styleId="845">
    <w:name w:val="Subtitle"/>
    <w:basedOn w:val="675"/>
    <w:qFormat/>
    <w:pPr>
      <w:spacing w:before="200" w:after="200"/>
    </w:pPr>
    <w:rPr>
      <w:sz w:val="24"/>
      <w:szCs w:val="24"/>
    </w:rPr>
  </w:style>
  <w:style w:type="paragraph" w:styleId="846">
    <w:name w:val="Quote"/>
    <w:basedOn w:val="675"/>
    <w:qFormat/>
    <w:pPr>
      <w:ind w:left="720" w:right="720"/>
    </w:pPr>
    <w:rPr>
      <w:i/>
    </w:rPr>
  </w:style>
  <w:style w:type="paragraph" w:styleId="847">
    <w:name w:val="Intense Quote"/>
    <w:basedOn w:val="675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160"/>
      <w:ind w:left="720" w:right="720"/>
    </w:pPr>
    <w:rPr>
      <w:i/>
    </w:rPr>
  </w:style>
  <w:style w:type="paragraph" w:styleId="848" w:customStyle="1">
    <w:name w:val="Колонтитул"/>
    <w:basedOn w:val="675"/>
    <w:qFormat/>
  </w:style>
  <w:style w:type="paragraph" w:styleId="849">
    <w:name w:val="Header"/>
    <w:basedOn w:val="675"/>
    <w:link w:val="866"/>
    <w:uiPriority w:val="99"/>
    <w:pPr>
      <w:tabs>
        <w:tab w:val="center" w:pos="7143" w:leader="none"/>
        <w:tab w:val="right" w:pos="14287" w:leader="none"/>
      </w:tabs>
    </w:pPr>
  </w:style>
  <w:style w:type="paragraph" w:styleId="850">
    <w:name w:val="Footer"/>
    <w:basedOn w:val="675"/>
    <w:pPr>
      <w:tabs>
        <w:tab w:val="center" w:pos="7143" w:leader="none"/>
        <w:tab w:val="right" w:pos="14287" w:leader="none"/>
      </w:tabs>
    </w:pPr>
  </w:style>
  <w:style w:type="paragraph" w:styleId="851">
    <w:name w:val="footnote text"/>
    <w:basedOn w:val="675"/>
    <w:pPr>
      <w:spacing w:after="40"/>
    </w:pPr>
    <w:rPr>
      <w:sz w:val="18"/>
    </w:rPr>
  </w:style>
  <w:style w:type="paragraph" w:styleId="852">
    <w:name w:val="endnote text"/>
    <w:basedOn w:val="675"/>
    <w:rPr>
      <w:sz w:val="20"/>
    </w:rPr>
  </w:style>
  <w:style w:type="paragraph" w:styleId="853">
    <w:name w:val="toc 1"/>
    <w:basedOn w:val="675"/>
    <w:pPr>
      <w:spacing w:after="57"/>
    </w:pPr>
  </w:style>
  <w:style w:type="paragraph" w:styleId="854">
    <w:name w:val="toc 2"/>
    <w:basedOn w:val="675"/>
    <w:pPr>
      <w:spacing w:after="57"/>
      <w:ind w:left="283"/>
    </w:pPr>
  </w:style>
  <w:style w:type="paragraph" w:styleId="855">
    <w:name w:val="toc 3"/>
    <w:basedOn w:val="675"/>
    <w:pPr>
      <w:spacing w:after="57"/>
      <w:ind w:left="567"/>
    </w:pPr>
  </w:style>
  <w:style w:type="paragraph" w:styleId="856">
    <w:name w:val="toc 4"/>
    <w:basedOn w:val="675"/>
    <w:pPr>
      <w:spacing w:after="57"/>
      <w:ind w:left="850"/>
    </w:pPr>
  </w:style>
  <w:style w:type="paragraph" w:styleId="857">
    <w:name w:val="toc 5"/>
    <w:basedOn w:val="675"/>
    <w:pPr>
      <w:spacing w:after="57"/>
      <w:ind w:left="1134"/>
    </w:pPr>
  </w:style>
  <w:style w:type="paragraph" w:styleId="858">
    <w:name w:val="toc 6"/>
    <w:basedOn w:val="675"/>
    <w:pPr>
      <w:spacing w:after="57"/>
      <w:ind w:left="1417"/>
    </w:pPr>
  </w:style>
  <w:style w:type="paragraph" w:styleId="859">
    <w:name w:val="toc 7"/>
    <w:basedOn w:val="675"/>
    <w:pPr>
      <w:spacing w:after="57"/>
      <w:ind w:left="1701"/>
    </w:pPr>
  </w:style>
  <w:style w:type="paragraph" w:styleId="860">
    <w:name w:val="toc 8"/>
    <w:basedOn w:val="675"/>
    <w:pPr>
      <w:spacing w:after="57"/>
      <w:ind w:left="1984"/>
    </w:pPr>
  </w:style>
  <w:style w:type="paragraph" w:styleId="861">
    <w:name w:val="toc 9"/>
    <w:basedOn w:val="675"/>
    <w:pPr>
      <w:spacing w:after="57"/>
      <w:ind w:left="2268"/>
    </w:pPr>
  </w:style>
  <w:style w:type="paragraph" w:styleId="862">
    <w:name w:val="TOC Heading"/>
    <w:pPr>
      <w:spacing w:after="160" w:line="259" w:lineRule="auto"/>
    </w:pPr>
  </w:style>
  <w:style w:type="paragraph" w:styleId="863">
    <w:name w:val="table of figures"/>
    <w:basedOn w:val="675"/>
    <w:qFormat/>
  </w:style>
  <w:style w:type="paragraph" w:styleId="864" w:customStyle="1">
    <w:name w:val="Содержимое таблицы"/>
    <w:basedOn w:val="675"/>
    <w:qFormat/>
    <w:pPr>
      <w:suppressLineNumbers/>
    </w:pPr>
  </w:style>
  <w:style w:type="paragraph" w:styleId="865" w:customStyle="1">
    <w:name w:val="Заголовок таблицы"/>
    <w:basedOn w:val="864"/>
    <w:qFormat/>
    <w:pPr>
      <w:jc w:val="center"/>
    </w:pPr>
    <w:rPr>
      <w:b/>
      <w:bCs/>
    </w:rPr>
  </w:style>
  <w:style w:type="character" w:styleId="866" w:customStyle="1">
    <w:name w:val="Верхний колонтитул Знак"/>
    <w:basedOn w:val="685"/>
    <w:link w:val="849"/>
    <w:uiPriority w:val="99"/>
    <w:rPr>
      <w:rFonts w:ascii="Times New Roman" w:hAnsi="Times New Roman" w:eastAsia="Times New Roman" w:cs="Times New Roman"/>
    </w:rPr>
  </w:style>
  <w:style w:type="paragraph" w:styleId="867">
    <w:name w:val="Balloon Text"/>
    <w:basedOn w:val="675"/>
    <w:link w:val="86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85"/>
    <w:link w:val="867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dc:language>ru-RU</dc:language>
  <cp:revision>9</cp:revision>
  <dcterms:created xsi:type="dcterms:W3CDTF">2024-10-09T08:26:00Z</dcterms:created>
  <dcterms:modified xsi:type="dcterms:W3CDTF">2024-12-27T05:40:26Z</dcterms:modified>
</cp:coreProperties>
</file>