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0065"/>
      </w:tblGrid>
      <w:tr>
        <w:tblPrEx/>
        <w:trPr>
          <w:trHeight w:val="269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9133" cy="65016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9133" cy="6501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6pt;height:51.19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63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6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63"/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663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6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73"/>
        <w:ind w:firstLine="0"/>
        <w:spacing w:line="360" w:lineRule="auto"/>
        <w:rPr>
          <w:szCs w:val="28"/>
        </w:rPr>
        <w:sectPr>
          <w:headerReference w:type="default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1135" w:right="1134" w:bottom="1134" w:left="1418" w:header="0" w:footer="0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</w:p>
    <w:tbl>
      <w:tblPr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653"/>
      </w:tblGrid>
      <w:tr>
        <w:tblPrEx/>
        <w:trPr/>
        <w:tc>
          <w:tcPr>
            <w:tcBorders>
              <w:bottom w:val="single" w:color="000000" w:sz="4" w:space="0"/>
            </w:tcBorders>
            <w:tcW w:w="1526" w:type="dxa"/>
            <w:vAlign w:val="top"/>
            <w:textDirection w:val="lrTb"/>
            <w:noWrap w:val="false"/>
          </w:tcPr>
          <w:p>
            <w:pPr>
              <w:pStyle w:val="66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6312" w:type="dxa"/>
            <w:vAlign w:val="top"/>
            <w:textDirection w:val="lrTb"/>
            <w:noWrap w:val="false"/>
          </w:tcPr>
          <w:p>
            <w:pPr>
              <w:pStyle w:val="66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6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653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63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64"/>
        <w:jc w:val="center"/>
        <w:spacing w:before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</w:r>
    </w:p>
    <w:p>
      <w:pPr>
        <w:pStyle w:val="664"/>
        <w:jc w:val="center"/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внесении изменений в приказ министерства труда и социального развития Новосибирской области от 13.12.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2019 № 1299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63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jc w:val="both"/>
        <w:spacing w:after="0" w:line="240" w:lineRule="auto"/>
        <w:widowControl w:val="off"/>
        <w:tabs>
          <w:tab w:val="left" w:pos="113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ПРИКАЗЫВАЮ:</w:t>
      </w:r>
      <w:r>
        <w:rPr>
          <w:rFonts w:ascii="Times New Roman" w:hAnsi="Times New Roman"/>
          <w:b/>
          <w:sz w:val="28"/>
          <w:szCs w:val="20"/>
        </w:rPr>
      </w:r>
    </w:p>
    <w:p>
      <w:pPr>
        <w:pStyle w:val="675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7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Внести в п</w:t>
      </w:r>
      <w:r>
        <w:rPr>
          <w:rFonts w:ascii="Times New Roman" w:hAnsi="Times New Roman"/>
          <w:color w:val="000000"/>
          <w:sz w:val="28"/>
          <w:szCs w:val="28"/>
        </w:rPr>
        <w:t xml:space="preserve">риказ 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13.12.2019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1299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 создании постоянно действующей Экспертной комиссии министерства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» следующие изменения: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7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1. 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 преамбуле слова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стерства культуры Российской Федерации от 31.03.2015 № 526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» заменить словами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приказом Федерального архивного агентства от 31.07.2023 № 77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77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2. </w:t>
      </w:r>
      <w:r>
        <w:rPr>
          <w:rFonts w:ascii="Times New Roman" w:hAnsi="Times New Roman"/>
          <w:color w:val="000000"/>
          <w:sz w:val="28"/>
          <w:szCs w:val="28"/>
        </w:rPr>
        <w:t xml:space="preserve">В пункте 2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постоянно действующей Экспертной комиссии министерства труда и социального развития Новосибирской облас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«приказом Министерства культуры Российской Федерации от 31.03.2015 № 526 «Об утверждении правил организации хранения, комплектования, учета и использования архивного фонда Российской Федерации» заменить словами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Федерального архивного агентства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рганизациях».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7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В составе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постоянно действующей Экспертной комиссии министерства труда и социального развития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состав комиссии):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7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 </w:t>
      </w:r>
      <w:r>
        <w:rPr>
          <w:rFonts w:ascii="Times New Roman" w:hAnsi="Times New Roman"/>
          <w:color w:val="000000"/>
          <w:sz w:val="28"/>
          <w:szCs w:val="28"/>
        </w:rPr>
        <w:t xml:space="preserve">ввести в состав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77"/>
        <w:ind w:left="0" w:firstLine="708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Сальникову Марию Юрьевну, заместителя начальника отдела учета и отчетности управления государственных закупок и учета</w:t>
      </w:r>
      <w:r>
        <w:rPr>
          <w:rFonts w:ascii="Times New Roman" w:hAnsi="Times New Roman"/>
          <w:color w:val="000000"/>
          <w:sz w:val="28"/>
          <w:szCs w:val="28"/>
        </w:rPr>
        <w:t xml:space="preserve"> министерства труда и социального развития Новосибирской области</w:t>
      </w:r>
      <w:r/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/>
    </w:p>
    <w:p>
      <w:pPr>
        <w:pStyle w:val="677"/>
        <w:ind w:left="0"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Лебедеву Марину Викторовну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консультанта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отдела организации работы учреждений социального обслуживания управления организации социального обслуживания населения и реабилитации инвалидов</w:t>
      </w:r>
      <w:r>
        <w:rPr>
          <w:rFonts w:ascii="Times New Roman" w:hAnsi="Times New Roman"/>
          <w:color w:val="000000"/>
          <w:sz w:val="28"/>
          <w:szCs w:val="28"/>
        </w:rPr>
        <w:t xml:space="preserve"> министерства труда и социального развития Новосибирской области.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7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 в</w:t>
      </w:r>
      <w:r>
        <w:rPr>
          <w:rFonts w:ascii="Times New Roman" w:hAnsi="Times New Roman"/>
          <w:color w:val="000000"/>
          <w:sz w:val="28"/>
          <w:szCs w:val="28"/>
        </w:rPr>
        <w:t xml:space="preserve">ывести из состава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Ковылину Е.М., Кучеревского Е.С.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63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63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63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63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</w:t>
      </w:r>
      <w:r>
        <w:rPr>
          <w:rFonts w:ascii="Times New Roman" w:hAnsi="Times New Roman"/>
          <w:sz w:val="28"/>
          <w:szCs w:val="20"/>
        </w:rPr>
        <w:t xml:space="preserve">инистр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0"/>
        </w:rPr>
        <w:tab/>
        <w:tab/>
        <w:t xml:space="preserve">       </w:t>
      </w:r>
      <w:r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 xml:space="preserve">       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Е.В. Бахарева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63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63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63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63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63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63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63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sectPr>
      <w:footerReference w:type="default" r:id="rId12"/>
      <w:footnotePr/>
      <w:endnotePr/>
      <w:type w:val="continuous"/>
      <w:pgSz w:w="11906" w:h="16838" w:orient="portrait"/>
      <w:pgMar w:top="1135" w:right="707" w:bottom="426" w:left="1276" w:header="709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spacing w:line="240" w:lineRule="auto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2</w:t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459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88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33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4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68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794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38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32" w:hanging="21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next w:val="663"/>
    <w:link w:val="66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64">
    <w:name w:val="Заголовок 4"/>
    <w:basedOn w:val="663"/>
    <w:next w:val="663"/>
    <w:link w:val="679"/>
    <w:unhideWhenUsed/>
    <w:qFormat/>
    <w:pPr>
      <w:keepLines/>
      <w:keepNext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665">
    <w:name w:val="Заголовок 9"/>
    <w:basedOn w:val="663"/>
    <w:next w:val="663"/>
    <w:link w:val="684"/>
    <w:semiHidden/>
    <w:unhideWhenUsed/>
    <w:qFormat/>
    <w:pPr>
      <w:spacing w:before="240" w:after="60"/>
      <w:outlineLvl w:val="8"/>
    </w:pPr>
    <w:rPr>
      <w:rFonts w:ascii="Cambria" w:hAnsi="Cambria" w:eastAsia="Times New Roman" w:cs="Times New Roman"/>
    </w:rPr>
  </w:style>
  <w:style w:type="character" w:styleId="666">
    <w:name w:val="Основной шрифт абзаца"/>
    <w:next w:val="666"/>
    <w:link w:val="663"/>
    <w:uiPriority w:val="1"/>
    <w:unhideWhenUsed/>
  </w:style>
  <w:style w:type="table" w:styleId="667">
    <w:name w:val="Обычная таблица"/>
    <w:next w:val="667"/>
    <w:link w:val="663"/>
    <w:uiPriority w:val="99"/>
    <w:semiHidden/>
    <w:unhideWhenUsed/>
    <w:qFormat/>
    <w:tblPr/>
  </w:style>
  <w:style w:type="numbering" w:styleId="668">
    <w:name w:val="Нет списка"/>
    <w:next w:val="668"/>
    <w:link w:val="663"/>
    <w:uiPriority w:val="99"/>
    <w:semiHidden/>
    <w:unhideWhenUsed/>
  </w:style>
  <w:style w:type="paragraph" w:styleId="669">
    <w:name w:val="Текст выноски"/>
    <w:basedOn w:val="663"/>
    <w:next w:val="669"/>
    <w:link w:val="670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0">
    <w:name w:val="Текст выноски Знак"/>
    <w:next w:val="670"/>
    <w:link w:val="669"/>
    <w:uiPriority w:val="99"/>
    <w:semiHidden/>
    <w:rPr>
      <w:rFonts w:ascii="Tahoma" w:hAnsi="Tahoma" w:cs="Tahoma"/>
      <w:sz w:val="16"/>
      <w:szCs w:val="16"/>
    </w:rPr>
  </w:style>
  <w:style w:type="table" w:styleId="671">
    <w:name w:val="Сетка таблицы"/>
    <w:basedOn w:val="667"/>
    <w:next w:val="671"/>
    <w:link w:val="663"/>
    <w:uiPriority w:val="99"/>
    <w:rPr>
      <w:sz w:val="20"/>
      <w:szCs w:val="20"/>
    </w:rPr>
    <w:tblPr/>
  </w:style>
  <w:style w:type="character" w:styleId="672">
    <w:name w:val="Гиперссылка"/>
    <w:next w:val="672"/>
    <w:link w:val="663"/>
    <w:uiPriority w:val="99"/>
    <w:rPr>
      <w:rFonts w:cs="Times New Roman"/>
      <w:color w:val="0000ff"/>
      <w:u w:val="single"/>
    </w:rPr>
  </w:style>
  <w:style w:type="paragraph" w:styleId="673">
    <w:name w:val="Верхний колонтитул"/>
    <w:basedOn w:val="663"/>
    <w:next w:val="673"/>
    <w:link w:val="674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674">
    <w:name w:val="Верхний колонтитул Знак"/>
    <w:next w:val="674"/>
    <w:link w:val="673"/>
    <w:uiPriority w:val="99"/>
    <w:rPr>
      <w:rFonts w:ascii="Times New Roman" w:hAnsi="Times New Roman" w:cs="Times New Roman"/>
      <w:sz w:val="20"/>
      <w:szCs w:val="20"/>
    </w:rPr>
  </w:style>
  <w:style w:type="paragraph" w:styleId="675">
    <w:name w:val="Основной текст с отступом 2"/>
    <w:basedOn w:val="663"/>
    <w:next w:val="675"/>
    <w:link w:val="676"/>
    <w:pPr>
      <w:ind w:left="283"/>
      <w:spacing w:after="120" w:line="480" w:lineRule="auto"/>
    </w:pPr>
    <w:rPr>
      <w:rFonts w:ascii="Times New Roman CYR" w:hAnsi="Times New Roman CYR"/>
      <w:sz w:val="20"/>
      <w:szCs w:val="20"/>
    </w:rPr>
  </w:style>
  <w:style w:type="character" w:styleId="676">
    <w:name w:val="Основной текст с отступом 2 Знак"/>
    <w:next w:val="676"/>
    <w:link w:val="675"/>
    <w:rPr>
      <w:rFonts w:ascii="Times New Roman CYR" w:hAnsi="Times New Roman CYR"/>
      <w:sz w:val="20"/>
      <w:szCs w:val="20"/>
    </w:rPr>
  </w:style>
  <w:style w:type="paragraph" w:styleId="677">
    <w:name w:val="Абзац списка"/>
    <w:basedOn w:val="663"/>
    <w:next w:val="677"/>
    <w:link w:val="663"/>
    <w:uiPriority w:val="34"/>
    <w:qFormat/>
    <w:pPr>
      <w:contextualSpacing/>
      <w:ind w:left="720"/>
    </w:pPr>
  </w:style>
  <w:style w:type="paragraph" w:styleId="678">
    <w:name w:val="ConsPlusNormal"/>
    <w:next w:val="678"/>
    <w:link w:val="663"/>
    <w:rPr>
      <w:rFonts w:ascii="Times New Roman" w:hAnsi="Times New Roman"/>
      <w:sz w:val="28"/>
      <w:szCs w:val="28"/>
      <w:lang w:val="ru-RU" w:eastAsia="ru-RU" w:bidi="ar-SA"/>
    </w:rPr>
  </w:style>
  <w:style w:type="character" w:styleId="679">
    <w:name w:val="Заголовок 4 Знак"/>
    <w:next w:val="679"/>
    <w:link w:val="664"/>
    <w:rPr>
      <w:rFonts w:ascii="Cambria" w:hAnsi="Cambria"/>
      <w:b/>
      <w:bCs/>
      <w:i/>
      <w:iCs/>
      <w:color w:val="4f81bd"/>
      <w:sz w:val="22"/>
      <w:szCs w:val="22"/>
    </w:rPr>
  </w:style>
  <w:style w:type="paragraph" w:styleId="680">
    <w:name w:val="Основной текст с отступом"/>
    <w:basedOn w:val="663"/>
    <w:next w:val="680"/>
    <w:link w:val="681"/>
    <w:uiPriority w:val="99"/>
    <w:unhideWhenUsed/>
    <w:pPr>
      <w:ind w:left="283"/>
      <w:spacing w:after="120"/>
    </w:pPr>
  </w:style>
  <w:style w:type="character" w:styleId="681">
    <w:name w:val="Основной текст с отступом Знак"/>
    <w:next w:val="681"/>
    <w:link w:val="680"/>
    <w:uiPriority w:val="99"/>
    <w:rPr>
      <w:sz w:val="22"/>
      <w:szCs w:val="22"/>
    </w:rPr>
  </w:style>
  <w:style w:type="paragraph" w:styleId="682">
    <w:name w:val="Нижний колонтитул"/>
    <w:basedOn w:val="663"/>
    <w:next w:val="682"/>
    <w:link w:val="6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3">
    <w:name w:val="Нижний колонтитул Знак"/>
    <w:next w:val="683"/>
    <w:link w:val="682"/>
    <w:uiPriority w:val="99"/>
    <w:rPr>
      <w:sz w:val="22"/>
      <w:szCs w:val="22"/>
    </w:rPr>
  </w:style>
  <w:style w:type="character" w:styleId="684">
    <w:name w:val="Заголовок 9 Знак"/>
    <w:next w:val="684"/>
    <w:link w:val="665"/>
    <w:semiHidden/>
    <w:rPr>
      <w:rFonts w:ascii="Cambria" w:hAnsi="Cambria" w:eastAsia="Times New Roman" w:cs="Times New Roman"/>
      <w:sz w:val="22"/>
      <w:szCs w:val="22"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20</cp:revision>
  <dcterms:created xsi:type="dcterms:W3CDTF">2022-11-14T06:29:00Z</dcterms:created>
  <dcterms:modified xsi:type="dcterms:W3CDTF">2025-03-18T05:15:42Z</dcterms:modified>
  <cp:version>983040</cp:version>
</cp:coreProperties>
</file>