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right="0" w:firstLine="128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ind w:left="4956" w:right="0" w:firstLine="128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>
      <w:pPr>
        <w:pStyle w:val="Normal"/>
        <w:ind w:left="4956" w:right="0" w:firstLine="1281"/>
        <w:jc w:val="right"/>
        <w:rPr>
          <w:sz w:val="22"/>
          <w:szCs w:val="22"/>
        </w:rPr>
      </w:pPr>
      <w:r>
        <w:rPr>
          <w:sz w:val="28"/>
          <w:szCs w:val="28"/>
        </w:rPr>
        <w:t>Новосибирской области</w:t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left="0" w:right="-144" w:firstLine="48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Правительства Новосибирской области от 27.08.2024 № 399-п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>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постановление Правительства Новосибирской области от 27.08.2024 № 399-п «О Порядке выдачи удостоверения, подтверждающего статус многодетной семьи в Российской Федерации, и признании утратившими силу постановления Правительства Новосибирской области от 27.01.2012 № 41-п и положений отдельных постановлений Правительства Новосибирской области» в Порядке выдачи удостоверения, подтверждающего статус многодетной семьи в Российской Федерации </w:t>
      </w:r>
      <w:r>
        <w:rPr>
          <w:sz w:val="28"/>
          <w:szCs w:val="28"/>
        </w:rPr>
        <w:t>следующие изменения</w:t>
      </w:r>
      <w:r>
        <w:rPr>
          <w:rFonts w:eastAsia="Calibri"/>
          <w:sz w:val="28"/>
          <w:szCs w:val="28"/>
        </w:rPr>
        <w:t>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1. В пункте 2: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1) в абзаце первом слова «десяти» заменить словами «15»;</w:t>
      </w:r>
    </w:p>
    <w:p>
      <w:pPr>
        <w:pStyle w:val="Normal"/>
        <w:ind w:left="0" w:right="0" w:firstLine="708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zCs w:val="28"/>
          <w:shd w:fill="auto" w:val="clear"/>
        </w:rPr>
        <w:t>2) в абзаце втором слова «13.09.2024 № 459н» заменить словами «27.09.2024 № 513»</w:t>
      </w:r>
      <w:r>
        <w:rPr>
          <w:i/>
          <w:iCs/>
          <w:sz w:val="32"/>
          <w:szCs w:val="32"/>
          <w:shd w:fill="auto" w:val="clear"/>
        </w:rPr>
        <w:t>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 В пункте 6: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 в подпункте 2 слова «Российской Федерации)» заменить словами «Российской Федерации»;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 подпункт 5 после слов «размером 3 см х 4 см» дополнить словами «(предоставляется </w:t>
      </w:r>
      <w:r>
        <w:rPr>
          <w:rFonts w:eastAsia="Calibri"/>
          <w:color w:val="000000"/>
          <w:sz w:val="28"/>
          <w:szCs w:val="28"/>
          <w:highlight w:val="white"/>
        </w:rPr>
        <w:t>заявителем (уполномоченным представителем)</w:t>
      </w:r>
      <w:r>
        <w:rPr>
          <w:rFonts w:eastAsia="Calibri"/>
          <w:color w:val="000000"/>
          <w:sz w:val="28"/>
          <w:szCs w:val="28"/>
        </w:rPr>
        <w:t xml:space="preserve"> при обращении за</w:t>
      </w:r>
      <w:r>
        <w:rPr>
          <w:rFonts w:eastAsia="Calibri"/>
          <w:color w:val="000000"/>
          <w:sz w:val="28"/>
          <w:szCs w:val="28"/>
          <w:highlight w:val="white"/>
        </w:rPr>
        <w:t xml:space="preserve"> оформлением удостоверения на бумажном носителе)</w:t>
      </w:r>
      <w:r>
        <w:rPr>
          <w:rFonts w:eastAsia="Calibri"/>
          <w:color w:val="000000"/>
          <w:sz w:val="28"/>
          <w:szCs w:val="28"/>
        </w:rPr>
        <w:t>»;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 дополнить подпунктами 8, 9 следующего содержания: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«8) с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правку о подтверждении факта призыва ребенка из многодетной семьи, не достигшего возраста 23 лет, на военную службу по мобилизации или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принятия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</w:t>
      </w:r>
      <w:r>
        <w:rPr>
          <w:rFonts w:eastAsia="Calibri"/>
          <w:bCs/>
          <w:color w:val="000000"/>
          <w:sz w:val="28"/>
          <w:szCs w:val="28"/>
          <w:highlight w:val="white"/>
        </w:rPr>
        <w:t>–</w:t>
      </w:r>
      <w:r>
        <w:rPr>
          <w:rFonts w:eastAsia="Calibri"/>
          <w:color w:val="000000"/>
          <w:sz w:val="28"/>
          <w:szCs w:val="28"/>
          <w:highlight w:val="white"/>
        </w:rPr>
        <w:t xml:space="preserve"> специальная военная операция), выданную федеральным органом исполнительной власти (федеральным государственным органом) заявителю в соответствии с постановлением Правительства Российской Федерации от 09.10.2024 № 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(которую заявитель (уполномоченный представитель) вправе представить по собственной инициативе);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>9)  копию</w:t>
      </w:r>
      <w:r>
        <w:rPr>
          <w:rFonts w:eastAsia="Calibri"/>
          <w:b w:val="false"/>
          <w:i w:val="false"/>
          <w:strike w:val="false"/>
          <w:dstrike w:val="false"/>
          <w:color w:val="000000"/>
          <w:sz w:val="28"/>
          <w:szCs w:val="28"/>
          <w:highlight w:val="white"/>
          <w:u w:val="none"/>
          <w:shd w:fill="auto" w:val="clear"/>
        </w:rPr>
        <w:t xml:space="preserve"> документа, подтверждающего гибель (установление факта пропажи без вести), смерть вследствие увечья (контузии, травмы, ранения), полученных в результате участия в специальной военной операции, выданного 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подразделением ФСБ России, органом федеральной службы безопасности, органами внутренних дел Российской Федерации, военным комиссариатом, либо судом представляется в случае гибели (пропажи без вести) ребенка в результате участия в специальной военной операции, смерти вследствие увечья (контузии, травмы, ранения), полученного в ходе специальной военной операции.».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>3. Дополнить пунктом 7.1 следующего содержания:</w:t>
      </w:r>
    </w:p>
    <w:p>
      <w:pPr>
        <w:pStyle w:val="Normal"/>
        <w:ind w:left="0" w:right="0" w:firstLine="708"/>
        <w:jc w:val="both"/>
        <w:rPr>
          <w:highlight w:val="none"/>
          <w:shd w:fill="FFFFFF" w:val="clear"/>
        </w:rPr>
      </w:pPr>
      <w:r>
        <w:rPr>
          <w:rFonts w:eastAsia="Calibri"/>
          <w:color w:val="000000"/>
          <w:sz w:val="28"/>
          <w:szCs w:val="28"/>
          <w:shd w:fill="FFFFFF" w:val="clear"/>
        </w:rPr>
        <w:t>«7.1. По результатам рассмотрения представленных заявителем (уполномоченным представителем) заявления и документов центром социальной поддержки населения в течение 10 рабочих дней со дня подачи заявления</w:t>
      </w:r>
      <w:r>
        <w:rPr>
          <w:rFonts w:eastAsia="Calibri"/>
          <w:color w:val="C9211E"/>
          <w:sz w:val="28"/>
          <w:szCs w:val="28"/>
          <w:shd w:fill="FFFFFF" w:val="clear"/>
        </w:rPr>
        <w:t xml:space="preserve"> </w:t>
      </w:r>
      <w:r>
        <w:rPr>
          <w:rFonts w:eastAsia="Calibri"/>
          <w:color w:val="000000"/>
          <w:sz w:val="28"/>
          <w:szCs w:val="28"/>
          <w:shd w:fill="FFFFFF" w:val="clear"/>
        </w:rPr>
        <w:t xml:space="preserve">принимается решение об установлении статуса многодетной семьи в Российской Федерации либо об отказе в выдаче удостоверения. </w:t>
      </w:r>
    </w:p>
    <w:p>
      <w:pPr>
        <w:pStyle w:val="Normal"/>
        <w:ind w:left="0" w:right="0" w:firstLine="708"/>
        <w:jc w:val="both"/>
        <w:rPr>
          <w:highlight w:val="none"/>
          <w:shd w:fill="FFFFFF" w:val="clear"/>
        </w:rPr>
      </w:pPr>
      <w:r>
        <w:rPr>
          <w:rFonts w:eastAsia="Calibri"/>
          <w:color w:val="000000"/>
          <w:sz w:val="28"/>
          <w:szCs w:val="28"/>
          <w:shd w:fill="FFFFFF" w:val="clear"/>
        </w:rPr>
        <w:t xml:space="preserve">Выдача удостоверения заявителю (уполномоченному представителю) осуществляется после регистрации центром социальной поддержки населения решения об установлении статуса многодетной семьи в Российской Федерации в государственной информационной системе «Единая централизованная цифровая платформа в социальной сфере» (далее </w:t>
      </w:r>
      <w:r>
        <w:rPr>
          <w:rFonts w:eastAsia="Calibri"/>
          <w:bCs/>
          <w:color w:val="000000"/>
          <w:sz w:val="28"/>
          <w:szCs w:val="28"/>
          <w:highlight w:val="white"/>
          <w:shd w:fill="FFFFFF" w:val="clear"/>
        </w:rPr>
        <w:t>–</w:t>
      </w:r>
      <w:r>
        <w:rPr>
          <w:rFonts w:eastAsia="Calibri"/>
          <w:color w:val="000000"/>
          <w:sz w:val="28"/>
          <w:szCs w:val="28"/>
          <w:shd w:fill="FFFFFF" w:val="clear"/>
        </w:rPr>
        <w:t xml:space="preserve"> ГИС ЕЦП).</w:t>
      </w:r>
    </w:p>
    <w:p>
      <w:pPr>
        <w:pStyle w:val="Normal"/>
        <w:shd w:val="clear" w:color="FFFFFF" w:themeColor="background1" w:fill="FFFFFF" w:themeFill="background1"/>
        <w:ind w:left="0" w:right="0" w:firstLine="708"/>
        <w:jc w:val="both"/>
        <w:rPr>
          <w:highlight w:val="none"/>
          <w:shd w:fill="FFFFFF" w:val="clear"/>
        </w:rPr>
      </w:pPr>
      <w:r>
        <w:rPr>
          <w:rFonts w:eastAsia="Calibri"/>
          <w:color w:val="000000"/>
          <w:sz w:val="28"/>
          <w:szCs w:val="28"/>
          <w:shd w:fill="FFFFFF" w:val="clear"/>
        </w:rPr>
        <w:t>В случае получения отказа в регистрации в ГИС ЕЦП по решению руководителя центра социальной поддержки населения срок выдачи удостоверения продлевается на срок не более 20 рабочих дней со дня получения отказа в регистрации.».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 В пункте 11: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 абзац первый после слов «по очной форме обучения» дополнить словами «</w:t>
      </w:r>
      <w:r>
        <w:rPr>
          <w:rFonts w:eastAsia="Calibri"/>
          <w:color w:val="000000"/>
          <w:sz w:val="28"/>
          <w:szCs w:val="28"/>
          <w:highlight w:val="white"/>
        </w:rPr>
        <w:t>либо призыва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принятия участия в специальной военной операции, либо гибели (пропажи без вести) в результате его участия в специальной военной операции, смерти вследствие увечья (контузии, травмы, ранения), полученного в ходе специальной военной операции.»;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2) подпункт 2 изложить в следующей редакции: 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>«2) о</w:t>
      </w:r>
      <w:r>
        <w:rPr>
          <w:rFonts w:eastAsia="Calibri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highlight w:val="white"/>
        </w:rPr>
        <w:t>бучения детей, достигших возраста 18 лет, в организации, осуществляющей образовательную деятельность, по очной форме обучения </w:t>
      </w:r>
      <w:r>
        <w:rPr>
          <w:rFonts w:eastAsia="Calibri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highlight w:val="white"/>
          <w:shd w:fill="FFFF00" w:val="clear"/>
        </w:rPr>
        <w:t>либо п</w:t>
      </w:r>
      <w:r>
        <w:rPr>
          <w:rFonts w:eastAsia="Calibri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00" w:val="clear"/>
        </w:rPr>
        <w:t xml:space="preserve">ризыва ребенка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принятия участия в специальной военной операции, либо гибели (пропажи без вести) в результате его участия в специальной военной операции, </w:t>
      </w:r>
      <w:r>
        <w:rPr>
          <w:rFonts w:eastAsia="Calibri"/>
          <w:color w:val="000000"/>
          <w:sz w:val="28"/>
          <w:szCs w:val="28"/>
          <w:highlight w:val="white"/>
          <w:u w:val="none"/>
        </w:rPr>
        <w:t>смерти вследствие увечья (контузии, травмы, ранения), полученного в ходе специальной военной операции.».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  <w:u w:val="none"/>
        </w:rPr>
        <w:t>5. В подпункте 2 пункта 11.1 слова «старшего ребенка из трех младших несовершеннолетних детей» заменить словом «ребенка».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>6. Пункт 12 изложить в следующей редакции: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«12. Для продления срока действия мер социальной поддержки заявителем (уполномоченным представителем) в центр социальной поддержки населения представляется заявление о продлении срока действия мер социальной поддержки (далее </w:t>
      </w:r>
      <w:r>
        <w:rPr>
          <w:rFonts w:eastAsia="Calibri"/>
          <w:bCs/>
          <w:color w:val="000000"/>
          <w:sz w:val="28"/>
          <w:szCs w:val="28"/>
          <w:highlight w:val="white"/>
        </w:rPr>
        <w:t>–</w:t>
      </w:r>
      <w:r>
        <w:rPr>
          <w:rFonts w:eastAsia="Calibri"/>
          <w:color w:val="000000"/>
          <w:sz w:val="28"/>
          <w:szCs w:val="28"/>
          <w:highlight w:val="white"/>
        </w:rPr>
        <w:t xml:space="preserve"> заявление о продлении) в произвольной форме, удостоверение на бумажном носителе (при наличии) и документы, предусмотренные подпунктами 1-3 пункта 6 настоящего Порядка (кроме документов, которые заявитель (уполномоченный представитель) вправе подать по собственной инициативе).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В случае обучения </w:t>
      </w:r>
      <w:r>
        <w:rPr>
          <w:rFonts w:eastAsia="Calibri"/>
          <w:color w:val="000000"/>
          <w:sz w:val="28"/>
          <w:szCs w:val="28"/>
          <w:highlight w:val="white"/>
          <w:u w:val="none"/>
        </w:rPr>
        <w:t xml:space="preserve">ребенка, </w:t>
      </w:r>
      <w:r>
        <w:rPr>
          <w:rFonts w:eastAsia="Calibri"/>
          <w:color w:val="000000"/>
          <w:sz w:val="28"/>
          <w:szCs w:val="28"/>
          <w:highlight w:val="white"/>
        </w:rPr>
        <w:t>достигшего возраста 18 лет, в организации, осуществляющей образовательную деятельность, по очной форме обучения заявителем (уполномоченным представителем) дополнительно представляется документ, указанный в подпункте 6 пункта 6 настоящего Порядка.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В случае призыва </w:t>
      </w:r>
      <w:r>
        <w:rPr>
          <w:rFonts w:eastAsia="Calibri"/>
          <w:color w:val="000000"/>
          <w:sz w:val="28"/>
          <w:szCs w:val="28"/>
          <w:highlight w:val="white"/>
          <w:u w:val="none"/>
        </w:rPr>
        <w:t xml:space="preserve">ребенка </w:t>
      </w:r>
      <w:r>
        <w:rPr>
          <w:rFonts w:eastAsia="Calibri"/>
          <w:color w:val="000000"/>
          <w:sz w:val="28"/>
          <w:szCs w:val="28"/>
          <w:highlight w:val="white"/>
        </w:rPr>
        <w:t>на военную службу по мобилизации или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принятия участия в специальной военной операции заявителем (уполномоченным представителем) дополнительно представляется документ, указанный в подпункте 8 пункта 6 настоящего Порядка.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  <w:highlight w:val="lightGray"/>
        </w:rPr>
      </w:pPr>
      <w:r>
        <w:rPr>
          <w:rFonts w:eastAsia="Calibri"/>
          <w:color w:val="000000"/>
          <w:sz w:val="28"/>
          <w:szCs w:val="28"/>
          <w:highlight w:val="white"/>
        </w:rPr>
        <w:t>В случае гибели (пропажи без вести) ребенка в результате участия в специальной военной операции, смерти вследствие увечья (контузии, травмы, ранения), полученного в ходе специальной военной операции, заявителем (уполномоченным представителем)</w:t>
      </w:r>
      <w:r>
        <w:rPr>
          <w:rFonts w:eastAsia="Calibri"/>
          <w:b w:val="false"/>
          <w:i w:val="false"/>
          <w:strike w:val="false"/>
          <w:dstrike w:val="false"/>
          <w:color w:val="000000"/>
          <w:sz w:val="28"/>
          <w:szCs w:val="28"/>
          <w:highlight w:val="white"/>
          <w:u w:val="none"/>
          <w:shd w:fill="auto" w:val="clear"/>
        </w:rPr>
        <w:t xml:space="preserve"> дополнительно представляется документ, указанный в подпункте 9 пункта 6 настоящего Порядка.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>Заявление о продлении предоставляется одним из способов, указанных в пункте 3 настоящего Порядка, и рассматривается центром социальной поддержки населения в течение 15 рабочих дней со дня поступления и регистрации в день поступления заявления о продлении.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FFFFFF" w:val="clear"/>
        </w:rPr>
        <w:t>В случае получения отказа в регистрации продления срока действия мер социальной поддержки в ГИС ЕЦП по решению руководителя центра социальной поддержки населения срок принятия решения о продлении срока действия мер социальной поддержки продлевается на срок не более 20 рабочих дней со дня получения отказа в регистрации.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>».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 w:val="false"/>
          <w:i w:val="false"/>
          <w:strike w:val="false"/>
          <w:dstrike w:val="false"/>
          <w:color w:val="000000"/>
          <w:sz w:val="28"/>
          <w:szCs w:val="28"/>
          <w:highlight w:val="white"/>
          <w:u w:val="none"/>
        </w:rPr>
        <w:t>7. В абзаце первом пункта 14 слова «старшего ребенка из трех младших несовершеннолетних детей» заменить словом «ребенка».</w:t>
      </w:r>
    </w:p>
    <w:p>
      <w:pPr>
        <w:pStyle w:val="Normal"/>
        <w:ind w:left="0" w:right="0" w:firstLine="708"/>
        <w:jc w:val="both"/>
        <w:rPr>
          <w:bCs/>
          <w:i/>
          <w:i/>
          <w:sz w:val="24"/>
          <w:szCs w:val="24"/>
        </w:rPr>
      </w:pPr>
      <w:r>
        <w:rPr>
          <w:rFonts w:eastAsia="Calibri"/>
          <w:color w:val="000000"/>
          <w:sz w:val="28"/>
          <w:szCs w:val="28"/>
          <w:shd w:fill="auto" w:val="clear"/>
        </w:rPr>
        <w:t>8. Дополнить пунктом 14.1 следующего содержания:</w:t>
      </w:r>
    </w:p>
    <w:p>
      <w:pPr>
        <w:pStyle w:val="Normal"/>
        <w:ind w:left="0" w:right="0" w:firstLine="708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«14.1. При продлении срока действия мер социальной поддержки в случае </w:t>
      </w:r>
      <w:r>
        <w:rPr>
          <w:rFonts w:eastAsia="Calibri"/>
          <w:i w:val="false"/>
          <w:iCs w:val="false"/>
          <w:color w:val="000000"/>
          <w:sz w:val="28"/>
          <w:szCs w:val="28"/>
          <w:highlight w:val="white"/>
        </w:rPr>
        <w:t xml:space="preserve">призыва ребенка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принятия участия в специальной военной операции, а также в случае его гибели (пропажи без вести) в результате участия в специальной военной операции, </w:t>
      </w:r>
      <w:r>
        <w:rPr>
          <w:rFonts w:eastAsia="Calibri"/>
          <w:i w:val="false"/>
          <w:iCs w:val="false"/>
          <w:color w:val="000000"/>
          <w:sz w:val="28"/>
          <w:szCs w:val="28"/>
          <w:highlight w:val="white"/>
          <w:u w:val="none"/>
        </w:rPr>
        <w:t>смерти вследствие увечья (контузии, травмы, ранения), полученного в ходе специальной военной операции,</w:t>
      </w:r>
      <w:r>
        <w:rPr>
          <w:rFonts w:eastAsia="Calibri"/>
          <w:i w:val="false"/>
          <w:iCs w:val="false"/>
          <w:color w:val="000000"/>
          <w:sz w:val="28"/>
          <w:szCs w:val="28"/>
          <w:highlight w:val="white"/>
        </w:rPr>
        <w:t xml:space="preserve"> срок действия мер социальной поддержки, предусмотренный в удостоверении, продлевается до достижения этим ребенком возраста 23 лет.».</w:t>
      </w:r>
    </w:p>
    <w:p>
      <w:pPr>
        <w:pStyle w:val="Normal"/>
        <w:ind w:left="0" w:right="0" w:firstLine="708"/>
        <w:jc w:val="both"/>
        <w:rPr>
          <w:i w:val="false"/>
          <w:i w:val="false"/>
          <w:iCs w:val="false"/>
          <w:sz w:val="28"/>
          <w:szCs w:val="28"/>
        </w:rPr>
      </w:pPr>
      <w:r>
        <w:rPr>
          <w:rFonts w:eastAsia="Calibri"/>
          <w:i w:val="false"/>
          <w:iCs w:val="false"/>
          <w:color w:val="000000"/>
          <w:sz w:val="28"/>
          <w:szCs w:val="28"/>
          <w:highlight w:val="white"/>
        </w:rPr>
        <w:t>9. В абзаце втором пункта 16 слово «(отца)» заменить словом «(отца))».</w:t>
      </w:r>
    </w:p>
    <w:p>
      <w:pPr>
        <w:pStyle w:val="Normal"/>
        <w:ind w:left="0" w:right="0" w:firstLine="708"/>
        <w:jc w:val="both"/>
        <w:rPr>
          <w:highlight w:val="none"/>
          <w:shd w:fill="FFDEAD" w:val="clear"/>
        </w:rPr>
      </w:pPr>
      <w:r>
        <w:rPr>
          <w:shd w:fill="FFDEAD" w:val="clear"/>
        </w:rPr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0"/>
          <w:szCs w:val="20"/>
          <w:highlight w:val="yellow"/>
        </w:rPr>
      </w:pPr>
      <w:r>
        <w:rPr>
          <w:rFonts w:eastAsia="Calibri"/>
          <w:color w:val="000000"/>
          <w:sz w:val="20"/>
          <w:szCs w:val="20"/>
          <w:highlight w:val="yellow"/>
        </w:rPr>
      </w:r>
    </w:p>
    <w:p>
      <w:pPr>
        <w:pStyle w:val="Normal"/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>Губернатор Новосибирской области                                                    А.А. Травников</w:t>
      </w:r>
    </w:p>
    <w:p>
      <w:pPr>
        <w:pStyle w:val="Normal"/>
        <w:ind w:left="0" w:right="-1" w:hanging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widowControl w:val="false"/>
        <w:rPr>
          <w:color w:val="000000"/>
        </w:rPr>
      </w:pPr>
      <w:r>
        <w:rPr>
          <w:color w:val="000000"/>
        </w:rPr>
        <w:t>Е.В Бахарева</w:t>
      </w:r>
    </w:p>
    <w:p>
      <w:pPr>
        <w:pStyle w:val="Normal"/>
        <w:widowControl w:val="false"/>
        <w:rPr>
          <w:color w:val="000000"/>
          <w:highlight w:val="none"/>
        </w:rPr>
      </w:pPr>
      <w:r>
        <w:rPr>
          <w:color w:val="000000"/>
        </w:rPr>
        <w:t>238 75 10</w:t>
      </w:r>
    </w:p>
    <w:p>
      <w:pPr>
        <w:pStyle w:val="Normal"/>
        <w:ind w:left="0" w:right="-1" w:hanging="0"/>
        <w:rPr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567" w:gutter="0" w:header="709" w:top="766" w:footer="709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eastAsia="Calibri"/>
        <w:color w:val="000000"/>
        <w:sz w:val="28"/>
        <w:szCs w:val="28"/>
        <w:highlight w:val="none"/>
      </w:rPr>
    </w:pPr>
    <w:r>
      <w:rPr>
        <w:rFonts w:eastAsia="Calibri"/>
        <w:color w:val="000000"/>
        <w:sz w:val="28"/>
        <w:szCs w:val="2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contextualSpacing/>
      <w:jc w:val="both"/>
      <w:rPr>
        <w:rFonts w:ascii="Times New Roman" w:hAnsi="Times New Roman"/>
        <w:b/>
        <w:bCs/>
        <w:sz w:val="20"/>
        <w:szCs w:val="20"/>
      </w:rPr>
    </w:pPr>
    <w:r>
      <w:rPr>
        <w:b/>
        <w:b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numPr>
        <w:ilvl w:val="0"/>
        <w:numId w:val="1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563C1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Style9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2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Текст примечания Знак"/>
    <w:qFormat/>
    <w:rPr>
      <w:rFonts w:ascii="Times New Roman" w:hAnsi="Times New Roman" w:eastAsia="Times New Roman" w:cs="Times New Roman"/>
    </w:rPr>
  </w:style>
  <w:style w:type="character" w:styleId="Strong">
    <w:name w:val="Strong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Droid Sans Devanagari"/>
      <w:color w:val="auto"/>
      <w:kern w:val="0"/>
      <w:sz w:val="20"/>
      <w:szCs w:val="20"/>
      <w:lang w:val="ru-RU" w:eastAsia="zh-CN" w:bidi="hi-IN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uiPriority w:val="99"/>
    <w:unhideWhenUsed/>
    <w:pPr/>
    <w:rPr>
      <w:lang w:val="en-US"/>
    </w:rPr>
  </w:style>
  <w:style w:type="paragraph" w:styleId="Style24">
    <w:name w:val="Footer"/>
    <w:basedOn w:val="Normal"/>
    <w:uiPriority w:val="99"/>
    <w:unhideWhenUsed/>
    <w:pPr/>
    <w:rPr>
      <w:lang w:val="en-US"/>
    </w:rPr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1">
    <w:name w:val="Без интервала"/>
    <w:qFormat/>
    <w:pPr>
      <w:widowControl w:val="false"/>
      <w:suppressAutoHyphens w:val="true"/>
      <w:bidi w:val="0"/>
      <w:spacing w:before="0" w:after="0"/>
      <w:ind w:left="0" w:right="0"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Текст примечания"/>
    <w:basedOn w:val="Normal"/>
    <w:qFormat/>
    <w:pPr/>
    <w:rPr/>
  </w:style>
  <w:style w:type="paragraph" w:styleId="Style33">
    <w:name w:val="Верхний колонтитул слева"/>
    <w:basedOn w:val="Style23"/>
    <w:qFormat/>
    <w:pPr>
      <w:suppressLineNumbers/>
      <w:tabs>
        <w:tab w:val="clear" w:pos="708"/>
        <w:tab w:val="center" w:pos="4960" w:leader="none"/>
        <w:tab w:val="right" w:pos="9921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42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Application>LibreOffice/7.5.9.2$Linux_X86_64 LibreOffice_project/50$Build-2</Application>
  <AppVersion>15.0000</AppVersion>
  <Pages>4</Pages>
  <Words>1092</Words>
  <Characters>7629</Characters>
  <CharactersWithSpaces>8739</CharactersWithSpaces>
  <Paragraphs>39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2024-11-27T14:31:00Z</dcterms:created>
  <dc:creator>vki</dc:creator>
  <dc:description/>
  <dc:language>ru-RU</dc:language>
  <cp:lastModifiedBy/>
  <cp:lastPrinted>2024-12-06T09:34:18Z</cp:lastPrinted>
  <dcterms:modified xsi:type="dcterms:W3CDTF">2024-12-09T14:32:53Z</dcterms:modified>
  <cp:revision>45</cp:revision>
  <dc:subject/>
  <dc:title>Постановление Правительства Новосибирской области от 02.08.2010 N 80-п(ред. от 23.09.2024)"О 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действий, членам семей погибших участников боевых действий"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