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95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954"/>
        <w:gridCol w:w="1953"/>
        <w:gridCol w:w="2120"/>
        <w:gridCol w:w="1602"/>
        <w:gridCol w:w="262"/>
        <w:gridCol w:w="262"/>
        <w:gridCol w:w="1942"/>
      </w:tblGrid>
      <w:tr>
        <w:tblPrEx/>
        <w:trPr>
          <w:trHeight w:val="1075"/>
        </w:trPr>
        <w:tc>
          <w:tcPr>
            <w:gridSpan w:val="7"/>
            <w:tcW w:w="10095" w:type="dxa"/>
            <w:textDirection w:val="lrTb"/>
            <w:noWrap w:val="false"/>
          </w:tcPr>
          <w:p>
            <w:pPr>
              <w:pStyle w:val="802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1020" cy="665480"/>
                      <wp:effectExtent l="0" t="0" r="0" b="0"/>
                      <wp:docPr id="1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rcRect l="-107" t="-91" r="-102" b="-8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1020" cy="66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60pt;height:52.4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ru-RU" w:eastAsia="ru-RU"/>
              </w:rPr>
            </w:r>
            <w:r>
              <w:rPr>
                <w:rFonts w:ascii="Times New Roman" w:hAnsi="Times New Roman" w:cs="Times New Roman"/>
                <w:lang w:val="ru-RU" w:eastAsia="ru-RU"/>
              </w:rPr>
            </w:r>
          </w:p>
        </w:tc>
      </w:tr>
      <w:tr>
        <w:tblPrEx/>
        <w:trPr/>
        <w:tc>
          <w:tcPr>
            <w:gridSpan w:val="7"/>
            <w:tcW w:w="10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009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 НОВОСИБИРСКОЙ ОБЛАСТИ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ЗДРАВООХРАНЕНИЯ НОВОСИБИРСКОЙ ОБЛАСТИ</w:t>
            </w:r>
            <w:r/>
          </w:p>
        </w:tc>
      </w:tr>
      <w:tr>
        <w:tblPrEx/>
        <w:trPr/>
        <w:tc>
          <w:tcPr>
            <w:gridSpan w:val="7"/>
            <w:tcW w:w="100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1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W w:w="18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2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009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ПРИКАЗ</w:t>
            </w:r>
            <w:r/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1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W w:w="52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9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г. Новосибирск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540"/>
        <w:jc w:val="center"/>
        <w:spacing w:after="0" w:line="240" w:lineRule="auto"/>
        <w:rPr>
          <w:rFonts w:ascii="Times New Roman" w:hAnsi="Times New Roman" w:eastAsia="Times New Roman"/>
          <w:b/>
          <w:sz w:val="20"/>
          <w:szCs w:val="20"/>
          <w:lang w:eastAsia="ar-SA"/>
        </w:rPr>
      </w:pPr>
      <w:r>
        <w:rPr>
          <w:rFonts w:ascii="Times New Roman" w:hAnsi="Times New Roman" w:eastAsia="Times New Roman"/>
          <w:b/>
          <w:sz w:val="20"/>
          <w:szCs w:val="20"/>
          <w:lang w:eastAsia="ar-SA"/>
        </w:rPr>
      </w:r>
      <w:r>
        <w:rPr>
          <w:rFonts w:ascii="Times New Roman" w:hAnsi="Times New Roman" w:eastAsia="Times New Roman"/>
          <w:b/>
          <w:sz w:val="20"/>
          <w:szCs w:val="20"/>
          <w:lang w:eastAsia="ar-SA"/>
        </w:rPr>
      </w:r>
      <w:r>
        <w:rPr>
          <w:rFonts w:ascii="Times New Roman" w:hAnsi="Times New Roman" w:eastAsia="Times New Roman"/>
          <w:b/>
          <w:sz w:val="20"/>
          <w:szCs w:val="20"/>
          <w:lang w:eastAsia="ar-SA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 утверждении 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егламента межведомственного взаимодействия министерства труда и социального развития Новосибирской области и министерства здравоохранения Новосибирской об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ласти по вопросам доставки лиц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65 лет и старше и инвалидов, проживающих 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сельской местности, в медицинские организации 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организации социального обслуживания</w:t>
      </w:r>
      <w:r/>
    </w:p>
    <w:p>
      <w:pPr>
        <w:ind w:right="27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right="27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целях реализации мероприятий регионального проекта «Старшее поколение», в соответствии с методическими рекомендациями «Порядок использования автотранспорта для доставки лиц 65 лет и старше и инвалидов,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проживающих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сельской местности, в медицинские организации и в организации социального обслуживания», утвержденными Министерством здравоохранения Российской Федерации 07.04.2022 и Министерством труда и социальной защиты Российской Федерации 06.04.2022,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27"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right="27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27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ПРИКАЗЫВАЕМ: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right="27"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right="27"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 Утвердить прилагаемый Регламент межведомственного взаимодействия министерства труда и социального 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азвития Новосибирской области и министерства здравоохранения Новосибирской области по вопросам доставки лиц 65 лет и старше и инвалидов, проживающих в сельской местности, в медицинские организации и организации социального обслуживания (далее – Регламент).</w:t>
      </w:r>
      <w:r/>
    </w:p>
    <w:p>
      <w:pPr>
        <w:ind w:right="27"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 Медицинским организациям Новосибирской области, подведомственным министерству здравоохранения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во взаимодействии с комплексными центрами со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циального 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служивания населения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находящими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ся в ведении органов местного самоуправления муниципальных образований Новосибирской области, при доставке лиц 65 лет и старше и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проживающих в сельской местности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медицинские организации и организации социального обслуживания руководствоваться Регламентом, утвержденным настоящим приказом.</w:t>
      </w:r>
      <w:r/>
    </w:p>
    <w:p>
      <w:pPr>
        <w:ind w:right="27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Признать утратившими силу: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27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риказ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министерства труда и социального развития Новосибирской области, министерства здравоохранения Новоси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бирской области от 28.03.2019 №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354/976 «Об утвер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ждении регламента межведомственного взаимодействия министерства труда и социального развития Новосибирской области и министерства здравоохранения Новосибирской области по вопросам доставки лиц старше 65 лет, проживающих в сельской местности,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медицинские организации»;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27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труда и социального развития Новосибирской области, министерства здравоохранения Новосибирской области от 23.09.2019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 1026/3061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изменений в приказ министерства труда и социального развития Новосибирской области и министерства здравоохранения Новос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ибирской области от 28.03.2019 № 354/976».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27"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 Контроль за исполнением настоящего приказа возложить на заместителя министра труда и социального развития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Машанова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В.А. и заместителя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bookmarkStart w:id="0" w:name="_GoBack"/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министра здравоохранения Новосибирской области Аксенову Е.А.</w:t>
      </w:r>
      <w:r/>
    </w:p>
    <w:p>
      <w:pPr>
        <w:ind w:right="27" w:firstLine="709"/>
        <w:jc w:val="both"/>
        <w:spacing w:after="0" w:line="240" w:lineRule="auto"/>
        <w:tabs>
          <w:tab w:val="left" w:pos="657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27" w:firstLine="709"/>
        <w:jc w:val="both"/>
        <w:spacing w:after="0" w:line="240" w:lineRule="auto"/>
        <w:tabs>
          <w:tab w:val="left" w:pos="657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27" w:firstLine="709"/>
        <w:jc w:val="both"/>
        <w:spacing w:after="0" w:line="240" w:lineRule="auto"/>
        <w:tabs>
          <w:tab w:val="left" w:pos="657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1056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3"/>
        <w:gridCol w:w="638"/>
        <w:gridCol w:w="857"/>
        <w:gridCol w:w="4391"/>
        <w:gridCol w:w="104"/>
      </w:tblGrid>
      <w:tr>
        <w:tblPrEx/>
        <w:trPr/>
        <w:tc>
          <w:tcPr>
            <w:gridSpan w:val="2"/>
            <w:tcW w:w="5210" w:type="dxa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228" w:leader="none"/>
              </w:tabs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труда и социального развития Новосибирской области</w:t>
            </w:r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___________________Е.В. Бахарева</w:t>
            </w:r>
            <w:r/>
          </w:p>
        </w:tc>
        <w:tc>
          <w:tcPr>
            <w:tcW w:w="85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39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И.о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 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инистр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здравоохранения </w:t>
            </w:r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/>
          </w:p>
          <w:p>
            <w:pPr>
              <w:ind w:right="-250"/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right="-250"/>
              <w:jc w:val="both"/>
              <w:spacing w:after="0" w:line="240" w:lineRule="auto"/>
              <w:tabs>
                <w:tab w:val="left" w:pos="228" w:leader="none"/>
              </w:tabs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_________________Р.И. Заблоцкий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0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4572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4"/>
            <w:tcW w:w="5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right="45"/>
        <w:spacing w:before="278" w:after="0" w:line="56" w:lineRule="atLeas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СОГЛАСОВАНО</w:t>
      </w:r>
      <w:r>
        <w:br/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tbl>
      <w:tblPr>
        <w:tblW w:w="9897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6"/>
        <w:gridCol w:w="4251"/>
      </w:tblGrid>
      <w:tr>
        <w:tblPrEx/>
        <w:trPr/>
        <w:tc>
          <w:tcPr>
            <w:tcW w:w="5645" w:type="dxa"/>
            <w:vAlign w:val="bottom"/>
            <w:textDirection w:val="lrTb"/>
            <w:noWrap w:val="false"/>
          </w:tcPr>
          <w:p>
            <w:pPr>
              <w:ind w:right="45"/>
              <w:spacing w:before="278" w:after="142" w:line="253" w:lineRule="atLeast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Заместитель министра труда и социального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развития Новосибирской области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br/>
            </w:r>
            <w:r/>
          </w:p>
        </w:tc>
        <w:tc>
          <w:tcPr>
            <w:tcW w:w="425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pacing w:before="278" w:after="142" w:line="253" w:lineRule="atLeast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В.А. Машанов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  <w:br/>
            </w:r>
            <w:r/>
          </w:p>
        </w:tc>
      </w:tr>
      <w:tr>
        <w:tblPrEx/>
        <w:trPr/>
        <w:tc>
          <w:tcPr>
            <w:tcW w:w="5645" w:type="dxa"/>
            <w:textDirection w:val="lrTb"/>
            <w:noWrap w:val="false"/>
          </w:tcPr>
          <w:p>
            <w:pPr>
              <w:ind w:right="45"/>
              <w:spacing w:before="278" w:after="0" w:line="253" w:lineRule="atLeast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Начальник управления организации социального обслуживания населения и реабилитации инвалидов</w:t>
            </w:r>
            <w:r>
              <w:br/>
            </w:r>
            <w:r/>
          </w:p>
        </w:tc>
        <w:tc>
          <w:tcPr>
            <w:tcW w:w="4251" w:type="dxa"/>
            <w:textDirection w:val="lrTb"/>
            <w:noWrap w:val="false"/>
          </w:tcPr>
          <w:p>
            <w:pPr>
              <w:spacing w:before="278" w:after="0" w:line="253" w:lineRule="atLeast"/>
            </w:pPr>
            <w:r/>
            <w:r/>
          </w:p>
          <w:p>
            <w:pPr>
              <w:jc w:val="right"/>
              <w:spacing w:before="278" w:after="0" w:line="253" w:lineRule="atLeast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Д.В. Журин</w:t>
            </w:r>
            <w:r/>
          </w:p>
        </w:tc>
      </w:tr>
      <w:tr>
        <w:tblPrEx/>
        <w:trPr/>
        <w:tc>
          <w:tcPr>
            <w:tcW w:w="5645" w:type="dxa"/>
            <w:vAlign w:val="bottom"/>
            <w:textDirection w:val="lrTb"/>
            <w:noWrap w:val="false"/>
          </w:tcPr>
          <w:p>
            <w:pPr>
              <w:ind w:right="45"/>
              <w:spacing w:before="278" w:after="142" w:line="253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Начальник правового управления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ind w:right="45"/>
              <w:spacing w:before="278" w:after="142" w:line="253" w:lineRule="atLeast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r>
          </w:p>
        </w:tc>
        <w:tc>
          <w:tcPr>
            <w:tcW w:w="4251" w:type="dxa"/>
            <w:vAlign w:val="bottom"/>
            <w:textDirection w:val="lrTb"/>
            <w:noWrap w:val="false"/>
          </w:tcPr>
          <w:p>
            <w:pPr>
              <w:jc w:val="right"/>
              <w:spacing w:before="278" w:after="142" w:line="253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Е.В. Нарубина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jc w:val="right"/>
              <w:spacing w:before="278" w:after="142" w:line="253" w:lineRule="atLeast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r>
          </w:p>
        </w:tc>
      </w:tr>
      <w:tr>
        <w:tblPrEx/>
        <w:trPr/>
        <w:tc>
          <w:tcPr>
            <w:tcW w:w="5645" w:type="dxa"/>
            <w:vAlign w:val="bottom"/>
            <w:textDirection w:val="lrTb"/>
            <w:noWrap w:val="false"/>
          </w:tcPr>
          <w:p>
            <w:pPr>
              <w:ind w:right="45"/>
              <w:spacing w:before="278" w:after="142" w:line="253" w:lineRule="atLeast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Начальник управления организационно-кадровой работы </w:t>
            </w:r>
            <w:r/>
          </w:p>
        </w:tc>
        <w:tc>
          <w:tcPr>
            <w:tcW w:w="4251" w:type="dxa"/>
            <w:vAlign w:val="bottom"/>
            <w:textDirection w:val="lrTb"/>
            <w:noWrap w:val="false"/>
          </w:tcPr>
          <w:p>
            <w:pPr>
              <w:jc w:val="right"/>
              <w:spacing w:before="278" w:after="142" w:line="253" w:lineRule="atLeast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Э.В. Юрищев</w:t>
            </w:r>
            <w:r/>
          </w:p>
        </w:tc>
      </w:tr>
      <w:tr>
        <w:tblPrEx/>
        <w:trPr/>
        <w:tc>
          <w:tcPr>
            <w:tcW w:w="5645" w:type="dxa"/>
            <w:vAlign w:val="bottom"/>
            <w:textDirection w:val="lrTb"/>
            <w:noWrap w:val="false"/>
          </w:tcPr>
          <w:p>
            <w:pPr>
              <w:ind w:right="45"/>
              <w:spacing w:before="278" w:after="0" w:line="253" w:lineRule="atLeast"/>
            </w:pPr>
            <w:r>
              <w:br/>
            </w:r>
            <w:r/>
          </w:p>
          <w:p>
            <w:pPr>
              <w:ind w:right="45"/>
              <w:spacing w:before="278" w:after="142" w:line="253" w:lineRule="atLeast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Начальник отдела контроля-канцелярии</w:t>
            </w:r>
            <w:r/>
          </w:p>
        </w:tc>
        <w:tc>
          <w:tcPr>
            <w:tcW w:w="4251" w:type="dxa"/>
            <w:vAlign w:val="bottom"/>
            <w:textDirection w:val="lrTb"/>
            <w:noWrap w:val="false"/>
          </w:tcPr>
          <w:p>
            <w:pPr>
              <w:jc w:val="right"/>
              <w:spacing w:before="278" w:after="142" w:line="253" w:lineRule="atLeast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Ю.И. Ивкина</w:t>
            </w:r>
            <w:r/>
          </w:p>
        </w:tc>
      </w:tr>
    </w:tbl>
    <w:p>
      <w:pPr>
        <w:spacing w:before="278" w:after="0" w:line="56" w:lineRule="atLeast"/>
      </w:pPr>
      <w:r>
        <w:br/>
      </w:r>
      <w:r/>
    </w:p>
    <w:p>
      <w:pPr>
        <w:spacing w:before="278" w:after="0" w:line="56" w:lineRule="atLeast"/>
      </w:pPr>
      <w:r/>
      <w:r/>
    </w:p>
    <w:p>
      <w:pPr>
        <w:spacing w:before="278" w:after="0" w:line="56" w:lineRule="atLeast"/>
      </w:pPr>
      <w:r/>
      <w:r/>
    </w:p>
    <w:p>
      <w:pPr>
        <w:spacing w:before="278" w:after="0" w:line="56" w:lineRule="atLeast"/>
      </w:pPr>
      <w:r/>
      <w:r/>
    </w:p>
    <w:p>
      <w:pPr>
        <w:spacing w:before="278" w:after="0" w:line="56" w:lineRule="atLeast"/>
      </w:pPr>
      <w:r/>
      <w:r/>
    </w:p>
    <w:p>
      <w:pPr>
        <w:spacing w:before="278" w:after="0" w:line="56" w:lineRule="atLeast"/>
      </w:pPr>
      <w:r/>
      <w:r/>
    </w:p>
    <w:p>
      <w:pPr>
        <w:spacing w:after="0" w:line="56" w:lineRule="atLeast"/>
      </w:pPr>
      <w:r>
        <w:br/>
      </w:r>
      <w:r>
        <w:rPr>
          <w:rFonts w:ascii="Times New Roman" w:hAnsi="Times New Roman" w:eastAsia="Times New Roman"/>
          <w:color w:val="000000"/>
          <w:sz w:val="18"/>
        </w:rPr>
        <w:t xml:space="preserve">1 экз. – в дело;</w:t>
      </w:r>
      <w:r/>
    </w:p>
    <w:p>
      <w:pPr>
        <w:spacing w:after="0" w:line="57" w:lineRule="atLeast"/>
      </w:pPr>
      <w:r>
        <w:rPr>
          <w:rFonts w:ascii="Times New Roman" w:hAnsi="Times New Roman" w:eastAsia="Times New Roman"/>
          <w:color w:val="000000"/>
          <w:sz w:val="18"/>
        </w:rPr>
        <w:t xml:space="preserve">1 экз. – в управление организации социального обслуживания населения и реабилитации инвалидов;</w:t>
      </w:r>
      <w:r/>
    </w:p>
    <w:p>
      <w:pPr>
        <w:spacing w:after="0" w:line="57" w:lineRule="atLeast"/>
      </w:pPr>
      <w:r>
        <w:rPr>
          <w:rFonts w:ascii="Times New Roman" w:hAnsi="Times New Roman" w:eastAsia="Times New Roman"/>
          <w:color w:val="000000"/>
          <w:sz w:val="18"/>
        </w:rPr>
        <w:t xml:space="preserve">1 экз. – в правовое управление</w:t>
      </w:r>
      <w:r/>
    </w:p>
    <w:p>
      <w:pPr>
        <w:spacing w:after="0" w:line="57" w:lineRule="atLeast"/>
      </w:pPr>
      <w:r>
        <w:br/>
      </w:r>
      <w:r>
        <w:br/>
      </w:r>
      <w:r/>
    </w:p>
    <w:p>
      <w:pPr>
        <w:spacing w:after="0" w:line="57" w:lineRule="atLeast"/>
      </w:pPr>
      <w:r>
        <w:br/>
      </w:r>
      <w:r/>
    </w:p>
    <w:p>
      <w:pPr>
        <w:spacing w:after="0" w:line="57" w:lineRule="atLeast"/>
      </w:pPr>
      <w:r>
        <w:rPr>
          <w:rFonts w:ascii="Times New Roman" w:hAnsi="Times New Roman" w:eastAsia="Times New Roman"/>
          <w:color w:val="000000"/>
          <w:sz w:val="18"/>
        </w:rPr>
        <w:t xml:space="preserve">М.В. Кустаровская</w:t>
      </w:r>
      <w:r/>
    </w:p>
    <w:p>
      <w:pPr>
        <w:ind w:right="45"/>
        <w:spacing w:after="198" w:line="57" w:lineRule="atLeast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18"/>
        </w:rPr>
        <w:t xml:space="preserve">8 (383) 238-78-63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/>
          <w:color w:val="000000"/>
          <w:sz w:val="28"/>
        </w:rPr>
        <w:t xml:space="preserve">    НПА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851" w:right="567" w:bottom="851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Droid Sans Devanagari">
    <w:panose1 w:val="05050102010205020202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jc w:val="center"/>
      <w:rPr>
        <w:sz w:val="28"/>
        <w:szCs w:val="28"/>
      </w:rPr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06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pPr>
      <w:spacing w:after="200" w:line="276" w:lineRule="auto"/>
    </w:pPr>
    <w:rPr>
      <w:rFonts w:ascii="Calibri" w:hAnsi="Calibri" w:eastAsia="Calibri" w:cs="Times New Roman"/>
      <w:sz w:val="22"/>
      <w:szCs w:val="22"/>
      <w:lang w:eastAsia="zh-CN"/>
    </w:rPr>
  </w:style>
  <w:style w:type="paragraph" w:styleId="685">
    <w:name w:val="Heading 1"/>
    <w:basedOn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6">
    <w:name w:val="Heading 2"/>
    <w:basedOn w:val="6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68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1">
    <w:name w:val="Heading 7"/>
    <w:basedOn w:val="68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2">
    <w:name w:val="Heading 8"/>
    <w:basedOn w:val="68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3">
    <w:name w:val="Heading 9"/>
    <w:basedOn w:val="68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>
    <w:name w:val="Hyperlink"/>
    <w:uiPriority w:val="99"/>
    <w:unhideWhenUsed/>
    <w:rPr>
      <w:color w:val="0000ff"/>
      <w:u w:val="single"/>
    </w:rPr>
  </w:style>
  <w:style w:type="character" w:styleId="698">
    <w:name w:val="footnote reference"/>
    <w:uiPriority w:val="99"/>
    <w:unhideWhenUsed/>
    <w:rPr>
      <w:vertAlign w:val="superscript"/>
    </w:rPr>
  </w:style>
  <w:style w:type="character" w:styleId="699">
    <w:name w:val="endnote reference"/>
    <w:uiPriority w:val="99"/>
    <w:semiHidden/>
    <w:unhideWhenUsed/>
    <w:rPr>
      <w:vertAlign w:val="superscript"/>
    </w:rPr>
  </w:style>
  <w:style w:type="paragraph" w:styleId="700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701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702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703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704">
    <w:name w:val="toc 9"/>
    <w:basedOn w:val="684"/>
    <w:next w:val="684"/>
    <w:uiPriority w:val="39"/>
    <w:unhideWhenUsed/>
    <w:pPr>
      <w:ind w:left="2268"/>
      <w:spacing w:after="57"/>
    </w:pPr>
  </w:style>
  <w:style w:type="character" w:styleId="705" w:customStyle="1">
    <w:name w:val="Интернет-ссылка"/>
    <w:uiPriority w:val="99"/>
    <w:unhideWhenUsed/>
    <w:rPr>
      <w:color w:val="0000ff"/>
      <w:u w:val="single"/>
    </w:rPr>
  </w:style>
  <w:style w:type="character" w:styleId="706" w:customStyle="1">
    <w:name w:val="Привязка сноски"/>
    <w:rPr>
      <w:vertAlign w:val="superscript"/>
    </w:rPr>
  </w:style>
  <w:style w:type="character" w:styleId="707" w:customStyle="1">
    <w:name w:val="Footnote Characters"/>
    <w:uiPriority w:val="99"/>
    <w:unhideWhenUsed/>
    <w:qFormat/>
    <w:rPr>
      <w:vertAlign w:val="superscript"/>
    </w:rPr>
  </w:style>
  <w:style w:type="character" w:styleId="708" w:customStyle="1">
    <w:name w:val="Привязка концевой сноски"/>
    <w:rPr>
      <w:vertAlign w:val="superscript"/>
    </w:rPr>
  </w:style>
  <w:style w:type="character" w:styleId="709" w:customStyle="1">
    <w:name w:val="Endnote Characters"/>
    <w:uiPriority w:val="99"/>
    <w:semiHidden/>
    <w:unhideWhenUsed/>
    <w:qFormat/>
    <w:rPr>
      <w:vertAlign w:val="superscript"/>
    </w:rPr>
  </w:style>
  <w:style w:type="character" w:styleId="710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12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uiPriority w:val="10"/>
    <w:qFormat/>
    <w:rPr>
      <w:sz w:val="48"/>
      <w:szCs w:val="48"/>
    </w:rPr>
  </w:style>
  <w:style w:type="character" w:styleId="720" w:customStyle="1">
    <w:name w:val="Subtitle Char"/>
    <w:uiPriority w:val="11"/>
    <w:qFormat/>
    <w:rPr>
      <w:sz w:val="24"/>
      <w:szCs w:val="24"/>
    </w:rPr>
  </w:style>
  <w:style w:type="character" w:styleId="721" w:customStyle="1">
    <w:name w:val="Quote Char"/>
    <w:uiPriority w:val="29"/>
    <w:qFormat/>
    <w:rPr>
      <w:i/>
    </w:rPr>
  </w:style>
  <w:style w:type="character" w:styleId="722" w:customStyle="1">
    <w:name w:val="Intense Quote Char"/>
    <w:uiPriority w:val="30"/>
    <w:qFormat/>
    <w:rPr>
      <w:i/>
    </w:rPr>
  </w:style>
  <w:style w:type="character" w:styleId="723" w:customStyle="1">
    <w:name w:val="Header Char"/>
    <w:uiPriority w:val="99"/>
    <w:qFormat/>
  </w:style>
  <w:style w:type="character" w:styleId="724" w:customStyle="1">
    <w:name w:val="Footer Char"/>
    <w:uiPriority w:val="99"/>
    <w:qFormat/>
  </w:style>
  <w:style w:type="character" w:styleId="725" w:customStyle="1">
    <w:name w:val="Caption Char"/>
    <w:uiPriority w:val="99"/>
    <w:qFormat/>
  </w:style>
  <w:style w:type="character" w:styleId="726" w:customStyle="1">
    <w:name w:val="Footnote Text Char"/>
    <w:uiPriority w:val="99"/>
    <w:qFormat/>
    <w:rPr>
      <w:sz w:val="18"/>
    </w:rPr>
  </w:style>
  <w:style w:type="character" w:styleId="727" w:customStyle="1">
    <w:name w:val="Endnote Text Char"/>
    <w:uiPriority w:val="99"/>
    <w:qFormat/>
    <w:rPr>
      <w:sz w:val="20"/>
    </w:rPr>
  </w:style>
  <w:style w:type="character" w:styleId="728" w:customStyle="1">
    <w:name w:val="WW8Num1z0"/>
    <w:qFormat/>
    <w:rPr>
      <w:rFonts w:cs="Times New Roman"/>
    </w:rPr>
  </w:style>
  <w:style w:type="character" w:styleId="729" w:customStyle="1">
    <w:name w:val="WW8Num2z0"/>
    <w:qFormat/>
    <w:rPr>
      <w:rFonts w:cs="Times New Roman"/>
    </w:rPr>
  </w:style>
  <w:style w:type="character" w:styleId="730" w:customStyle="1">
    <w:name w:val="WW8Num3z0"/>
    <w:qFormat/>
    <w:rPr>
      <w:rFonts w:cs="Times New Roman"/>
    </w:rPr>
  </w:style>
  <w:style w:type="character" w:styleId="731" w:customStyle="1">
    <w:name w:val="WW8Num4z0"/>
    <w:qFormat/>
    <w:rPr>
      <w:rFonts w:ascii="Times New Roman" w:hAnsi="Times New Roman" w:cs="Times New Roman"/>
      <w:sz w:val="24"/>
      <w:szCs w:val="24"/>
    </w:rPr>
  </w:style>
  <w:style w:type="character" w:styleId="732" w:customStyle="1">
    <w:name w:val="WW8Num5z0"/>
    <w:qFormat/>
    <w:rPr>
      <w:rFonts w:cs="Times New Roman"/>
    </w:rPr>
  </w:style>
  <w:style w:type="character" w:styleId="733" w:customStyle="1">
    <w:name w:val="WW8Num5z2"/>
    <w:qFormat/>
    <w:rPr>
      <w:rFonts w:cs="Times New Roman"/>
    </w:rPr>
  </w:style>
  <w:style w:type="character" w:styleId="734" w:customStyle="1">
    <w:name w:val="WW8Num6z0"/>
    <w:qFormat/>
    <w:rPr>
      <w:rFonts w:cs="Times New Roman"/>
    </w:rPr>
  </w:style>
  <w:style w:type="character" w:styleId="735" w:customStyle="1">
    <w:name w:val="WW8Num7z0"/>
    <w:qFormat/>
    <w:rPr>
      <w:b w:val="0"/>
    </w:rPr>
  </w:style>
  <w:style w:type="character" w:styleId="736" w:customStyle="1">
    <w:name w:val="WW8Num7z1"/>
    <w:qFormat/>
  </w:style>
  <w:style w:type="character" w:styleId="737" w:customStyle="1">
    <w:name w:val="WW8Num7z2"/>
    <w:qFormat/>
  </w:style>
  <w:style w:type="character" w:styleId="738" w:customStyle="1">
    <w:name w:val="WW8Num7z3"/>
    <w:qFormat/>
  </w:style>
  <w:style w:type="character" w:styleId="739" w:customStyle="1">
    <w:name w:val="WW8Num7z4"/>
    <w:qFormat/>
  </w:style>
  <w:style w:type="character" w:styleId="740" w:customStyle="1">
    <w:name w:val="WW8Num7z5"/>
    <w:qFormat/>
  </w:style>
  <w:style w:type="character" w:styleId="741" w:customStyle="1">
    <w:name w:val="WW8Num7z6"/>
    <w:qFormat/>
  </w:style>
  <w:style w:type="character" w:styleId="742" w:customStyle="1">
    <w:name w:val="WW8Num7z7"/>
    <w:qFormat/>
  </w:style>
  <w:style w:type="character" w:styleId="743" w:customStyle="1">
    <w:name w:val="WW8Num7z8"/>
    <w:qFormat/>
  </w:style>
  <w:style w:type="character" w:styleId="744" w:customStyle="1">
    <w:name w:val="WW8Num8z0"/>
    <w:qFormat/>
    <w:rPr>
      <w:rFonts w:ascii="Symbol" w:hAnsi="Symbol" w:cs="Symbol"/>
      <w:sz w:val="20"/>
    </w:rPr>
  </w:style>
  <w:style w:type="character" w:styleId="745" w:customStyle="1">
    <w:name w:val="WW8Num8z1"/>
    <w:qFormat/>
    <w:rPr>
      <w:rFonts w:ascii="Courier New" w:hAnsi="Courier New" w:cs="Courier New"/>
      <w:sz w:val="20"/>
    </w:rPr>
  </w:style>
  <w:style w:type="character" w:styleId="746" w:customStyle="1">
    <w:name w:val="WW8Num8z2"/>
    <w:qFormat/>
    <w:rPr>
      <w:rFonts w:ascii="Wingdings" w:hAnsi="Wingdings" w:cs="Wingdings"/>
      <w:sz w:val="20"/>
    </w:rPr>
  </w:style>
  <w:style w:type="character" w:styleId="747" w:customStyle="1">
    <w:name w:val="WW8Num9z0"/>
    <w:qFormat/>
  </w:style>
  <w:style w:type="character" w:styleId="748" w:customStyle="1">
    <w:name w:val="WW8Num9z1"/>
    <w:qFormat/>
  </w:style>
  <w:style w:type="character" w:styleId="749" w:customStyle="1">
    <w:name w:val="WW8Num9z2"/>
    <w:qFormat/>
  </w:style>
  <w:style w:type="character" w:styleId="750" w:customStyle="1">
    <w:name w:val="WW8Num9z3"/>
    <w:qFormat/>
  </w:style>
  <w:style w:type="character" w:styleId="751" w:customStyle="1">
    <w:name w:val="WW8Num9z4"/>
    <w:qFormat/>
  </w:style>
  <w:style w:type="character" w:styleId="752" w:customStyle="1">
    <w:name w:val="WW8Num9z5"/>
    <w:qFormat/>
  </w:style>
  <w:style w:type="character" w:styleId="753" w:customStyle="1">
    <w:name w:val="WW8Num9z6"/>
    <w:qFormat/>
  </w:style>
  <w:style w:type="character" w:styleId="754" w:customStyle="1">
    <w:name w:val="WW8Num9z7"/>
    <w:qFormat/>
  </w:style>
  <w:style w:type="character" w:styleId="755" w:customStyle="1">
    <w:name w:val="WW8Num9z8"/>
    <w:qFormat/>
  </w:style>
  <w:style w:type="character" w:styleId="756" w:customStyle="1">
    <w:name w:val="WW8Num10z0"/>
    <w:qFormat/>
    <w:rPr>
      <w:rFonts w:ascii="Symbol" w:hAnsi="Symbol" w:cs="Symbol"/>
      <w:sz w:val="20"/>
    </w:rPr>
  </w:style>
  <w:style w:type="character" w:styleId="757" w:customStyle="1">
    <w:name w:val="WW8Num10z1"/>
    <w:qFormat/>
    <w:rPr>
      <w:rFonts w:ascii="Courier New" w:hAnsi="Courier New" w:cs="Courier New"/>
      <w:sz w:val="20"/>
    </w:rPr>
  </w:style>
  <w:style w:type="character" w:styleId="758" w:customStyle="1">
    <w:name w:val="WW8Num10z2"/>
    <w:qFormat/>
    <w:rPr>
      <w:rFonts w:ascii="Wingdings" w:hAnsi="Wingdings" w:cs="Wingdings"/>
      <w:sz w:val="20"/>
    </w:rPr>
  </w:style>
  <w:style w:type="character" w:styleId="759" w:customStyle="1">
    <w:name w:val="WW8Num11z0"/>
    <w:qFormat/>
    <w:rPr>
      <w:rFonts w:ascii="Times New Roman" w:hAnsi="Times New Roman" w:cs="Times New Roman"/>
      <w:sz w:val="24"/>
      <w:szCs w:val="24"/>
    </w:rPr>
  </w:style>
  <w:style w:type="character" w:styleId="760" w:customStyle="1">
    <w:name w:val="WW8Num12z0"/>
    <w:qFormat/>
    <w:rPr>
      <w:rFonts w:ascii="Times New Roman" w:hAnsi="Times New Roman" w:eastAsia="Times New Roman" w:cs="Times New Roman"/>
    </w:rPr>
  </w:style>
  <w:style w:type="character" w:styleId="761" w:customStyle="1">
    <w:name w:val="WW8Num12z2"/>
    <w:qFormat/>
  </w:style>
  <w:style w:type="character" w:styleId="762" w:customStyle="1">
    <w:name w:val="WW8Num13z0"/>
    <w:qFormat/>
  </w:style>
  <w:style w:type="character" w:styleId="763" w:customStyle="1">
    <w:name w:val="WW8Num13z1"/>
    <w:qFormat/>
  </w:style>
  <w:style w:type="character" w:styleId="764" w:customStyle="1">
    <w:name w:val="WW8Num13z2"/>
    <w:qFormat/>
  </w:style>
  <w:style w:type="character" w:styleId="765" w:customStyle="1">
    <w:name w:val="WW8Num13z3"/>
    <w:qFormat/>
  </w:style>
  <w:style w:type="character" w:styleId="766" w:customStyle="1">
    <w:name w:val="WW8Num13z4"/>
    <w:qFormat/>
  </w:style>
  <w:style w:type="character" w:styleId="767" w:customStyle="1">
    <w:name w:val="WW8Num13z5"/>
    <w:qFormat/>
  </w:style>
  <w:style w:type="character" w:styleId="768" w:customStyle="1">
    <w:name w:val="WW8Num13z6"/>
    <w:qFormat/>
  </w:style>
  <w:style w:type="character" w:styleId="769" w:customStyle="1">
    <w:name w:val="WW8Num13z7"/>
    <w:qFormat/>
  </w:style>
  <w:style w:type="character" w:styleId="770" w:customStyle="1">
    <w:name w:val="WW8Num13z8"/>
    <w:qFormat/>
  </w:style>
  <w:style w:type="character" w:styleId="771" w:customStyle="1">
    <w:name w:val="WW8Num14z0"/>
    <w:qFormat/>
  </w:style>
  <w:style w:type="character" w:styleId="772" w:customStyle="1">
    <w:name w:val="WW8Num14z1"/>
    <w:qFormat/>
  </w:style>
  <w:style w:type="character" w:styleId="773" w:customStyle="1">
    <w:name w:val="WW8Num14z2"/>
    <w:qFormat/>
  </w:style>
  <w:style w:type="character" w:styleId="774" w:customStyle="1">
    <w:name w:val="WW8Num14z3"/>
    <w:qFormat/>
  </w:style>
  <w:style w:type="character" w:styleId="775" w:customStyle="1">
    <w:name w:val="WW8Num14z4"/>
    <w:qFormat/>
  </w:style>
  <w:style w:type="character" w:styleId="776" w:customStyle="1">
    <w:name w:val="WW8Num14z5"/>
    <w:qFormat/>
  </w:style>
  <w:style w:type="character" w:styleId="777" w:customStyle="1">
    <w:name w:val="WW8Num14z6"/>
    <w:qFormat/>
  </w:style>
  <w:style w:type="character" w:styleId="778" w:customStyle="1">
    <w:name w:val="WW8Num14z7"/>
    <w:qFormat/>
  </w:style>
  <w:style w:type="character" w:styleId="779" w:customStyle="1">
    <w:name w:val="WW8Num14z8"/>
    <w:qFormat/>
  </w:style>
  <w:style w:type="character" w:styleId="780" w:customStyle="1">
    <w:name w:val="WW8Num15z0"/>
    <w:qFormat/>
    <w:rPr>
      <w:rFonts w:cs="Times New Roman"/>
    </w:rPr>
  </w:style>
  <w:style w:type="character" w:styleId="781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782" w:customStyle="1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783" w:customStyle="1">
    <w:name w:val="usercart-short"/>
    <w:basedOn w:val="694"/>
    <w:qFormat/>
  </w:style>
  <w:style w:type="character" w:styleId="784" w:customStyle="1">
    <w:name w:val="post-data-info"/>
    <w:basedOn w:val="694"/>
    <w:qFormat/>
  </w:style>
  <w:style w:type="character" w:styleId="785" w:customStyle="1">
    <w:name w:val="Основной текст 2 Знак"/>
    <w:qFormat/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786" w:customStyle="1">
    <w:name w:val="Без интервала Знак"/>
    <w:qFormat/>
    <w:rPr>
      <w:sz w:val="22"/>
      <w:szCs w:val="22"/>
      <w:lang w:val="ru-RU" w:bidi="ar-SA"/>
    </w:rPr>
  </w:style>
  <w:style w:type="character" w:styleId="787">
    <w:name w:val="annotation reference"/>
    <w:qFormat/>
    <w:rPr>
      <w:sz w:val="16"/>
      <w:szCs w:val="16"/>
    </w:rPr>
  </w:style>
  <w:style w:type="character" w:styleId="788" w:customStyle="1">
    <w:name w:val="Текст примечания Знак"/>
    <w:qFormat/>
    <w:rPr>
      <w:sz w:val="20"/>
      <w:szCs w:val="20"/>
    </w:rPr>
  </w:style>
  <w:style w:type="character" w:styleId="789" w:customStyle="1">
    <w:name w:val="Тема примечания Знак"/>
    <w:qFormat/>
    <w:rPr>
      <w:b/>
      <w:bCs/>
      <w:sz w:val="20"/>
      <w:szCs w:val="20"/>
    </w:rPr>
  </w:style>
  <w:style w:type="character" w:styleId="790" w:customStyle="1">
    <w:name w:val="Верхний колонтитул Знак"/>
    <w:qFormat/>
    <w:rPr>
      <w:rFonts w:ascii="Times New Roman" w:hAnsi="Times New Roman" w:eastAsia="Times New Roman" w:cs="Times New Roman"/>
      <w:lang w:val="en-US"/>
    </w:rPr>
  </w:style>
  <w:style w:type="character" w:styleId="791" w:customStyle="1">
    <w:name w:val="ConsPlusNormal Знак"/>
    <w:qFormat/>
    <w:rPr>
      <w:rFonts w:eastAsia="Times New Roman"/>
      <w:sz w:val="22"/>
      <w:lang w:bidi="ar-SA"/>
    </w:rPr>
  </w:style>
  <w:style w:type="character" w:styleId="792" w:customStyle="1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793" w:customStyle="1">
    <w:name w:val="Нижний колонтитул Знак"/>
    <w:qFormat/>
    <w:rPr>
      <w:sz w:val="22"/>
      <w:szCs w:val="22"/>
    </w:rPr>
  </w:style>
  <w:style w:type="paragraph" w:styleId="794" w:customStyle="1">
    <w:name w:val="Заголовок"/>
    <w:basedOn w:val="684"/>
    <w:next w:val="795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95">
    <w:name w:val="Body Text"/>
    <w:basedOn w:val="684"/>
    <w:pPr>
      <w:spacing w:after="140"/>
    </w:pPr>
  </w:style>
  <w:style w:type="paragraph" w:styleId="796">
    <w:name w:val="List"/>
    <w:basedOn w:val="795"/>
    <w:rPr>
      <w:rFonts w:cs="Droid Sans Devanagari"/>
    </w:rPr>
  </w:style>
  <w:style w:type="paragraph" w:styleId="797">
    <w:name w:val="Caption"/>
    <w:basedOn w:val="684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98">
    <w:name w:val="index heading"/>
    <w:basedOn w:val="684"/>
    <w:qFormat/>
    <w:pPr>
      <w:suppressLineNumbers/>
    </w:pPr>
    <w:rPr>
      <w:rFonts w:cs="Droid Sans Devanagari"/>
    </w:rPr>
  </w:style>
  <w:style w:type="paragraph" w:styleId="799">
    <w:name w:val="List Paragraph"/>
    <w:basedOn w:val="684"/>
    <w:qFormat/>
    <w:pPr>
      <w:contextualSpacing/>
      <w:ind w:left="720"/>
    </w:pPr>
  </w:style>
  <w:style w:type="paragraph" w:styleId="800">
    <w:name w:val="No Spacing"/>
    <w:qFormat/>
    <w:rPr>
      <w:rFonts w:ascii="Calibri" w:hAnsi="Calibri" w:eastAsia="Calibri" w:cs="Times New Roman"/>
      <w:sz w:val="22"/>
      <w:szCs w:val="22"/>
      <w:lang w:eastAsia="zh-CN"/>
    </w:rPr>
  </w:style>
  <w:style w:type="paragraph" w:styleId="801">
    <w:name w:val="Title"/>
    <w:basedOn w:val="684"/>
    <w:uiPriority w:val="10"/>
    <w:qFormat/>
    <w:pPr>
      <w:contextualSpacing/>
      <w:spacing w:before="300"/>
    </w:pPr>
    <w:rPr>
      <w:sz w:val="48"/>
      <w:szCs w:val="48"/>
    </w:rPr>
  </w:style>
  <w:style w:type="paragraph" w:styleId="802">
    <w:name w:val="Subtitle"/>
    <w:basedOn w:val="684"/>
    <w:qFormat/>
    <w:pPr>
      <w:jc w:val="center"/>
      <w:spacing w:after="60"/>
    </w:pPr>
    <w:rPr>
      <w:rFonts w:ascii="Cambria" w:hAnsi="Cambria" w:eastAsia="Times New Roman" w:cs="Cambria"/>
      <w:sz w:val="24"/>
      <w:szCs w:val="24"/>
      <w:lang w:val="en-US"/>
    </w:rPr>
  </w:style>
  <w:style w:type="paragraph" w:styleId="803">
    <w:name w:val="Quote"/>
    <w:basedOn w:val="684"/>
    <w:uiPriority w:val="29"/>
    <w:qFormat/>
    <w:pPr>
      <w:ind w:left="720" w:right="720"/>
    </w:pPr>
    <w:rPr>
      <w:i/>
    </w:rPr>
  </w:style>
  <w:style w:type="paragraph" w:styleId="804">
    <w:name w:val="Intense Quote"/>
    <w:basedOn w:val="684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5" w:customStyle="1">
    <w:name w:val="Верхний и нижний колонтитулы"/>
    <w:basedOn w:val="684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806">
    <w:name w:val="Header"/>
    <w:basedOn w:val="684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0"/>
      <w:szCs w:val="20"/>
      <w:lang w:val="en-US"/>
    </w:rPr>
  </w:style>
  <w:style w:type="paragraph" w:styleId="807">
    <w:name w:val="Footer"/>
    <w:basedOn w:val="684"/>
    <w:pPr>
      <w:tabs>
        <w:tab w:val="center" w:pos="4677" w:leader="none"/>
        <w:tab w:val="right" w:pos="9355" w:leader="none"/>
      </w:tabs>
    </w:pPr>
  </w:style>
  <w:style w:type="paragraph" w:styleId="808">
    <w:name w:val="footnote text"/>
    <w:basedOn w:val="684"/>
    <w:uiPriority w:val="99"/>
    <w:semiHidden/>
    <w:unhideWhenUsed/>
    <w:pPr>
      <w:spacing w:after="40" w:line="240" w:lineRule="auto"/>
    </w:pPr>
    <w:rPr>
      <w:sz w:val="18"/>
    </w:rPr>
  </w:style>
  <w:style w:type="paragraph" w:styleId="809">
    <w:name w:val="endnote text"/>
    <w:basedOn w:val="684"/>
    <w:uiPriority w:val="99"/>
    <w:semiHidden/>
    <w:unhideWhenUsed/>
    <w:pPr>
      <w:spacing w:after="0" w:line="240" w:lineRule="auto"/>
    </w:pPr>
    <w:rPr>
      <w:sz w:val="20"/>
    </w:rPr>
  </w:style>
  <w:style w:type="paragraph" w:styleId="810">
    <w:name w:val="toc 1"/>
    <w:basedOn w:val="684"/>
    <w:uiPriority w:val="39"/>
    <w:unhideWhenUsed/>
    <w:pPr>
      <w:spacing w:after="57"/>
    </w:pPr>
  </w:style>
  <w:style w:type="paragraph" w:styleId="811">
    <w:name w:val="toc 2"/>
    <w:basedOn w:val="684"/>
    <w:uiPriority w:val="39"/>
    <w:unhideWhenUsed/>
    <w:pPr>
      <w:ind w:left="283"/>
      <w:spacing w:after="57"/>
    </w:pPr>
  </w:style>
  <w:style w:type="paragraph" w:styleId="812">
    <w:name w:val="toc 3"/>
    <w:basedOn w:val="684"/>
    <w:uiPriority w:val="39"/>
    <w:unhideWhenUsed/>
    <w:pPr>
      <w:ind w:left="567"/>
      <w:spacing w:after="57"/>
    </w:pPr>
  </w:style>
  <w:style w:type="paragraph" w:styleId="813">
    <w:name w:val="toc 4"/>
    <w:basedOn w:val="684"/>
    <w:uiPriority w:val="39"/>
    <w:unhideWhenUsed/>
    <w:pPr>
      <w:ind w:left="850"/>
      <w:spacing w:after="57"/>
    </w:pPr>
  </w:style>
  <w:style w:type="paragraph" w:styleId="814">
    <w:name w:val="TOC Heading"/>
    <w:uiPriority w:val="39"/>
    <w:unhideWhenUsed/>
    <w:qFormat/>
    <w:rPr>
      <w:sz w:val="22"/>
      <w:lang w:eastAsia="zh-CN" w:bidi="hi-IN"/>
    </w:rPr>
  </w:style>
  <w:style w:type="paragraph" w:styleId="815">
    <w:name w:val="table of figures"/>
    <w:basedOn w:val="684"/>
    <w:uiPriority w:val="99"/>
    <w:unhideWhenUsed/>
    <w:qFormat/>
    <w:pPr>
      <w:spacing w:after="0"/>
    </w:pPr>
  </w:style>
  <w:style w:type="paragraph" w:styleId="816">
    <w:name w:val="Balloon Text"/>
    <w:basedOn w:val="684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817">
    <w:name w:val="Body Text Indent"/>
    <w:basedOn w:val="684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818" w:customStyle="1">
    <w:name w:val="pcenter"/>
    <w:basedOn w:val="684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19" w:customStyle="1">
    <w:name w:val="ConsPlusNormal"/>
    <w:qFormat/>
    <w:pPr>
      <w:widowControl w:val="off"/>
    </w:pPr>
    <w:rPr>
      <w:rFonts w:ascii="Calibri" w:hAnsi="Calibri" w:eastAsia="Times New Roman" w:cs="Times New Roman"/>
      <w:sz w:val="22"/>
      <w:lang w:eastAsia="zh-CN"/>
    </w:rPr>
  </w:style>
  <w:style w:type="paragraph" w:styleId="820">
    <w:name w:val="Body Text 2"/>
    <w:basedOn w:val="684"/>
    <w:qFormat/>
    <w:pPr>
      <w:jc w:val="both"/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paragraph" w:styleId="821">
    <w:name w:val="annotation text"/>
    <w:basedOn w:val="684"/>
    <w:qFormat/>
    <w:pPr>
      <w:spacing w:line="240" w:lineRule="auto"/>
    </w:pPr>
    <w:rPr>
      <w:sz w:val="20"/>
      <w:szCs w:val="20"/>
      <w:lang w:val="en-US"/>
    </w:rPr>
  </w:style>
  <w:style w:type="paragraph" w:styleId="822">
    <w:name w:val="annotation subject"/>
    <w:basedOn w:val="821"/>
    <w:qFormat/>
    <w:rPr>
      <w:b/>
      <w:bCs/>
    </w:rPr>
  </w:style>
  <w:style w:type="paragraph" w:styleId="823" w:customStyle="1">
    <w:name w:val="Знак1"/>
    <w:basedOn w:val="684"/>
    <w:qFormat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824">
    <w:name w:val="Normal (Web)"/>
    <w:basedOn w:val="684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25" w:customStyle="1">
    <w:name w:val="Содержимое таблицы"/>
    <w:basedOn w:val="684"/>
    <w:qFormat/>
    <w:pPr>
      <w:suppressLineNumbers/>
    </w:pPr>
  </w:style>
  <w:style w:type="paragraph" w:styleId="826" w:customStyle="1">
    <w:name w:val="Заголовок таблицы"/>
    <w:basedOn w:val="825"/>
    <w:qFormat/>
    <w:pPr>
      <w:jc w:val="center"/>
    </w:pPr>
    <w:rPr>
      <w:b/>
      <w:bCs/>
    </w:rPr>
  </w:style>
  <w:style w:type="table" w:styleId="827">
    <w:name w:val="Table Grid"/>
    <w:uiPriority w:val="59"/>
    <w:rPr>
      <w:lang w:eastAsia="zh-CN" w:bidi="hi-I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Table Grid Light"/>
    <w:uiPriority w:val="59"/>
    <w:rPr>
      <w:lang w:eastAsia="zh-CN" w:bidi="hi-I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>
    <w:name w:val="Plain Table 1"/>
    <w:uiPriority w:val="59"/>
    <w:rPr>
      <w:lang w:eastAsia="zh-CN" w:bidi="hi-I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Plain Table 2"/>
    <w:uiPriority w:val="59"/>
    <w:rPr>
      <w:lang w:eastAsia="zh-CN" w:bidi="hi-I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Plain Table 3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Plain Table 4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Plain Table 5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Grid Table 1 Light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Grid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Grid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Grid Table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4 - Accent 1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4 - Accent 2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4 - Accent 3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4 - Accent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4 - Accent 5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4 - Accent 6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Grid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5 Dark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5 Dark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Grid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Grid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List Table 1 Light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List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List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>
    <w:name w:val="List Table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4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4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4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4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4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4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>
    <w:name w:val="List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5 Dark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5 Dark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>
    <w:name w:val="List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>
    <w:name w:val="List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  <w:insideH w:val="single" w:color="4F81BD" w:sz="4" w:space="0"/>
        <w:insideV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Наталья Степановна</dc:creator>
  <dc:description/>
  <dc:language>ru-RU</dc:language>
  <cp:revision>22</cp:revision>
  <dcterms:created xsi:type="dcterms:W3CDTF">2019-09-04T08:41:00Z</dcterms:created>
  <dcterms:modified xsi:type="dcterms:W3CDTF">2024-11-21T09:33:25Z</dcterms:modified>
</cp:coreProperties>
</file>