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01.08.2017 № 296-п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70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01.08.2017 № 296-п «Об утверждении Положения о министерстве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Положении о министерстве труда и социального развития Новосибирской области: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ополнить пунктом 10.1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«10.1.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Министерство обеспечивает предоставление органами местного самоуправления, осуществляющими переданные государственные полномочия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обеспечению социального обслуживания отдельных категорий граждан,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государственной услуги по признанию гражданина нуждающимся в социальном обслуживании.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11: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а) подпункт 8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«8)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предоставлению гражданам, указанным в Федеральном законе </w:t>
        <w:br/>
        <w:t xml:space="preserve">от 21.12.1996 № 159-ФЗ «О дополнительных гарантиях по социальной поддержке детей-сирот и детей, оставшихся без попечения родителей», благоустроенных жилых помещений для детей-сирот и детей, оставш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ихся без попечения родителей, лиц из числа детей-сирот и детей, оставшихся без попечения родителей, специализированного жилищного фонда по договорам найма специализированных жилых помещений;»;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дополнить подпунктом 8.1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«8.1)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включению в список детей-сирот и детей,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родителей, и достигли возраста 23 лет, которые подлежат обеспечению жилыми помещениями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подпунктом 15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предоставлению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гражданам, которые ранее относились к категории детей-сирот и детей, оставшихся без попечения родителей, единовременной выплаты на приобретение в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Абзац </w:t>
      </w:r>
      <w:r>
        <w:rPr>
          <w:rFonts w:ascii="Times New Roman" w:hAnsi="Times New Roman"/>
          <w:sz w:val="28"/>
          <w:szCs w:val="28"/>
          <w:highlight w:val="white"/>
        </w:rPr>
        <w:t xml:space="preserve">«в» подпункта 2 пункта 1 настоящего постановления вступает </w:t>
      </w:r>
      <w:r>
        <w:rPr>
          <w:rFonts w:ascii="Times New Roman" w:hAnsi="Times New Roman"/>
          <w:sz w:val="28"/>
          <w:szCs w:val="28"/>
          <w:highlight w:val="white"/>
        </w:rPr>
        <w:t xml:space="preserve">в силу с 01.01.2025.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bookmarkStart w:id="7" w:name="_GoBack"/>
      <w:r>
        <w:rPr>
          <w:highlight w:val="white"/>
        </w:rPr>
      </w:r>
      <w:bookmarkEnd w:id="7"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Е.В. </w:t>
      </w: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Новосибирской области                                               Т.Н. </w:t>
      </w:r>
      <w:r>
        <w:rPr>
          <w:rFonts w:ascii="Times New Roman" w:hAnsi="Times New Roman"/>
          <w:sz w:val="28"/>
          <w:szCs w:val="28"/>
          <w:highlight w:val="white"/>
        </w:rPr>
        <w:t xml:space="preserve">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К.В. Хальзов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</w:rPr>
        <w:t xml:space="preserve">Е.В. Бахарева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margin" w:tblpXSpec="left" w:vertAnchor="text" w:tblpY="-127" w:leftFromText="180" w:topFromText="0" w:rightFromText="180" w:bottomFromText="20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И.о.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Н.К. Авдеева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0"/>
                <w:szCs w:val="20"/>
                <w:highlight w:val="white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семейной политики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и защиты прав детей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Н.Л. Кузьмина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организации социального обслуживания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населени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и реабилитации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Д.В. Журин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Заместитель начальника правового управления -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начальник отдела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судебной и договорной работы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министерства труда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</w:p>
    <w:p>
      <w:pPr>
        <w:jc w:val="left"/>
        <w:spacing w:after="0" w:afterAutospacing="0" w:line="17" w:lineRule="atLeast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 </w:t>
      </w:r>
      <w:r>
        <w:rPr>
          <w:rFonts w:ascii="Times New Roman" w:hAnsi="Times New Roman"/>
          <w:sz w:val="20"/>
          <w:szCs w:val="20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И.В.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Перкова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М.М. Иванникова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238 75 02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0"/>
    <w:uiPriority w:val="34"/>
    <w:qFormat/>
    <w:pPr>
      <w:contextualSpacing/>
      <w:ind w:left="720"/>
    </w:pPr>
  </w:style>
  <w:style w:type="paragraph" w:styleId="729">
    <w:name w:val="No Spacing"/>
    <w:uiPriority w:val="1"/>
    <w:qFormat/>
  </w:style>
  <w:style w:type="paragraph" w:styleId="730">
    <w:name w:val="Title"/>
    <w:basedOn w:val="690"/>
    <w:next w:val="690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690"/>
    <w:next w:val="690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0"/>
    <w:next w:val="69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0"/>
    <w:next w:val="69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0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Верхний колонтитул Знак"/>
    <w:link w:val="738"/>
    <w:uiPriority w:val="99"/>
  </w:style>
  <w:style w:type="paragraph" w:styleId="740">
    <w:name w:val="Footer"/>
    <w:basedOn w:val="690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1"/>
    <w:uiPriority w:val="5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/>
      <w:u w:val="single"/>
    </w:rPr>
  </w:style>
  <w:style w:type="paragraph" w:styleId="871">
    <w:name w:val="footnote text"/>
    <w:basedOn w:val="690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0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0"/>
    <w:next w:val="690"/>
    <w:uiPriority w:val="39"/>
    <w:unhideWhenUsed/>
    <w:pPr>
      <w:spacing w:after="57"/>
    </w:pPr>
  </w:style>
  <w:style w:type="paragraph" w:styleId="87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0"/>
    <w:next w:val="690"/>
    <w:uiPriority w:val="99"/>
    <w:unhideWhenUsed/>
    <w:pPr>
      <w:spacing w:after="0"/>
    </w:pPr>
  </w:style>
  <w:style w:type="paragraph" w:styleId="88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9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0">
    <w:name w:val="Body Text"/>
    <w:basedOn w:val="690"/>
    <w:link w:val="891"/>
    <w:unhideWhenUsed/>
    <w:pPr>
      <w:spacing w:after="120"/>
    </w:pPr>
    <w:rPr>
      <w:rFonts w:eastAsia="Times New Roman"/>
    </w:rPr>
  </w:style>
  <w:style w:type="character" w:styleId="891" w:customStyle="1">
    <w:name w:val="Основной текст Знак"/>
    <w:link w:val="890"/>
    <w:rPr>
      <w:rFonts w:ascii="Calibri" w:hAnsi="Calibri" w:eastAsia="Times New Roman" w:cs="Times New Roman"/>
    </w:rPr>
  </w:style>
  <w:style w:type="paragraph" w:styleId="892" w:customStyle="1">
    <w:name w:val="Верхний колонтитул;ВерхКолонтитул"/>
    <w:basedOn w:val="690"/>
    <w:link w:val="89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3" w:customStyle="1">
    <w:name w:val="Верхний колонтитул Знак;ВерхКолонтитул Знак"/>
    <w:link w:val="89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Balloon Text"/>
    <w:basedOn w:val="690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link w:val="89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6" w:customStyle="1">
    <w:name w:val="Нижний колонтитул Знак"/>
    <w:link w:val="740"/>
    <w:uiPriority w:val="99"/>
    <w:rPr>
      <w:sz w:val="22"/>
      <w:szCs w:val="22"/>
      <w:lang w:eastAsia="en-US"/>
    </w:rPr>
  </w:style>
  <w:style w:type="character" w:styleId="897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98">
    <w:name w:val="annotation text"/>
    <w:basedOn w:val="690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00"/>
    <w:link w:val="898"/>
    <w:uiPriority w:val="99"/>
    <w:semiHidden/>
    <w:rPr>
      <w:lang w:eastAsia="en-US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lang w:eastAsia="en-US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081C-6C13-4E77-8427-609E82B3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17</cp:revision>
  <dcterms:created xsi:type="dcterms:W3CDTF">2024-09-10T09:49:00Z</dcterms:created>
  <dcterms:modified xsi:type="dcterms:W3CDTF">2024-11-18T08:14:46Z</dcterms:modified>
  <cp:version>917504</cp:version>
</cp:coreProperties>
</file>