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82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Проект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</w:t>
      </w:r>
      <w:r>
        <w:rPr>
          <w:rFonts w:ascii="Times New Roman" w:hAnsi="Times New Roman"/>
          <w:sz w:val="28"/>
          <w:szCs w:val="28"/>
        </w:rPr>
        <w:t xml:space="preserve">остановления </w:t>
      </w:r>
      <w:r>
        <w:rPr>
          <w:rFonts w:ascii="Times New Roman" w:hAnsi="Times New Roman"/>
          <w:sz w:val="28"/>
          <w:szCs w:val="28"/>
        </w:rPr>
        <w:t xml:space="preserve">Правительства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left="6237"/>
        <w:jc w:val="center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Новосибирской области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widowControl w:val="off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  <w:r>
        <w:rPr>
          <w:rFonts w:ascii="Times New Roman" w:hAnsi="Times New Roman"/>
          <w:b/>
          <w:bCs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6"/>
        <w:ind w:firstLine="0"/>
        <w:jc w:val="both"/>
        <w:widowControl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  <w:r>
        <w:rPr>
          <w:rFonts w:ascii="Times New Roman" w:hAnsi="Times New Roman" w:cs="Times New Roman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признании утратившим</w:t>
      </w:r>
      <w:r>
        <w:rPr>
          <w:rFonts w:ascii="Times New Roman" w:hAnsi="Times New Roman"/>
          <w:sz w:val="28"/>
          <w:szCs w:val="28"/>
        </w:rPr>
        <w:t xml:space="preserve"> силу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постановлени</w:t>
      </w:r>
      <w:r>
        <w:rPr>
          <w:rFonts w:ascii="Times New Roman" w:hAnsi="Times New Roman"/>
          <w:sz w:val="28"/>
          <w:szCs w:val="28"/>
        </w:rPr>
        <w:t xml:space="preserve">я Правительства</w:t>
      </w:r>
      <w:r>
        <w:rPr>
          <w:rFonts w:ascii="Times New Roman" w:hAnsi="Times New Roman"/>
          <w:sz w:val="28"/>
          <w:szCs w:val="28"/>
        </w:rPr>
        <w:t xml:space="preserve"> Новосибирской области</w:t>
      </w:r>
      <w:r>
        <w:rPr>
          <w:rFonts w:ascii="Times New Roman" w:hAnsi="Times New Roman"/>
          <w:sz w:val="28"/>
          <w:szCs w:val="28"/>
        </w:rPr>
        <w:t xml:space="preserve"> от 07.08.2018 № 343-п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center"/>
        <w:spacing w:after="0" w:line="240" w:lineRule="auto"/>
        <w:widowControl w:val="off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ind w:firstLine="708"/>
        <w:jc w:val="both"/>
        <w:spacing w:after="0" w:line="240" w:lineRule="auto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Правительство Новосибирской области</w:t>
      </w:r>
      <w:r>
        <w:rPr>
          <w:rFonts w:ascii="Times New Roman" w:hAnsi="Times New Roman" w:eastAsia="Times New Roman"/>
          <w:b/>
          <w:color w:val="000000"/>
          <w:sz w:val="28"/>
          <w:szCs w:val="28"/>
          <w:lang w:eastAsia="ru-RU"/>
        </w:rPr>
        <w:t xml:space="preserve"> п о с т а н о в л я е т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 xml:space="preserve">: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r>
    </w:p>
    <w:p>
      <w:pPr>
        <w:pStyle w:val="887"/>
        <w:ind w:firstLine="708"/>
        <w:jc w:val="both"/>
      </w:pPr>
      <w:r>
        <w:t xml:space="preserve">Признать утратившим силу постановление Правительства Новосибирской области</w:t>
      </w:r>
      <w:r>
        <w:t xml:space="preserve"> от 07.08.2018 № 343-п </w:t>
      </w:r>
      <w:r>
        <w:t xml:space="preserve">«О Порядке организации проведения оценки региональной системы реабилитации и абилитации инвалидов, в том числе детей-инвалидов, контроля за ее проведением»</w:t>
      </w:r>
      <w:r>
        <w:t xml:space="preserve">.</w:t>
      </w:r>
      <w:r/>
    </w:p>
    <w:p>
      <w:pPr>
        <w:pStyle w:val="887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87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87"/>
        <w:jc w:val="both"/>
        <w:rPr>
          <w:highlight w:val="yellow"/>
        </w:rPr>
      </w:pPr>
      <w:r>
        <w:rPr>
          <w:highlight w:val="yellow"/>
        </w:rPr>
      </w:r>
      <w:r>
        <w:rPr>
          <w:highlight w:val="yellow"/>
        </w:rPr>
      </w:r>
      <w:r>
        <w:rPr>
          <w:highlight w:val="yellow"/>
        </w:rPr>
      </w:r>
    </w:p>
    <w:p>
      <w:pPr>
        <w:pStyle w:val="887"/>
        <w:jc w:val="both"/>
      </w:pPr>
      <w:r>
        <w:tab/>
        <w:tab/>
        <w:tab/>
        <w:tab/>
        <w:tab/>
        <w:tab/>
      </w:r>
      <w:r>
        <w:tab/>
        <w:tab/>
        <w:tab/>
        <w:tab/>
        <w:t xml:space="preserve">             А.А.</w:t>
      </w:r>
      <w:r>
        <w:t xml:space="preserve"> </w:t>
      </w:r>
      <w:r>
        <w:t xml:space="preserve">Травников</w:t>
      </w:r>
      <w:r/>
    </w:p>
    <w:p>
      <w:pPr>
        <w:pStyle w:val="887"/>
        <w:jc w:val="both"/>
      </w:pPr>
      <w:r/>
      <w:r/>
    </w:p>
    <w:p>
      <w:pPr>
        <w:pStyle w:val="887"/>
        <w:jc w:val="both"/>
        <w:rPr>
          <w:sz w:val="27"/>
        </w:rPr>
      </w:pPr>
      <w:r>
        <w:rPr>
          <w:sz w:val="27"/>
        </w:rPr>
      </w:r>
      <w:r>
        <w:rPr>
          <w:sz w:val="27"/>
        </w:rPr>
      </w:r>
      <w:r>
        <w:rPr>
          <w:sz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  <w:szCs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7"/>
        <w:jc w:val="both"/>
        <w:rPr>
          <w:sz w:val="27"/>
          <w:szCs w:val="27"/>
        </w:rPr>
      </w:pPr>
      <w:r>
        <w:rPr>
          <w:sz w:val="27"/>
        </w:rPr>
      </w:r>
      <w:r>
        <w:rPr>
          <w:sz w:val="27"/>
          <w:szCs w:val="27"/>
        </w:rPr>
      </w:r>
      <w:r>
        <w:rPr>
          <w:sz w:val="27"/>
          <w:szCs w:val="27"/>
        </w:rPr>
      </w:r>
    </w:p>
    <w:p>
      <w:pPr>
        <w:pStyle w:val="882"/>
        <w:ind w:right="-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Е.В. Бахарева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882"/>
        <w:ind w:right="-1"/>
        <w:spacing w:after="0" w:line="240" w:lineRule="auto"/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  <w:t xml:space="preserve">238 75 10</w:t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  <w:r>
        <w:rPr>
          <w:rFonts w:ascii="Times New Roman" w:hAnsi="Times New Roman" w:eastAsia="Times New Roman"/>
          <w:color w:val="000000"/>
          <w:sz w:val="20"/>
          <w:szCs w:val="20"/>
          <w:lang w:eastAsia="ru-RU"/>
        </w:rPr>
      </w:r>
    </w:p>
    <w:p>
      <w:pPr>
        <w:pStyle w:val="88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СОГЛАСОВАНО</w:t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p>
      <w:pPr>
        <w:pStyle w:val="882"/>
        <w:spacing w:after="0" w:line="240" w:lineRule="auto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  <w:r>
        <w:rPr>
          <w:rFonts w:ascii="Times New Roman" w:hAnsi="Times New Roman" w:eastAsia="Times New Roman"/>
          <w:sz w:val="28"/>
          <w:szCs w:val="28"/>
          <w:lang w:eastAsia="ru-RU"/>
        </w:rPr>
      </w:r>
    </w:p>
    <w:tbl>
      <w:tblPr>
        <w:tblW w:w="10031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1E0" w:firstRow="1" w:lastRow="1" w:firstColumn="1" w:lastColumn="1" w:noHBand="0" w:noVBand="0"/>
      </w:tblPr>
      <w:tblGrid>
        <w:gridCol w:w="6062"/>
        <w:gridCol w:w="3969"/>
      </w:tblGrid>
      <w:tr>
        <w:tblPrEx/>
        <w:trPr>
          <w:trHeight w:val="9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Первый 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Ю.Ф. Петухов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04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Заместитель Губернатора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tabs>
                <w:tab w:val="left" w:pos="1140" w:leader="none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К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Хальзов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26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82"/>
              <w:ind w:right="1514"/>
              <w:jc w:val="both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юстиции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2"/>
              <w:ind w:right="1514"/>
              <w:jc w:val="both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Т.Н. Деркач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  <w:tr>
        <w:tblPrEx/>
        <w:trPr>
          <w:trHeight w:val="1106"/>
        </w:trPr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062" w:type="dxa"/>
            <w:vAlign w:val="top"/>
            <w:textDirection w:val="lrTb"/>
            <w:noWrap w:val="false"/>
          </w:tcPr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Министр труда и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социального развития </w:t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both"/>
              <w:spacing w:after="0" w:line="240" w:lineRule="auto"/>
              <w:widowControl w:val="off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Новосибирской области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969" w:type="dxa"/>
            <w:vAlign w:val="top"/>
            <w:textDirection w:val="lrTb"/>
            <w:noWrap w:val="false"/>
          </w:tcPr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  <w:t xml:space="preserve">Е.В. Бахарева</w:t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  <w:r>
              <w:rPr>
                <w:rFonts w:ascii="Times New Roman" w:hAnsi="Times New Roman" w:eastAsia="Times New Roman"/>
                <w:sz w:val="28"/>
                <w:szCs w:val="28"/>
                <w:lang w:eastAsia="ru-RU"/>
              </w:rPr>
            </w:r>
          </w:p>
          <w:p>
            <w:pPr>
              <w:pStyle w:val="882"/>
              <w:jc w:val="right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  <w:r>
              <w:rPr>
                <w:rFonts w:ascii="Times New Roman" w:hAnsi="Times New Roman"/>
                <w:sz w:val="28"/>
                <w:szCs w:val="28"/>
              </w:rPr>
            </w:r>
          </w:p>
        </w:tc>
      </w:tr>
    </w:tbl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Начальник правового управления 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министерства труда и социального</w:t>
      </w:r>
      <w:r>
        <w:rPr>
          <w:rFonts w:ascii="Times New Roman" w:hAnsi="Times New Roman" w:eastAsia="Times New Roman"/>
          <w:sz w:val="20"/>
          <w:szCs w:val="20"/>
          <w:lang w:eastAsia="ru-RU"/>
        </w:rPr>
      </w:r>
      <w:r>
        <w:rPr>
          <w:rFonts w:ascii="Times New Roman" w:hAnsi="Times New Roman" w:eastAsia="Times New Roman"/>
          <w:sz w:val="20"/>
          <w:szCs w:val="20"/>
          <w:lang w:eastAsia="ru-RU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развития Новосибирской области                                                                                                                    Е.В. Нарубина</w:t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eastAsia="Times New Roman" w:cs="Times New Roman"/>
          <w:sz w:val="20"/>
          <w:szCs w:val="20"/>
          <w:lang w:eastAsia="ru-RU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Заместитель министра труда и социального</w:t>
      </w:r>
      <w:r>
        <w:rPr>
          <w:rFonts w:ascii="Times New Roman" w:hAnsi="Times New Roman" w:cs="Times New Roman"/>
          <w:sz w:val="20"/>
          <w:szCs w:val="20"/>
        </w:rPr>
      </w:r>
    </w:p>
    <w:p>
      <w:pPr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развития 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Новосибирской области</w:t>
      </w:r>
      <w:r>
        <w:rPr>
          <w:rFonts w:ascii="Times New Roman" w:hAnsi="Times New Roman" w:eastAsia="Times New Roman" w:cs="Times New Roman"/>
          <w:sz w:val="20"/>
          <w:szCs w:val="20"/>
          <w:lang w:eastAsia="ru-RU"/>
        </w:rPr>
        <w:t xml:space="preserve">                                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</w:t>
      </w:r>
      <w:r>
        <w:rPr>
          <w:rFonts w:ascii="Times New Roman" w:hAnsi="Times New Roman" w:eastAsia="Times New Roman"/>
          <w:sz w:val="20"/>
          <w:szCs w:val="20"/>
          <w:lang w:eastAsia="ru-RU"/>
        </w:rPr>
        <w:t xml:space="preserve">                                                          В.А. 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  <w:t xml:space="preserve">Машанов</w:t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  <w:lang w:eastAsia="ru-RU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 w:cs="Times New Roman"/>
          <w:b w:val="0"/>
          <w:bCs w:val="0"/>
          <w:sz w:val="20"/>
          <w:szCs w:val="20"/>
        </w:rPr>
      </w:pP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eastAsia="Times New Roman" w:cs="Times New Roman"/>
          <w:b w:val="0"/>
          <w:bCs w:val="0"/>
          <w:sz w:val="20"/>
          <w:szCs w:val="20"/>
        </w:rPr>
      </w:r>
      <w:r>
        <w:rPr>
          <w:rFonts w:ascii="Times New Roman" w:hAnsi="Times New Roman" w:cs="Times New Roman"/>
          <w:b w:val="0"/>
          <w:bCs w:val="0"/>
          <w:sz w:val="20"/>
          <w:szCs w:val="20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  <w:r>
        <w:rPr>
          <w:rFonts w:ascii="Times New Roman" w:hAnsi="Times New Roman"/>
          <w:sz w:val="28"/>
          <w:szCs w:val="28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В.С. Купач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p>
      <w:pPr>
        <w:pStyle w:val="882"/>
        <w:jc w:val="both"/>
        <w:spacing w:after="0" w:line="240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238 77 59</w:t>
      </w:r>
      <w:r>
        <w:rPr>
          <w:rFonts w:ascii="Times New Roman" w:hAnsi="Times New Roman"/>
          <w:sz w:val="20"/>
          <w:szCs w:val="20"/>
        </w:rPr>
      </w:r>
      <w:r>
        <w:rPr>
          <w:rFonts w:ascii="Times New Roman" w:hAnsi="Times New Roman"/>
          <w:sz w:val="20"/>
          <w:szCs w:val="20"/>
        </w:rPr>
      </w:r>
    </w:p>
    <w:sectPr>
      <w:headerReference w:type="default" r:id="rId9"/>
      <w:footerReference w:type="first" r:id="rId10"/>
      <w:footnotePr/>
      <w:endnotePr/>
      <w:type w:val="nextPage"/>
      <w:pgSz w:w="11906" w:h="16838" w:orient="portrait"/>
      <w:pgMar w:top="1134" w:right="567" w:bottom="1134" w:left="1418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Arial Unicode MS">
    <w:panose1 w:val="020B0604020202020204"/>
  </w:font>
  <w:font w:name="Arial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82"/>
      <w:contextualSpacing/>
      <w:jc w:val="both"/>
      <w:spacing w:after="0" w:line="240" w:lineRule="auto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  <w:r>
      <w:rPr>
        <w:rFonts w:ascii="Times New Roman" w:hAnsi="Times New Roman"/>
        <w:sz w:val="20"/>
        <w:szCs w:val="20"/>
      </w:rPr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890"/>
      <w:jc w:val="center"/>
      <w:rPr>
        <w:sz w:val="20"/>
      </w:rPr>
    </w:pPr>
    <w:r>
      <w:rPr>
        <w:sz w:val="20"/>
      </w:rPr>
      <w:fldChar w:fldCharType="begin"/>
    </w:r>
    <w:r>
      <w:rPr>
        <w:sz w:val="20"/>
      </w:rPr>
      <w:instrText xml:space="preserve">PAGE   \* MERGEFORMAT</w:instrText>
    </w:r>
    <w:r>
      <w:rPr>
        <w:sz w:val="20"/>
      </w:rPr>
      <w:fldChar w:fldCharType="separate"/>
    </w:r>
    <w:r>
      <w:rPr>
        <w:sz w:val="20"/>
      </w:rPr>
      <w:t xml:space="preserve">2</w:t>
    </w:r>
    <w:r>
      <w:rPr>
        <w:sz w:val="20"/>
      </w:rPr>
      <w:fldChar w:fldCharType="end"/>
    </w:r>
    <w:r>
      <w:rPr>
        <w:sz w:val="20"/>
      </w:rPr>
    </w:r>
    <w:r>
      <w:rPr>
        <w:sz w:val="20"/>
      </w:rPr>
    </w:r>
  </w:p>
  <w:p>
    <w:pPr>
      <w:pStyle w:val="890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765" w:hanging="405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)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6"/>
  </w:num>
  <w:num w:numId="5">
    <w:abstractNumId w:val="2"/>
  </w:num>
  <w:num w:numId="6">
    <w:abstractNumId w:val="0"/>
  </w:num>
  <w:num w:numId="7">
    <w:abstractNumId w:val="7"/>
  </w:num>
  <w:num w:numId="8">
    <w:abstractNumId w:val="4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Calibri" w:hAnsi="Calibri" w:eastAsia="Calibri" w:cs="Times New Roman"/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04">
    <w:name w:val="Heading 1"/>
    <w:basedOn w:val="882"/>
    <w:next w:val="882"/>
    <w:link w:val="70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05">
    <w:name w:val="Heading 1 Char"/>
    <w:link w:val="704"/>
    <w:uiPriority w:val="9"/>
    <w:rPr>
      <w:rFonts w:ascii="Arial" w:hAnsi="Arial" w:eastAsia="Arial" w:cs="Arial"/>
      <w:sz w:val="40"/>
      <w:szCs w:val="40"/>
    </w:rPr>
  </w:style>
  <w:style w:type="paragraph" w:styleId="706">
    <w:name w:val="Heading 2"/>
    <w:basedOn w:val="882"/>
    <w:next w:val="882"/>
    <w:link w:val="70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07">
    <w:name w:val="Heading 2 Char"/>
    <w:link w:val="706"/>
    <w:uiPriority w:val="9"/>
    <w:rPr>
      <w:rFonts w:ascii="Arial" w:hAnsi="Arial" w:eastAsia="Arial" w:cs="Arial"/>
      <w:sz w:val="34"/>
    </w:rPr>
  </w:style>
  <w:style w:type="paragraph" w:styleId="708">
    <w:name w:val="Heading 3"/>
    <w:basedOn w:val="882"/>
    <w:next w:val="882"/>
    <w:link w:val="70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09">
    <w:name w:val="Heading 3 Char"/>
    <w:link w:val="708"/>
    <w:uiPriority w:val="9"/>
    <w:rPr>
      <w:rFonts w:ascii="Arial" w:hAnsi="Arial" w:eastAsia="Arial" w:cs="Arial"/>
      <w:sz w:val="30"/>
      <w:szCs w:val="30"/>
    </w:rPr>
  </w:style>
  <w:style w:type="paragraph" w:styleId="710">
    <w:name w:val="Heading 4"/>
    <w:basedOn w:val="882"/>
    <w:next w:val="882"/>
    <w:link w:val="71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11">
    <w:name w:val="Heading 4 Char"/>
    <w:link w:val="710"/>
    <w:uiPriority w:val="9"/>
    <w:rPr>
      <w:rFonts w:ascii="Arial" w:hAnsi="Arial" w:eastAsia="Arial" w:cs="Arial"/>
      <w:b/>
      <w:bCs/>
      <w:sz w:val="26"/>
      <w:szCs w:val="26"/>
    </w:rPr>
  </w:style>
  <w:style w:type="paragraph" w:styleId="712">
    <w:name w:val="Heading 5"/>
    <w:basedOn w:val="882"/>
    <w:next w:val="882"/>
    <w:link w:val="71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13">
    <w:name w:val="Heading 5 Char"/>
    <w:link w:val="712"/>
    <w:uiPriority w:val="9"/>
    <w:rPr>
      <w:rFonts w:ascii="Arial" w:hAnsi="Arial" w:eastAsia="Arial" w:cs="Arial"/>
      <w:b/>
      <w:bCs/>
      <w:sz w:val="24"/>
      <w:szCs w:val="24"/>
    </w:rPr>
  </w:style>
  <w:style w:type="paragraph" w:styleId="714">
    <w:name w:val="Heading 6"/>
    <w:basedOn w:val="882"/>
    <w:next w:val="882"/>
    <w:link w:val="71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15">
    <w:name w:val="Heading 6 Char"/>
    <w:link w:val="714"/>
    <w:uiPriority w:val="9"/>
    <w:rPr>
      <w:rFonts w:ascii="Arial" w:hAnsi="Arial" w:eastAsia="Arial" w:cs="Arial"/>
      <w:b/>
      <w:bCs/>
      <w:sz w:val="22"/>
      <w:szCs w:val="22"/>
    </w:rPr>
  </w:style>
  <w:style w:type="paragraph" w:styleId="716">
    <w:name w:val="Heading 7"/>
    <w:basedOn w:val="882"/>
    <w:next w:val="882"/>
    <w:link w:val="71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17">
    <w:name w:val="Heading 7 Char"/>
    <w:link w:val="71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18">
    <w:name w:val="Heading 8"/>
    <w:basedOn w:val="882"/>
    <w:next w:val="882"/>
    <w:link w:val="71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19">
    <w:name w:val="Heading 8 Char"/>
    <w:link w:val="718"/>
    <w:uiPriority w:val="9"/>
    <w:rPr>
      <w:rFonts w:ascii="Arial" w:hAnsi="Arial" w:eastAsia="Arial" w:cs="Arial"/>
      <w:i/>
      <w:iCs/>
      <w:sz w:val="22"/>
      <w:szCs w:val="22"/>
    </w:rPr>
  </w:style>
  <w:style w:type="paragraph" w:styleId="720">
    <w:name w:val="Heading 9"/>
    <w:basedOn w:val="882"/>
    <w:next w:val="882"/>
    <w:link w:val="72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21">
    <w:name w:val="Heading 9 Char"/>
    <w:link w:val="720"/>
    <w:uiPriority w:val="9"/>
    <w:rPr>
      <w:rFonts w:ascii="Arial" w:hAnsi="Arial" w:eastAsia="Arial" w:cs="Arial"/>
      <w:i/>
      <w:iCs/>
      <w:sz w:val="21"/>
      <w:szCs w:val="21"/>
    </w:rPr>
  </w:style>
  <w:style w:type="paragraph" w:styleId="722">
    <w:name w:val="List Paragraph"/>
    <w:basedOn w:val="882"/>
    <w:uiPriority w:val="34"/>
    <w:qFormat/>
    <w:pPr>
      <w:contextualSpacing/>
      <w:ind w:left="720"/>
    </w:pPr>
  </w:style>
  <w:style w:type="paragraph" w:styleId="723">
    <w:name w:val="No Spacing"/>
    <w:uiPriority w:val="1"/>
    <w:qFormat/>
    <w:pPr>
      <w:spacing w:before="0" w:after="0" w:line="240" w:lineRule="auto"/>
    </w:pPr>
  </w:style>
  <w:style w:type="paragraph" w:styleId="724">
    <w:name w:val="Title"/>
    <w:basedOn w:val="882"/>
    <w:next w:val="882"/>
    <w:link w:val="72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25">
    <w:name w:val="Title Char"/>
    <w:link w:val="724"/>
    <w:uiPriority w:val="10"/>
    <w:rPr>
      <w:sz w:val="48"/>
      <w:szCs w:val="48"/>
    </w:rPr>
  </w:style>
  <w:style w:type="paragraph" w:styleId="726">
    <w:name w:val="Subtitle"/>
    <w:basedOn w:val="882"/>
    <w:next w:val="882"/>
    <w:link w:val="727"/>
    <w:uiPriority w:val="11"/>
    <w:qFormat/>
    <w:pPr>
      <w:spacing w:before="200" w:after="200"/>
    </w:pPr>
    <w:rPr>
      <w:sz w:val="24"/>
      <w:szCs w:val="24"/>
    </w:rPr>
  </w:style>
  <w:style w:type="character" w:styleId="727">
    <w:name w:val="Subtitle Char"/>
    <w:link w:val="726"/>
    <w:uiPriority w:val="11"/>
    <w:rPr>
      <w:sz w:val="24"/>
      <w:szCs w:val="24"/>
    </w:rPr>
  </w:style>
  <w:style w:type="paragraph" w:styleId="728">
    <w:name w:val="Quote"/>
    <w:basedOn w:val="882"/>
    <w:next w:val="882"/>
    <w:link w:val="729"/>
    <w:uiPriority w:val="29"/>
    <w:qFormat/>
    <w:pPr>
      <w:ind w:left="720" w:right="720"/>
    </w:pPr>
    <w:rPr>
      <w:i/>
    </w:rPr>
  </w:style>
  <w:style w:type="character" w:styleId="729">
    <w:name w:val="Quote Char"/>
    <w:link w:val="728"/>
    <w:uiPriority w:val="29"/>
    <w:rPr>
      <w:i/>
    </w:rPr>
  </w:style>
  <w:style w:type="paragraph" w:styleId="730">
    <w:name w:val="Intense Quote"/>
    <w:basedOn w:val="882"/>
    <w:next w:val="882"/>
    <w:link w:val="73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31">
    <w:name w:val="Intense Quote Char"/>
    <w:link w:val="730"/>
    <w:uiPriority w:val="30"/>
    <w:rPr>
      <w:i/>
    </w:rPr>
  </w:style>
  <w:style w:type="paragraph" w:styleId="732">
    <w:name w:val="Header"/>
    <w:basedOn w:val="882"/>
    <w:link w:val="73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3">
    <w:name w:val="Header Char"/>
    <w:link w:val="732"/>
    <w:uiPriority w:val="99"/>
  </w:style>
  <w:style w:type="paragraph" w:styleId="734">
    <w:name w:val="Footer"/>
    <w:basedOn w:val="882"/>
    <w:link w:val="73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35">
    <w:name w:val="Footer Char"/>
    <w:link w:val="734"/>
    <w:uiPriority w:val="99"/>
  </w:style>
  <w:style w:type="paragraph" w:styleId="736">
    <w:name w:val="Caption"/>
    <w:basedOn w:val="882"/>
    <w:next w:val="882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37">
    <w:name w:val="Caption Char"/>
    <w:basedOn w:val="736"/>
    <w:link w:val="734"/>
    <w:uiPriority w:val="99"/>
  </w:style>
  <w:style w:type="table" w:styleId="738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39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0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1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42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3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45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6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7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8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9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0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1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2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3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67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8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69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70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71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72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73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74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75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76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77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78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79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80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81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82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83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84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85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6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87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02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03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04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05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06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07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08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2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3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3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4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5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6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7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8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29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30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31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32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33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34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35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36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37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38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39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40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41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42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43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44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45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46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47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48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49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0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1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2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53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54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55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56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57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58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59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60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61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62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63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64">
    <w:name w:val="Hyperlink"/>
    <w:uiPriority w:val="99"/>
    <w:unhideWhenUsed/>
    <w:rPr>
      <w:color w:val="0000ff" w:themeColor="hyperlink"/>
      <w:u w:val="single"/>
    </w:rPr>
  </w:style>
  <w:style w:type="paragraph" w:styleId="865">
    <w:name w:val="footnote text"/>
    <w:basedOn w:val="882"/>
    <w:link w:val="866"/>
    <w:uiPriority w:val="99"/>
    <w:semiHidden/>
    <w:unhideWhenUsed/>
    <w:pPr>
      <w:spacing w:after="40" w:line="240" w:lineRule="auto"/>
    </w:pPr>
    <w:rPr>
      <w:sz w:val="18"/>
    </w:rPr>
  </w:style>
  <w:style w:type="character" w:styleId="866">
    <w:name w:val="Footnote Text Char"/>
    <w:link w:val="865"/>
    <w:uiPriority w:val="99"/>
    <w:rPr>
      <w:sz w:val="18"/>
    </w:rPr>
  </w:style>
  <w:style w:type="character" w:styleId="867">
    <w:name w:val="footnote reference"/>
    <w:uiPriority w:val="99"/>
    <w:unhideWhenUsed/>
    <w:rPr>
      <w:vertAlign w:val="superscript"/>
    </w:rPr>
  </w:style>
  <w:style w:type="paragraph" w:styleId="868">
    <w:name w:val="endnote text"/>
    <w:basedOn w:val="882"/>
    <w:link w:val="869"/>
    <w:uiPriority w:val="99"/>
    <w:semiHidden/>
    <w:unhideWhenUsed/>
    <w:pPr>
      <w:spacing w:after="0" w:line="240" w:lineRule="auto"/>
    </w:pPr>
    <w:rPr>
      <w:sz w:val="20"/>
    </w:rPr>
  </w:style>
  <w:style w:type="character" w:styleId="869">
    <w:name w:val="Endnote Text Char"/>
    <w:link w:val="868"/>
    <w:uiPriority w:val="99"/>
    <w:rPr>
      <w:sz w:val="20"/>
    </w:rPr>
  </w:style>
  <w:style w:type="character" w:styleId="870">
    <w:name w:val="endnote reference"/>
    <w:uiPriority w:val="99"/>
    <w:semiHidden/>
    <w:unhideWhenUsed/>
    <w:rPr>
      <w:vertAlign w:val="superscript"/>
    </w:rPr>
  </w:style>
  <w:style w:type="paragraph" w:styleId="871">
    <w:name w:val="toc 1"/>
    <w:basedOn w:val="882"/>
    <w:next w:val="882"/>
    <w:uiPriority w:val="39"/>
    <w:unhideWhenUsed/>
    <w:pPr>
      <w:ind w:left="0" w:right="0" w:firstLine="0"/>
      <w:spacing w:after="57"/>
    </w:pPr>
  </w:style>
  <w:style w:type="paragraph" w:styleId="872">
    <w:name w:val="toc 2"/>
    <w:basedOn w:val="882"/>
    <w:next w:val="882"/>
    <w:uiPriority w:val="39"/>
    <w:unhideWhenUsed/>
    <w:pPr>
      <w:ind w:left="283" w:right="0" w:firstLine="0"/>
      <w:spacing w:after="57"/>
    </w:pPr>
  </w:style>
  <w:style w:type="paragraph" w:styleId="873">
    <w:name w:val="toc 3"/>
    <w:basedOn w:val="882"/>
    <w:next w:val="882"/>
    <w:uiPriority w:val="39"/>
    <w:unhideWhenUsed/>
    <w:pPr>
      <w:ind w:left="567" w:right="0" w:firstLine="0"/>
      <w:spacing w:after="57"/>
    </w:pPr>
  </w:style>
  <w:style w:type="paragraph" w:styleId="874">
    <w:name w:val="toc 4"/>
    <w:basedOn w:val="882"/>
    <w:next w:val="882"/>
    <w:uiPriority w:val="39"/>
    <w:unhideWhenUsed/>
    <w:pPr>
      <w:ind w:left="850" w:right="0" w:firstLine="0"/>
      <w:spacing w:after="57"/>
    </w:pPr>
  </w:style>
  <w:style w:type="paragraph" w:styleId="875">
    <w:name w:val="toc 5"/>
    <w:basedOn w:val="882"/>
    <w:next w:val="882"/>
    <w:uiPriority w:val="39"/>
    <w:unhideWhenUsed/>
    <w:pPr>
      <w:ind w:left="1134" w:right="0" w:firstLine="0"/>
      <w:spacing w:after="57"/>
    </w:pPr>
  </w:style>
  <w:style w:type="paragraph" w:styleId="876">
    <w:name w:val="toc 6"/>
    <w:basedOn w:val="882"/>
    <w:next w:val="882"/>
    <w:uiPriority w:val="39"/>
    <w:unhideWhenUsed/>
    <w:pPr>
      <w:ind w:left="1417" w:right="0" w:firstLine="0"/>
      <w:spacing w:after="57"/>
    </w:pPr>
  </w:style>
  <w:style w:type="paragraph" w:styleId="877">
    <w:name w:val="toc 7"/>
    <w:basedOn w:val="882"/>
    <w:next w:val="882"/>
    <w:uiPriority w:val="39"/>
    <w:unhideWhenUsed/>
    <w:pPr>
      <w:ind w:left="1701" w:right="0" w:firstLine="0"/>
      <w:spacing w:after="57"/>
    </w:pPr>
  </w:style>
  <w:style w:type="paragraph" w:styleId="878">
    <w:name w:val="toc 8"/>
    <w:basedOn w:val="882"/>
    <w:next w:val="882"/>
    <w:uiPriority w:val="39"/>
    <w:unhideWhenUsed/>
    <w:pPr>
      <w:ind w:left="1984" w:right="0" w:firstLine="0"/>
      <w:spacing w:after="57"/>
    </w:pPr>
  </w:style>
  <w:style w:type="paragraph" w:styleId="879">
    <w:name w:val="toc 9"/>
    <w:basedOn w:val="882"/>
    <w:next w:val="882"/>
    <w:uiPriority w:val="39"/>
    <w:unhideWhenUsed/>
    <w:pPr>
      <w:ind w:left="2268" w:right="0" w:firstLine="0"/>
      <w:spacing w:after="57"/>
    </w:pPr>
  </w:style>
  <w:style w:type="paragraph" w:styleId="880">
    <w:name w:val="TOC Heading"/>
    <w:uiPriority w:val="39"/>
    <w:unhideWhenUsed/>
  </w:style>
  <w:style w:type="paragraph" w:styleId="881">
    <w:name w:val="table of figures"/>
    <w:basedOn w:val="882"/>
    <w:next w:val="882"/>
    <w:uiPriority w:val="99"/>
    <w:unhideWhenUsed/>
    <w:pPr>
      <w:spacing w:after="0" w:afterAutospacing="0"/>
    </w:pPr>
  </w:style>
  <w:style w:type="paragraph" w:styleId="882" w:default="1">
    <w:name w:val="Normal"/>
    <w:next w:val="882"/>
    <w:link w:val="882"/>
    <w:qFormat/>
    <w:pPr>
      <w:spacing w:after="200" w:line="276" w:lineRule="auto"/>
    </w:pPr>
    <w:rPr>
      <w:sz w:val="22"/>
      <w:szCs w:val="22"/>
      <w:lang w:val="ru-RU" w:eastAsia="en-US" w:bidi="ar-SA"/>
    </w:rPr>
  </w:style>
  <w:style w:type="character" w:styleId="883">
    <w:name w:val="Основной шрифт абзаца"/>
    <w:next w:val="883"/>
    <w:link w:val="882"/>
    <w:uiPriority w:val="1"/>
    <w:unhideWhenUsed/>
  </w:style>
  <w:style w:type="table" w:styleId="884">
    <w:name w:val="Обычная таблица"/>
    <w:next w:val="884"/>
    <w:link w:val="882"/>
    <w:uiPriority w:val="99"/>
    <w:semiHidden/>
    <w:unhideWhenUsed/>
    <w:tblPr/>
  </w:style>
  <w:style w:type="numbering" w:styleId="885">
    <w:name w:val="Нет списка"/>
    <w:next w:val="885"/>
    <w:link w:val="882"/>
    <w:uiPriority w:val="99"/>
    <w:semiHidden/>
    <w:unhideWhenUsed/>
  </w:style>
  <w:style w:type="paragraph" w:styleId="886">
    <w:name w:val="ConsPlusNormal"/>
    <w:next w:val="886"/>
    <w:link w:val="882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887">
    <w:name w:val="ConsPlusCell"/>
    <w:next w:val="887"/>
    <w:link w:val="882"/>
    <w:uiPriority w:val="99"/>
    <w:rPr>
      <w:rFonts w:ascii="Times New Roman" w:hAnsi="Times New Roman"/>
      <w:sz w:val="28"/>
      <w:szCs w:val="28"/>
      <w:lang w:val="ru-RU" w:eastAsia="en-US" w:bidi="ar-SA"/>
    </w:rPr>
  </w:style>
  <w:style w:type="paragraph" w:styleId="888">
    <w:name w:val="Основной текст"/>
    <w:basedOn w:val="882"/>
    <w:next w:val="888"/>
    <w:link w:val="889"/>
    <w:unhideWhenUsed/>
    <w:pPr>
      <w:spacing w:after="120"/>
    </w:pPr>
    <w:rPr>
      <w:rFonts w:eastAsia="Times New Roman"/>
    </w:rPr>
  </w:style>
  <w:style w:type="character" w:styleId="889">
    <w:name w:val="Основной текст Знак"/>
    <w:next w:val="889"/>
    <w:link w:val="888"/>
    <w:rPr>
      <w:rFonts w:ascii="Calibri" w:hAnsi="Calibri" w:eastAsia="Times New Roman" w:cs="Times New Roman"/>
    </w:rPr>
  </w:style>
  <w:style w:type="paragraph" w:styleId="890">
    <w:name w:val="Верхний колонтитул,ВерхКолонтитул"/>
    <w:basedOn w:val="882"/>
    <w:next w:val="890"/>
    <w:link w:val="891"/>
    <w:uiPriority w:val="99"/>
    <w:pPr>
      <w:ind w:firstLine="709"/>
      <w:jc w:val="both"/>
      <w:spacing w:after="0" w:line="240" w:lineRule="auto"/>
      <w:tabs>
        <w:tab w:val="center" w:pos="4536" w:leader="none"/>
        <w:tab w:val="right" w:pos="9072" w:leader="none"/>
      </w:tabs>
    </w:pPr>
    <w:rPr>
      <w:rFonts w:ascii="Times New Roman" w:hAnsi="Times New Roman" w:eastAsia="Times New Roman"/>
      <w:sz w:val="28"/>
      <w:szCs w:val="20"/>
      <w:lang w:eastAsia="ru-RU"/>
    </w:rPr>
  </w:style>
  <w:style w:type="character" w:styleId="891">
    <w:name w:val="Верхний колонтитул Знак,ВерхКолонтитул Знак"/>
    <w:next w:val="891"/>
    <w:link w:val="890"/>
    <w:uiPriority w:val="99"/>
    <w:rPr>
      <w:rFonts w:ascii="Times New Roman" w:hAnsi="Times New Roman" w:eastAsia="Times New Roman" w:cs="Times New Roman"/>
      <w:sz w:val="28"/>
      <w:szCs w:val="20"/>
      <w:lang w:eastAsia="ru-RU"/>
    </w:rPr>
  </w:style>
  <w:style w:type="table" w:styleId="892">
    <w:name w:val="Сетка таблицы"/>
    <w:basedOn w:val="884"/>
    <w:next w:val="892"/>
    <w:link w:val="882"/>
    <w:uiPriority w:val="59"/>
    <w:tblPr/>
  </w:style>
  <w:style w:type="paragraph" w:styleId="893">
    <w:name w:val="Текст выноски"/>
    <w:basedOn w:val="882"/>
    <w:next w:val="893"/>
    <w:link w:val="89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894">
    <w:name w:val="Текст выноски Знак"/>
    <w:next w:val="894"/>
    <w:link w:val="893"/>
    <w:uiPriority w:val="99"/>
    <w:semiHidden/>
    <w:rPr>
      <w:rFonts w:ascii="Tahoma" w:hAnsi="Tahoma" w:cs="Tahoma"/>
      <w:sz w:val="16"/>
      <w:szCs w:val="16"/>
      <w:lang w:eastAsia="en-US"/>
    </w:rPr>
  </w:style>
  <w:style w:type="paragraph" w:styleId="895">
    <w:name w:val="Нижний колонтитул"/>
    <w:basedOn w:val="882"/>
    <w:next w:val="895"/>
    <w:link w:val="896"/>
    <w:uiPriority w:val="99"/>
    <w:unhideWhenUsed/>
    <w:pPr>
      <w:tabs>
        <w:tab w:val="center" w:pos="4677" w:leader="none"/>
        <w:tab w:val="right" w:pos="9355" w:leader="none"/>
      </w:tabs>
    </w:pPr>
  </w:style>
  <w:style w:type="character" w:styleId="896">
    <w:name w:val="Нижний колонтитул Знак"/>
    <w:next w:val="896"/>
    <w:link w:val="895"/>
    <w:uiPriority w:val="99"/>
    <w:rPr>
      <w:sz w:val="22"/>
      <w:szCs w:val="22"/>
      <w:lang w:eastAsia="en-US"/>
    </w:rPr>
  </w:style>
  <w:style w:type="paragraph" w:styleId="897">
    <w:name w:val="ConsPlusTitle"/>
    <w:next w:val="897"/>
    <w:link w:val="882"/>
    <w:rPr>
      <w:rFonts w:ascii="Times New Roman" w:hAnsi="Times New Roman" w:eastAsia="Times New Roman"/>
      <w:b/>
      <w:bCs/>
      <w:sz w:val="28"/>
      <w:szCs w:val="28"/>
      <w:lang w:val="ru-RU" w:eastAsia="ru-RU" w:bidi="ar-SA"/>
    </w:rPr>
  </w:style>
  <w:style w:type="paragraph" w:styleId="898">
    <w:name w:val="consplusnormal"/>
    <w:basedOn w:val="882"/>
    <w:next w:val="898"/>
    <w:link w:val="882"/>
    <w:pPr>
      <w:ind w:firstLine="720"/>
      <w:spacing w:after="0" w:line="240" w:lineRule="auto"/>
    </w:pPr>
    <w:rPr>
      <w:rFonts w:ascii="Arial" w:hAnsi="Arial" w:eastAsia="Arial Unicode MS" w:cs="Arial"/>
      <w:sz w:val="20"/>
      <w:szCs w:val="20"/>
      <w:lang w:eastAsia="ru-RU"/>
    </w:rPr>
  </w:style>
  <w:style w:type="character" w:styleId="899">
    <w:name w:val="Строгий"/>
    <w:next w:val="899"/>
    <w:link w:val="882"/>
    <w:uiPriority w:val="22"/>
    <w:qFormat/>
    <w:rPr>
      <w:b/>
      <w:bCs/>
    </w:rPr>
  </w:style>
  <w:style w:type="character" w:styleId="900" w:default="1">
    <w:name w:val="Default Paragraph Font"/>
    <w:uiPriority w:val="1"/>
    <w:semiHidden/>
    <w:unhideWhenUsed/>
  </w:style>
  <w:style w:type="numbering" w:styleId="901" w:default="1">
    <w:name w:val="No List"/>
    <w:uiPriority w:val="99"/>
    <w:semiHidden/>
    <w:unhideWhenUsed/>
  </w:style>
  <w:style w:type="table" w:styleId="902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Р7-Офис/2024.3.1.523</Application>
  <Company>SCCM-01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Надточий</dc:creator>
  <cp:revision>10</cp:revision>
  <dcterms:created xsi:type="dcterms:W3CDTF">2024-06-17T10:09:00Z</dcterms:created>
  <dcterms:modified xsi:type="dcterms:W3CDTF">2025-03-26T03:01:12Z</dcterms:modified>
  <cp:version>983040</cp:version>
</cp:coreProperties>
</file>