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</w:pPr>
      <w:r>
        <w:t xml:space="preserve">Проект</w:t>
      </w:r>
      <w:r/>
      <w:r/>
    </w:p>
    <w:p>
      <w:pPr>
        <w:jc w:val="right"/>
      </w:pPr>
      <w:r>
        <w:t xml:space="preserve">распоряжения Губернатора </w:t>
      </w:r>
      <w:r/>
      <w:r/>
    </w:p>
    <w:p>
      <w:pPr>
        <w:jc w:val="right"/>
      </w:pPr>
      <w:r>
        <w:t xml:space="preserve">Новосибирской области</w:t>
      </w:r>
      <w:r/>
      <w:r/>
    </w:p>
    <w:p>
      <w:pPr>
        <w:jc w:val="right"/>
      </w:pPr>
      <w:r/>
      <w:r/>
      <w:r/>
    </w:p>
    <w:p>
      <w:pPr>
        <w:jc w:val="center"/>
      </w:pPr>
      <w:r/>
      <w:r/>
      <w:r/>
    </w:p>
    <w:p>
      <w:pPr>
        <w:jc w:val="center"/>
      </w:pPr>
      <w:r/>
      <w:r/>
      <w:r/>
    </w:p>
    <w:p>
      <w:pPr>
        <w:jc w:val="left"/>
      </w:pPr>
      <w:r/>
      <w:r/>
      <w:r/>
    </w:p>
    <w:p>
      <w:pPr>
        <w:jc w:val="center"/>
      </w:pPr>
      <w:r>
        <w:t xml:space="preserve">О назначении стипендий для одаренных детей-инвалидов </w:t>
      </w:r>
      <w:r/>
      <w:r/>
    </w:p>
    <w:p>
      <w:pPr>
        <w:jc w:val="center"/>
      </w:pPr>
      <w:r>
        <w:t xml:space="preserve">в сфере культуры и искусства на 2024-2025 учебный год</w:t>
      </w:r>
      <w:r/>
      <w:r/>
    </w:p>
    <w:p>
      <w:pPr>
        <w:jc w:val="left"/>
      </w:pPr>
      <w:r/>
      <w:r/>
      <w:r/>
    </w:p>
    <w:p>
      <w:pPr>
        <w:ind w:left="0" w:right="0" w:firstLine="709"/>
        <w:jc w:val="both"/>
      </w:pPr>
      <w:r>
        <w:t xml:space="preserve">В</w:t>
      </w:r>
      <w:r>
        <w:t xml:space="preserve"> соответствии с постановлением Губернатора Новосибирской области от 07.11.2016 № 233 «О стипендиях для одаренных детей-инвалидов в сфере культуры и искусства» и решением конкурсной комиссии по назначению стипендий для одаренных детей-инвалидов в сфере куль</w:t>
      </w:r>
      <w:r>
        <w:t xml:space="preserve">туры и искусства (протокол от 25.09.2024):</w:t>
      </w:r>
      <w:r/>
      <w:r/>
    </w:p>
    <w:p>
      <w:pPr>
        <w:ind w:left="0" w:right="0" w:firstLine="709"/>
        <w:jc w:val="both"/>
      </w:pPr>
      <w:r>
        <w:t xml:space="preserve">1</w:t>
      </w:r>
      <w:r>
        <w:t xml:space="preserve">. Назначить с 1 сентября 2024 года по 31 августа 2025 года стипендии для одаренных детей-инвалидов в сфере культуры и искусства в размере 1 500 рублей ежемесячно по списку получателей стипендии для одаренных детей-инвалидов в сфере культуры и искусства – с</w:t>
      </w:r>
      <w:r>
        <w:t xml:space="preserve">типендиатов на 2024-2025 учебный год согласно приложению к настоящему распоряжению.</w:t>
      </w:r>
      <w:r/>
      <w:r/>
    </w:p>
    <w:p>
      <w:pPr>
        <w:ind w:left="0" w:right="0" w:firstLine="709"/>
        <w:jc w:val="both"/>
      </w:pPr>
      <w:r>
        <w:t xml:space="preserve">2. Контроль за исполнением настоящего распоряжения возложить на заместителя Губернатора Новосибирской области Хальзова К.В.</w:t>
      </w:r>
      <w:r/>
      <w:r/>
    </w:p>
    <w:p>
      <w:pPr>
        <w:jc w:val="both"/>
      </w:pPr>
      <w:r/>
      <w:r/>
      <w:r/>
    </w:p>
    <w:p>
      <w:pPr>
        <w:jc w:val="both"/>
      </w:pPr>
      <w:r/>
      <w:r/>
      <w:r/>
    </w:p>
    <w:p>
      <w:pPr>
        <w:jc w:val="both"/>
      </w:pPr>
      <w:r/>
      <w:r/>
      <w:r/>
    </w:p>
    <w:p>
      <w:pPr>
        <w:jc w:val="right"/>
      </w:pPr>
      <w:r>
        <w:t xml:space="preserve">А.А. Травников</w:t>
      </w:r>
      <w:r/>
      <w:r/>
    </w:p>
    <w:p>
      <w:pPr>
        <w:jc w:val="center"/>
      </w:pPr>
      <w:r/>
      <w:r/>
      <w:r/>
    </w:p>
    <w:p>
      <w:pPr>
        <w:jc w:val="center"/>
      </w:pPr>
      <w:r/>
      <w:r/>
      <w:r/>
    </w:p>
    <w:p>
      <w:pPr>
        <w:jc w:val="center"/>
      </w:pPr>
      <w:r/>
      <w:r/>
      <w:r/>
    </w:p>
    <w:p>
      <w:pPr>
        <w:jc w:val="center"/>
      </w:pPr>
      <w:r/>
      <w:r/>
      <w:r/>
    </w:p>
    <w:p>
      <w:pPr>
        <w:jc w:val="center"/>
      </w:pPr>
      <w:r/>
      <w:r/>
      <w:r/>
    </w:p>
    <w:p>
      <w:pPr>
        <w:jc w:val="center"/>
      </w:pPr>
      <w:r/>
      <w:r/>
      <w:r/>
    </w:p>
    <w:p>
      <w:pPr>
        <w:jc w:val="center"/>
      </w:pPr>
      <w:r/>
      <w:r/>
      <w:r/>
    </w:p>
    <w:p>
      <w:pPr>
        <w:jc w:val="center"/>
      </w:pPr>
      <w:r/>
      <w:r/>
      <w:r/>
    </w:p>
    <w:p>
      <w:pPr>
        <w:jc w:val="center"/>
      </w:pPr>
      <w:r/>
      <w:r/>
      <w:r/>
    </w:p>
    <w:p>
      <w:pPr>
        <w:jc w:val="center"/>
      </w:pPr>
      <w:r/>
      <w:r/>
      <w:r/>
    </w:p>
    <w:p>
      <w:pPr>
        <w:jc w:val="center"/>
      </w:pPr>
      <w:r/>
      <w:r/>
      <w:r/>
    </w:p>
    <w:p>
      <w:pPr>
        <w:jc w:val="center"/>
      </w:pPr>
      <w:r/>
      <w:r/>
      <w:r/>
    </w:p>
    <w:p>
      <w:pPr>
        <w:jc w:val="left"/>
      </w:pPr>
      <w:r/>
      <w:r/>
      <w:r/>
    </w:p>
    <w:p>
      <w:pPr>
        <w:jc w:val="left"/>
      </w:pPr>
      <w:r/>
      <w:r/>
      <w:r/>
    </w:p>
    <w:p>
      <w:pPr>
        <w:jc w:val="left"/>
      </w:pPr>
      <w:r/>
      <w:r/>
      <w:r/>
    </w:p>
    <w:p>
      <w:pPr>
        <w:jc w:val="left"/>
      </w:pPr>
      <w:r/>
      <w:r/>
      <w:r/>
    </w:p>
    <w:p>
      <w:pPr>
        <w:jc w:val="left"/>
      </w:pPr>
      <w:r/>
      <w:r/>
      <w:r/>
    </w:p>
    <w:p>
      <w:p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Е.В. Бахарева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238 75 10</w:t>
      </w: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sz w:val="20"/>
          <w:szCs w:val="20"/>
        </w:rPr>
      </w:r>
    </w:p>
    <w:p>
      <w:pPr>
        <w:ind w:left="5954"/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ПРИЛОЖЕНИЕ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ind w:left="5954"/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 распоряжению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Губернатора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left="5954"/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left="5954"/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left="5954"/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СПИСОК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получателей стипендии для 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одаренных детей-инвалидов 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в сфере культуры и искусства 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стипендиатов 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на 20</w:t>
      </w:r>
      <w:r>
        <w:rPr>
          <w:rFonts w:ascii="Times New Roman" w:hAnsi="Times New Roman" w:eastAsia="Times New Roman"/>
          <w:b/>
          <w:bCs/>
          <w:sz w:val="28"/>
          <w:szCs w:val="28"/>
          <w:lang w:val="en-US" w:eastAsia="ru-RU"/>
        </w:rPr>
        <w:t xml:space="preserve">2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-20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25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 учебный год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</w:p>
    <w:p>
      <w:pPr>
        <w:jc w:val="center"/>
        <w:spacing w:after="0" w:line="240" w:lineRule="auto"/>
        <w:tabs>
          <w:tab w:val="left" w:pos="2977" w:leader="none"/>
        </w:tabs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jc w:val="center"/>
        <w:spacing w:after="0" w:line="240" w:lineRule="auto"/>
        <w:tabs>
          <w:tab w:val="left" w:pos="2977" w:leader="none"/>
        </w:tabs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2976"/>
        <w:gridCol w:w="283"/>
        <w:gridCol w:w="6914"/>
      </w:tblGrid>
      <w:tr>
        <w:trPr/>
        <w:tc>
          <w:tcPr>
            <w:tcW w:w="29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Афанасьева Елизавета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</w:p>
        </w:tc>
        <w:tc>
          <w:tcPr>
            <w:tcW w:w="283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</w:p>
        </w:tc>
        <w:tc>
          <w:tcPr>
            <w:tcW w:w="691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обучающ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ая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ся муниципального 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бюджетного 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учреждения дополнительного образования города Новосиб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ирска «Детская школа искусств № 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12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»;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W w:w="297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Березикова Анна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</w:p>
        </w:tc>
        <w:tc>
          <w:tcPr>
            <w:tcW w:w="283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</w:p>
        </w:tc>
        <w:tc>
          <w:tcPr>
            <w:tcW w:w="6914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обучающ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ая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ся муниципального 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бюджетного 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учреждения дополнительного образования города Новосиб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ирска «Детская музыкальная школа № 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1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»;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W w:w="29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Валуева Арина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</w:p>
        </w:tc>
        <w:tc>
          <w:tcPr>
            <w:tcW w:w="283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</w:p>
        </w:tc>
        <w:tc>
          <w:tcPr>
            <w:tcW w:w="691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обучающ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ая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ся муниципального 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бюджетного 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учреждения дополнительного образования города Новосиб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ирска «Детская школа искусств «Гармония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»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;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W w:w="29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Гладилина Евгения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</w:p>
        </w:tc>
        <w:tc>
          <w:tcPr>
            <w:tcW w:w="283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</w:p>
        </w:tc>
        <w:tc>
          <w:tcPr>
            <w:tcW w:w="691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обучающ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ая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ся муниципального 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бюджетного 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учреждения дополнительного образования города Новосиб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ирска «Детская школа искусств № 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17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»;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W w:w="29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Демидов Ярослав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</w:p>
        </w:tc>
        <w:tc>
          <w:tcPr>
            <w:tcW w:w="283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</w:p>
        </w:tc>
        <w:tc>
          <w:tcPr>
            <w:tcW w:w="691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воспитанник 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муниципального 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бюджетного 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учреждения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 Дворец культуры «Крылья Сибири»;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W w:w="29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Желещикова Диана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</w:p>
        </w:tc>
        <w:tc>
          <w:tcPr>
            <w:tcW w:w="283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</w:p>
        </w:tc>
        <w:tc>
          <w:tcPr>
            <w:tcW w:w="691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обучающаяся муниципального 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бюджетного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 общеобразовательного учреждения города 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Новосиб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ирска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«Специальная (коррекционная) школа-интернат № 3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1»;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W w:w="29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Захаренко Анастасия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</w:p>
        </w:tc>
        <w:tc>
          <w:tcPr>
            <w:tcW w:w="283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</w:p>
        </w:tc>
        <w:tc>
          <w:tcPr>
            <w:tcW w:w="691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highlight w:val="white"/>
                <w:lang w:eastAsia="ru-RU"/>
              </w:rPr>
              <w:t xml:space="preserve">воспитанница муниципального бюджетного учреждения культуры города Новосибирска «Детский Дом культуры имени Д.Н. Пичугина»; 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W w:w="297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Иванов Дмитрий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</w:p>
        </w:tc>
        <w:tc>
          <w:tcPr>
            <w:tcW w:w="283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</w:p>
        </w:tc>
        <w:tc>
          <w:tcPr>
            <w:tcW w:w="6914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воспитанник 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highlight w:val="white"/>
                <w:lang w:eastAsia="ru-RU"/>
              </w:rPr>
              <w:t xml:space="preserve">муниципального бюджетного учреждения 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дополнительного образования 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highlight w:val="white"/>
                <w:lang w:eastAsia="ru-RU"/>
              </w:rPr>
              <w:t xml:space="preserve">города Новосибирска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highlight w:val="white"/>
                <w:lang w:eastAsia="ru-RU"/>
              </w:rPr>
              <w:t xml:space="preserve"> «Дом детского творчества им. В. Дубинина»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;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W w:w="297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Иванова Ася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</w:p>
        </w:tc>
        <w:tc>
          <w:tcPr>
            <w:tcW w:w="283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</w:p>
        </w:tc>
        <w:tc>
          <w:tcPr>
            <w:tcW w:w="6914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обучающаяся муниципального бюджетного учреждения дополнительного образования «Колыванская детская школа искусств»;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W w:w="29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Калашникова Мирослава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</w:p>
        </w:tc>
        <w:tc>
          <w:tcPr>
            <w:tcW w:w="283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</w:p>
        </w:tc>
        <w:tc>
          <w:tcPr>
            <w:tcW w:w="691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auto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обучающаяся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highlight w:val="white"/>
                <w:lang w:eastAsia="ru-RU"/>
              </w:rPr>
              <w:t xml:space="preserve">муниципального бюджетного учреждения 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дополнительного образования 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highlight w:val="white"/>
                <w:lang w:eastAsia="ru-RU"/>
              </w:rPr>
              <w:t xml:space="preserve">города Новосибирска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highlight w:val="white"/>
                <w:lang w:eastAsia="ru-RU"/>
              </w:rPr>
              <w:t xml:space="preserve"> «Детская школа искусств «Гармония»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;</w:t>
            </w:r>
            <w:r>
              <w:rPr>
                <w:rFonts w:ascii="Times New Roman" w:hAnsi="Times New Roman"/>
                <w:color w:val="auto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auto" w:themeColor="text1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W w:w="297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Коростелева Злата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</w:p>
        </w:tc>
        <w:tc>
          <w:tcPr>
            <w:tcW w:w="283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</w:p>
        </w:tc>
        <w:tc>
          <w:tcPr>
            <w:tcW w:w="6914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auto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обучающаяся муниципального автономного общеобразовательного учреждения города Искитима Новосибирской области 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«Коррекционная            школа-интернат № 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12»;</w:t>
            </w:r>
            <w:r>
              <w:rPr>
                <w:rFonts w:ascii="Times New Roman" w:hAnsi="Times New Roman"/>
                <w:color w:val="auto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auto" w:themeColor="text1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W w:w="29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Кравченко Семён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</w:p>
        </w:tc>
        <w:tc>
          <w:tcPr>
            <w:tcW w:w="283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</w:p>
        </w:tc>
        <w:tc>
          <w:tcPr>
            <w:tcW w:w="691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обучающийся муниципального 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бюджетного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 учреждения дополнительного образования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«Коченевская детская музыкальная школа»;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W w:w="297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Легачева Дарья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</w:p>
        </w:tc>
        <w:tc>
          <w:tcPr>
            <w:tcW w:w="283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</w:p>
        </w:tc>
        <w:tc>
          <w:tcPr>
            <w:tcW w:w="6914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auto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обучающаяся муниципального автономного общеобразовательного учреждения города Искитима Новосибирской области 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«Коррекционная            школа-интернат № 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12»;</w:t>
            </w:r>
            <w:r>
              <w:rPr>
                <w:rFonts w:ascii="Times New Roman" w:hAnsi="Times New Roman"/>
                <w:color w:val="auto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auto" w:themeColor="text1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W w:w="297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auto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Лямбуров Дмитрий</w:t>
            </w:r>
            <w:r>
              <w:rPr>
                <w:rFonts w:ascii="Times New Roman" w:hAnsi="Times New Roman"/>
                <w:color w:val="auto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auto" w:themeColor="text1"/>
                <w:sz w:val="28"/>
                <w:szCs w:val="28"/>
                <w:highlight w:val="white"/>
              </w:rPr>
            </w:r>
          </w:p>
        </w:tc>
        <w:tc>
          <w:tcPr>
            <w:tcW w:w="283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/>
                <w:color w:val="auto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color w:val="auto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auto" w:themeColor="text1"/>
                <w:sz w:val="28"/>
                <w:szCs w:val="28"/>
                <w:highlight w:val="white"/>
              </w:rPr>
            </w:r>
          </w:p>
        </w:tc>
        <w:tc>
          <w:tcPr>
            <w:tcW w:w="6914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auto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обучающийся муниципального 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бюджетного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 учреждения дополнительного образования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Куйбышевского района – Дома детского творчества;</w:t>
            </w:r>
            <w:r>
              <w:rPr>
                <w:rFonts w:ascii="Times New Roman" w:hAnsi="Times New Roman"/>
                <w:color w:val="auto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auto" w:themeColor="text1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W w:w="29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Макейчева Вероника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</w:p>
        </w:tc>
        <w:tc>
          <w:tcPr>
            <w:tcW w:w="283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</w:p>
        </w:tc>
        <w:tc>
          <w:tcPr>
            <w:tcW w:w="691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обучающ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ая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ся муниципального автономного общеобразовательного учреждения города Искитима Новосибирской области 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«Коррекционная            школа-интернат № 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12»;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W w:w="29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Мамаева Анисья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</w:p>
        </w:tc>
        <w:tc>
          <w:tcPr>
            <w:tcW w:w="283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</w:p>
        </w:tc>
        <w:tc>
          <w:tcPr>
            <w:tcW w:w="691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auto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обучающаяся 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муниципального 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бюджетного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  учреждения 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дополнительного образования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 города  Новосибирска 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«Детская школа искусств № 17»;</w:t>
            </w:r>
            <w:r>
              <w:rPr>
                <w:rFonts w:ascii="Times New Roman" w:hAnsi="Times New Roman"/>
                <w:color w:val="auto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auto" w:themeColor="text1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W w:w="29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Манойло Максим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</w:p>
        </w:tc>
        <w:tc>
          <w:tcPr>
            <w:tcW w:w="283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</w:p>
        </w:tc>
        <w:tc>
          <w:tcPr>
            <w:tcW w:w="691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воспитанник муниципального бюджетного учреждения города Новосибирска «Реабилитационный центр для детей и подростков с ограниченными возможностями им. А.И. Бороздина»;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W w:w="29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Мизева София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</w:p>
        </w:tc>
        <w:tc>
          <w:tcPr>
            <w:tcW w:w="283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</w:p>
        </w:tc>
        <w:tc>
          <w:tcPr>
            <w:tcW w:w="691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воспитанница 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муниципального 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бюджетного 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учреждения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 Дворец культуры «Крылья Сибири»;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W w:w="297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auto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Милаев Артем</w:t>
            </w:r>
            <w:r>
              <w:rPr>
                <w:rFonts w:ascii="Times New Roman" w:hAnsi="Times New Roman"/>
                <w:color w:val="auto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auto" w:themeColor="text1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auto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auto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auto" w:themeColor="text1"/>
                <w:sz w:val="28"/>
                <w:szCs w:val="28"/>
                <w:highlight w:val="white"/>
              </w:rPr>
            </w:r>
          </w:p>
        </w:tc>
        <w:tc>
          <w:tcPr>
            <w:tcW w:w="283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/>
                <w:color w:val="auto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color w:val="auto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auto" w:themeColor="text1"/>
                <w:sz w:val="28"/>
                <w:szCs w:val="28"/>
                <w:highlight w:val="white"/>
              </w:rPr>
            </w:r>
          </w:p>
        </w:tc>
        <w:tc>
          <w:tcPr>
            <w:tcW w:w="6914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auto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обучающийся муниципального бюджетного учреждения дополнительного образования города Новосибирска «Детская школа искусств «Весна»;</w:t>
            </w:r>
            <w:r>
              <w:rPr>
                <w:rFonts w:ascii="Times New Roman" w:hAnsi="Times New Roman"/>
                <w:color w:val="auto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auto" w:themeColor="text1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W w:w="297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Михайлов Константин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</w:p>
        </w:tc>
        <w:tc>
          <w:tcPr>
            <w:tcW w:w="283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</w:p>
        </w:tc>
        <w:tc>
          <w:tcPr>
            <w:tcW w:w="6914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auto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обучающийся муниципального 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бюджетного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 общеобразовательного учреждения города 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Новосиб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ирска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«Специальная (коррекционная) школа-интернат № 3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1»;</w:t>
            </w:r>
            <w:r>
              <w:rPr>
                <w:rFonts w:ascii="Times New Roman" w:hAnsi="Times New Roman"/>
                <w:color w:val="auto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auto" w:themeColor="text1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W w:w="297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Никитин Илья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</w:p>
        </w:tc>
        <w:tc>
          <w:tcPr>
            <w:tcW w:w="283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</w:p>
        </w:tc>
        <w:tc>
          <w:tcPr>
            <w:tcW w:w="6914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auto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обучающийся муниципального 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бюджетного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 общеобразовательного учреждения города 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Новосиб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ирска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«Специальная (коррекционная) школа-интернат № 3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9»;</w:t>
            </w:r>
            <w:r>
              <w:rPr>
                <w:rFonts w:ascii="Times New Roman" w:hAnsi="Times New Roman"/>
                <w:color w:val="auto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auto" w:themeColor="text1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W w:w="297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Ноговицин Михаил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</w:p>
        </w:tc>
        <w:tc>
          <w:tcPr>
            <w:tcW w:w="283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</w:p>
        </w:tc>
        <w:tc>
          <w:tcPr>
            <w:tcW w:w="6914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обучающийся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 муниципального автономного образовательного учреждения «Экономический лицей» города Бердска;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W w:w="297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Орлов Владислав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</w:p>
        </w:tc>
        <w:tc>
          <w:tcPr>
            <w:tcW w:w="283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</w:p>
        </w:tc>
        <w:tc>
          <w:tcPr>
            <w:tcW w:w="6914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обучающийся муниципального бюджетного учреждения дополнительного образования «Детская школа искусств «Берегиня» города Бердска;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W w:w="297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Потапова Софья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</w:p>
        </w:tc>
        <w:tc>
          <w:tcPr>
            <w:tcW w:w="283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</w:p>
        </w:tc>
        <w:tc>
          <w:tcPr>
            <w:tcW w:w="6914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воспитанница филиала муниципального бюджетного учреждения города Новосибирска «Городской комплексный центр социального обслуживания населения» - «Комплексный центр социального обслуживания населения Кировского района»;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W w:w="29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Рогова Вера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</w:p>
        </w:tc>
        <w:tc>
          <w:tcPr>
            <w:tcW w:w="283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</w:p>
        </w:tc>
        <w:tc>
          <w:tcPr>
            <w:tcW w:w="691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highlight w:val="white"/>
                <w:lang w:eastAsia="ru-RU"/>
              </w:rPr>
              <w:t xml:space="preserve">воспитанница муниципального бюджетного учреждения культуры города Новосибирска «Детский Дом культуры имени Д.Н. Пичугина»; 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W w:w="29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Свистенко Андрей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</w:p>
        </w:tc>
        <w:tc>
          <w:tcPr>
            <w:tcW w:w="283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</w:p>
        </w:tc>
        <w:tc>
          <w:tcPr>
            <w:tcW w:w="691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воспитанник муниципального казенного учреждения города Новосибирска «Центр помощи детям, оставшимся без попечения родителей «Жемчужина»;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W w:w="297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Суворова Анна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</w:p>
        </w:tc>
        <w:tc>
          <w:tcPr>
            <w:tcW w:w="283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</w:p>
        </w:tc>
        <w:tc>
          <w:tcPr>
            <w:tcW w:w="6914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обучающаяся муниципального 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бюджетного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 общеобразовательного учреждения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 Куйбышевского района «Средняя общеобразовательная школа № 10»;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W w:w="297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auto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highlight w:val="white"/>
                <w:lang w:eastAsia="ru-RU"/>
              </w:rPr>
              <w:t xml:space="preserve">Сукманов Глеб</w:t>
            </w:r>
            <w:r>
              <w:rPr>
                <w:rFonts w:ascii="Times New Roman" w:hAnsi="Times New Roman" w:eastAsia="Times New Roman"/>
                <w:color w:val="auto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color w:val="auto" w:themeColor="text1"/>
                <w:sz w:val="28"/>
                <w:szCs w:val="28"/>
                <w:highlight w:val="white"/>
              </w:rPr>
            </w:r>
          </w:p>
        </w:tc>
        <w:tc>
          <w:tcPr>
            <w:tcW w:w="283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auto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b w:val="0"/>
                <w:bCs w:val="0"/>
                <w:color w:val="auto"/>
                <w:sz w:val="28"/>
                <w:szCs w:val="28"/>
                <w:highlight w:val="white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/>
                <w:b/>
                <w:bCs/>
                <w:color w:val="auto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b/>
                <w:bCs/>
                <w:color w:val="auto" w:themeColor="text1"/>
                <w:sz w:val="28"/>
                <w:szCs w:val="28"/>
                <w:highlight w:val="white"/>
              </w:rPr>
            </w:r>
          </w:p>
        </w:tc>
        <w:tc>
          <w:tcPr>
            <w:tcW w:w="6914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auto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highlight w:val="white"/>
                <w:lang w:eastAsia="ru-RU"/>
              </w:rPr>
              <w:t xml:space="preserve">воспитанник муниципального бюджетного учреждения культуры города Новосибирска «Детский Дом культуры имени Д.Н. Пичугина»; </w:t>
            </w:r>
            <w:r>
              <w:rPr>
                <w:rFonts w:ascii="Times New Roman" w:hAnsi="Times New Roman" w:eastAsia="Times New Roman"/>
                <w:color w:val="auto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color w:val="auto" w:themeColor="text1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W w:w="297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highlight w:val="white"/>
                <w:lang w:eastAsia="ru-RU"/>
              </w:rPr>
              <w:t xml:space="preserve">Сысоева Анастасия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highlight w:val="white"/>
              </w:rPr>
            </w:r>
          </w:p>
        </w:tc>
        <w:tc>
          <w:tcPr>
            <w:tcW w:w="283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bCs/>
                <w:color w:val="auto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/>
                <w:b/>
                <w:bCs/>
                <w:color w:val="auto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b/>
                <w:bCs/>
                <w:color w:val="auto"/>
                <w:sz w:val="28"/>
                <w:szCs w:val="28"/>
                <w:highlight w:val="white"/>
              </w:rPr>
            </w:r>
          </w:p>
        </w:tc>
        <w:tc>
          <w:tcPr>
            <w:tcW w:w="6914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обучающаяся муниципального бюджетного учреждения дополнительного образования города Новосибирска «Детский (подростковый) центр «Юность»; 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W w:w="297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highlight w:val="white"/>
                <w:lang w:eastAsia="ru-RU"/>
              </w:rPr>
              <w:t xml:space="preserve">Титова Алёна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highlight w:val="white"/>
              </w:rPr>
            </w:r>
          </w:p>
        </w:tc>
        <w:tc>
          <w:tcPr>
            <w:tcW w:w="283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bCs/>
                <w:color w:val="auto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/>
                <w:b/>
                <w:bCs/>
                <w:color w:val="auto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b/>
                <w:bCs/>
                <w:color w:val="auto"/>
                <w:sz w:val="28"/>
                <w:szCs w:val="28"/>
                <w:highlight w:val="white"/>
              </w:rPr>
            </w:r>
          </w:p>
        </w:tc>
        <w:tc>
          <w:tcPr>
            <w:tcW w:w="6914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highlight w:val="white"/>
                <w:lang w:eastAsia="ru-RU"/>
              </w:rPr>
              <w:t xml:space="preserve">воспитанница муниципального бюджетного учреждения «Комплексный центр социального обслуживания населения Болотнинского района Новосибирской области».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highlight w:val="white"/>
              </w:rPr>
            </w:r>
          </w:p>
        </w:tc>
      </w:tr>
    </w:tbl>
    <w:p>
      <w:pPr>
        <w:spacing w:after="0" w:line="240" w:lineRule="auto"/>
        <w:tabs>
          <w:tab w:val="left" w:pos="1755" w:leader="none"/>
        </w:tabs>
        <w:rPr>
          <w:rFonts w:ascii="Times New Roman" w:hAnsi="Times New Roman" w:eastAsia="Times New Roman"/>
          <w:color w:val="auto"/>
          <w:sz w:val="28"/>
          <w:szCs w:val="28"/>
        </w:rPr>
      </w:pPr>
      <w:r>
        <w:rPr>
          <w:rFonts w:ascii="Times New Roman" w:hAnsi="Times New Roman" w:eastAsia="Times New Roman"/>
          <w:color w:val="auto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auto"/>
          <w:sz w:val="28"/>
          <w:szCs w:val="28"/>
        </w:rPr>
      </w:r>
      <w:r>
        <w:rPr>
          <w:rFonts w:ascii="Times New Roman" w:hAnsi="Times New Roman" w:eastAsia="Times New Roman"/>
          <w:color w:val="auto"/>
          <w:sz w:val="28"/>
          <w:szCs w:val="28"/>
        </w:rPr>
      </w:r>
    </w:p>
    <w:p>
      <w:pPr>
        <w:jc w:val="center"/>
        <w:spacing w:after="0" w:line="240" w:lineRule="auto"/>
        <w:tabs>
          <w:tab w:val="left" w:pos="1755" w:leader="none"/>
        </w:tabs>
        <w:rPr>
          <w:rFonts w:ascii="Times New Roman" w:hAnsi="Times New Roman" w:eastAsia="Times New Roman"/>
          <w:color w:val="auto"/>
          <w:sz w:val="28"/>
          <w:szCs w:val="28"/>
        </w:rPr>
      </w:pPr>
      <w:r>
        <w:rPr>
          <w:rFonts w:ascii="Times New Roman" w:hAnsi="Times New Roman" w:eastAsia="Times New Roman"/>
          <w:color w:val="auto"/>
          <w:sz w:val="28"/>
          <w:szCs w:val="28"/>
          <w:lang w:eastAsia="ru-RU"/>
        </w:rPr>
        <w:t xml:space="preserve">_________</w:t>
      </w:r>
      <w:r>
        <w:rPr>
          <w:rFonts w:ascii="Times New Roman" w:hAnsi="Times New Roman" w:eastAsia="Times New Roman"/>
          <w:color w:val="auto"/>
          <w:sz w:val="28"/>
          <w:szCs w:val="28"/>
        </w:rPr>
      </w:r>
      <w:r>
        <w:rPr>
          <w:rFonts w:ascii="Times New Roman" w:hAnsi="Times New Roman" w:eastAsia="Times New Roman"/>
          <w:color w:val="auto"/>
          <w:sz w:val="28"/>
          <w:szCs w:val="28"/>
        </w:rPr>
      </w:r>
    </w:p>
    <w:p>
      <w:r/>
      <w:r/>
    </w:p>
    <w:p>
      <w:pPr>
        <w:rPr>
          <w:sz w:val="20"/>
          <w:szCs w:val="20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9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6452594"/>
      <w:docPartObj>
        <w:docPartGallery w:val="Page Numbers (Top of Page)"/>
        <w:docPartUnique w:val="true"/>
      </w:docPartObj>
      <w:rPr>
        <w:color w:val="ffffff" w:themeColor="background1"/>
        <w:sz w:val="20"/>
        <w:szCs w:val="20"/>
      </w:rPr>
    </w:sdtPr>
    <w:sdtContent>
      <w:p>
        <w:pPr>
          <w:pStyle w:val="858"/>
          <w:jc w:val="center"/>
          <w:rPr>
            <w:color w:val="ffffff" w:themeColor="background1"/>
            <w:sz w:val="20"/>
            <w:szCs w:val="20"/>
          </w:rPr>
        </w:pPr>
        <w:r>
          <w:rPr>
            <w:color w:val="ffffff" w:themeColor="background1"/>
            <w:sz w:val="20"/>
            <w:szCs w:val="20"/>
          </w:rPr>
          <w:t xml:space="preserve">2</w:t>
        </w:r>
        <w:r>
          <w:rPr>
            <w:color w:val="ffffff" w:themeColor="background1"/>
            <w:sz w:val="20"/>
            <w:szCs w:val="20"/>
          </w:rPr>
        </w:r>
        <w:r>
          <w:rPr>
            <w:color w:val="ffffff" w:themeColor="background1"/>
            <w:sz w:val="20"/>
            <w:szCs w:val="20"/>
          </w:rPr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48"/>
    <w:next w:val="848"/>
    <w:link w:val="6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basedOn w:val="849"/>
    <w:link w:val="672"/>
    <w:uiPriority w:val="9"/>
    <w:rPr>
      <w:rFonts w:ascii="Arial" w:hAnsi="Arial" w:eastAsia="Arial" w:cs="Arial"/>
      <w:sz w:val="40"/>
      <w:szCs w:val="40"/>
    </w:rPr>
  </w:style>
  <w:style w:type="paragraph" w:styleId="674">
    <w:name w:val="Heading 2"/>
    <w:basedOn w:val="848"/>
    <w:next w:val="848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basedOn w:val="849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basedOn w:val="848"/>
    <w:next w:val="848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basedOn w:val="849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basedOn w:val="848"/>
    <w:next w:val="848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basedOn w:val="849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48"/>
    <w:next w:val="848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basedOn w:val="849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48"/>
    <w:next w:val="848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basedOn w:val="849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48"/>
    <w:next w:val="848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basedOn w:val="849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48"/>
    <w:next w:val="848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basedOn w:val="849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48"/>
    <w:next w:val="848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basedOn w:val="849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690">
    <w:name w:val="List Paragraph"/>
    <w:basedOn w:val="848"/>
    <w:uiPriority w:val="34"/>
    <w:qFormat/>
    <w:pPr>
      <w:contextualSpacing/>
      <w:ind w:left="720"/>
    </w:pPr>
  </w:style>
  <w:style w:type="paragraph" w:styleId="691">
    <w:name w:val="No Spacing"/>
    <w:uiPriority w:val="1"/>
    <w:qFormat/>
    <w:pPr>
      <w:spacing w:before="0" w:after="0" w:line="240" w:lineRule="auto"/>
    </w:pPr>
  </w:style>
  <w:style w:type="paragraph" w:styleId="692">
    <w:name w:val="Title"/>
    <w:basedOn w:val="848"/>
    <w:next w:val="848"/>
    <w:link w:val="69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3">
    <w:name w:val="Title Char"/>
    <w:basedOn w:val="849"/>
    <w:link w:val="692"/>
    <w:uiPriority w:val="10"/>
    <w:rPr>
      <w:sz w:val="48"/>
      <w:szCs w:val="48"/>
    </w:rPr>
  </w:style>
  <w:style w:type="paragraph" w:styleId="694">
    <w:name w:val="Subtitle"/>
    <w:basedOn w:val="848"/>
    <w:next w:val="848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49"/>
    <w:link w:val="694"/>
    <w:uiPriority w:val="11"/>
    <w:rPr>
      <w:sz w:val="24"/>
      <w:szCs w:val="24"/>
    </w:rPr>
  </w:style>
  <w:style w:type="paragraph" w:styleId="696">
    <w:name w:val="Quote"/>
    <w:basedOn w:val="848"/>
    <w:next w:val="848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48"/>
    <w:next w:val="848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character" w:styleId="700">
    <w:name w:val="Header Char"/>
    <w:basedOn w:val="849"/>
    <w:link w:val="858"/>
    <w:uiPriority w:val="99"/>
  </w:style>
  <w:style w:type="paragraph" w:styleId="701">
    <w:name w:val="Footer"/>
    <w:basedOn w:val="848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2">
    <w:name w:val="Footer Char"/>
    <w:basedOn w:val="849"/>
    <w:link w:val="701"/>
    <w:uiPriority w:val="99"/>
  </w:style>
  <w:style w:type="paragraph" w:styleId="703">
    <w:name w:val="Caption"/>
    <w:basedOn w:val="848"/>
    <w:next w:val="84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4">
    <w:name w:val="Caption Char"/>
    <w:basedOn w:val="703"/>
    <w:link w:val="701"/>
    <w:uiPriority w:val="99"/>
  </w:style>
  <w:style w:type="table" w:styleId="705">
    <w:name w:val="Table Grid Light"/>
    <w:basedOn w:val="85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Plain Table 1"/>
    <w:basedOn w:val="85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2"/>
    <w:basedOn w:val="85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9">
    <w:name w:val="Plain Table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Plain Table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1">
    <w:name w:val="Grid Table 1 Light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4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3">
    <w:name w:val="Grid Table 4 - Accent 1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4">
    <w:name w:val="Grid Table 4 - Accent 2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5">
    <w:name w:val="Grid Table 4 - Accent 3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6">
    <w:name w:val="Grid Table 4 - Accent 4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7">
    <w:name w:val="Grid Table 4 - Accent 5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8">
    <w:name w:val="Grid Table 4 - Accent 6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9">
    <w:name w:val="Grid Table 5 Dark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6">
    <w:name w:val="Grid Table 6 Colorful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7">
    <w:name w:val="Grid Table 6 Colorful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8">
    <w:name w:val="Grid Table 6 Colorful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9">
    <w:name w:val="Grid Table 6 Colorful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0">
    <w:name w:val="Grid Table 6 Colorful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1">
    <w:name w:val="Grid Table 6 Colorful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6 Colorful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7 Colorful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8">
    <w:name w:val="List Table 2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9">
    <w:name w:val="List Table 2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0">
    <w:name w:val="List Table 2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1">
    <w:name w:val="List Table 2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2">
    <w:name w:val="List Table 2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3">
    <w:name w:val="List Table 2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4">
    <w:name w:val="List Table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5 Dark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6 Colorful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6">
    <w:name w:val="List Table 6 Colorful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7">
    <w:name w:val="List Table 6 Colorful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8">
    <w:name w:val="List Table 6 Colorful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9">
    <w:name w:val="List Table 6 Colorful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0">
    <w:name w:val="List Table 6 Colorful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1">
    <w:name w:val="List Table 6 Colorful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2">
    <w:name w:val="List Table 7 Colorful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3">
    <w:name w:val="List Table 7 Colorful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4">
    <w:name w:val="List Table 7 Colorful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5">
    <w:name w:val="List Table 7 Colorful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6">
    <w:name w:val="List Table 7 Colorful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7">
    <w:name w:val="List Table 7 Colorful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8">
    <w:name w:val="List Table 7 Colorful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9">
    <w:name w:val="Lined - Accent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Lined - Accent 1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1">
    <w:name w:val="Lined - Accent 2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2">
    <w:name w:val="Lined - Accent 3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3">
    <w:name w:val="Lined - Accent 4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4">
    <w:name w:val="Lined - Accent 5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5">
    <w:name w:val="Lined - Accent 6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6">
    <w:name w:val="Bordered &amp; Lined - Accent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Bordered &amp; Lined - Accent 1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8">
    <w:name w:val="Bordered &amp; Lined - Accent 2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9">
    <w:name w:val="Bordered &amp; Lined - Accent 3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0">
    <w:name w:val="Bordered &amp; Lined - Accent 4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1">
    <w:name w:val="Bordered &amp; Lined - Accent 5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2">
    <w:name w:val="Bordered &amp; Lined - Accent 6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3">
    <w:name w:val="Bordered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4">
    <w:name w:val="Bordered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5">
    <w:name w:val="Bordered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6">
    <w:name w:val="Bordered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7">
    <w:name w:val="Bordered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8">
    <w:name w:val="Bordered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9">
    <w:name w:val="Bordered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0">
    <w:name w:val="Hyperlink"/>
    <w:uiPriority w:val="99"/>
    <w:unhideWhenUsed/>
    <w:rPr>
      <w:color w:val="0000ff" w:themeColor="hyperlink"/>
      <w:u w:val="single"/>
    </w:rPr>
  </w:style>
  <w:style w:type="paragraph" w:styleId="831">
    <w:name w:val="footnote text"/>
    <w:basedOn w:val="848"/>
    <w:link w:val="832"/>
    <w:uiPriority w:val="99"/>
    <w:semiHidden/>
    <w:unhideWhenUsed/>
    <w:pPr>
      <w:spacing w:after="40" w:line="240" w:lineRule="auto"/>
    </w:pPr>
    <w:rPr>
      <w:sz w:val="18"/>
    </w:rPr>
  </w:style>
  <w:style w:type="character" w:styleId="832">
    <w:name w:val="Footnote Text Char"/>
    <w:link w:val="831"/>
    <w:uiPriority w:val="99"/>
    <w:rPr>
      <w:sz w:val="18"/>
    </w:rPr>
  </w:style>
  <w:style w:type="character" w:styleId="833">
    <w:name w:val="footnote reference"/>
    <w:basedOn w:val="849"/>
    <w:uiPriority w:val="99"/>
    <w:unhideWhenUsed/>
    <w:rPr>
      <w:vertAlign w:val="superscript"/>
    </w:rPr>
  </w:style>
  <w:style w:type="paragraph" w:styleId="834">
    <w:name w:val="endnote text"/>
    <w:basedOn w:val="848"/>
    <w:link w:val="835"/>
    <w:uiPriority w:val="99"/>
    <w:semiHidden/>
    <w:unhideWhenUsed/>
    <w:pPr>
      <w:spacing w:after="0" w:line="240" w:lineRule="auto"/>
    </w:pPr>
    <w:rPr>
      <w:sz w:val="20"/>
    </w:rPr>
  </w:style>
  <w:style w:type="character" w:styleId="835">
    <w:name w:val="Endnote Text Char"/>
    <w:link w:val="834"/>
    <w:uiPriority w:val="99"/>
    <w:rPr>
      <w:sz w:val="20"/>
    </w:rPr>
  </w:style>
  <w:style w:type="character" w:styleId="836">
    <w:name w:val="endnote reference"/>
    <w:basedOn w:val="849"/>
    <w:uiPriority w:val="99"/>
    <w:semiHidden/>
    <w:unhideWhenUsed/>
    <w:rPr>
      <w:vertAlign w:val="superscript"/>
    </w:rPr>
  </w:style>
  <w:style w:type="paragraph" w:styleId="837">
    <w:name w:val="toc 1"/>
    <w:basedOn w:val="848"/>
    <w:next w:val="848"/>
    <w:uiPriority w:val="39"/>
    <w:unhideWhenUsed/>
    <w:pPr>
      <w:ind w:left="0" w:right="0" w:firstLine="0"/>
      <w:spacing w:after="57"/>
    </w:pPr>
  </w:style>
  <w:style w:type="paragraph" w:styleId="838">
    <w:name w:val="toc 2"/>
    <w:basedOn w:val="848"/>
    <w:next w:val="848"/>
    <w:uiPriority w:val="39"/>
    <w:unhideWhenUsed/>
    <w:pPr>
      <w:ind w:left="283" w:right="0" w:firstLine="0"/>
      <w:spacing w:after="57"/>
    </w:pPr>
  </w:style>
  <w:style w:type="paragraph" w:styleId="839">
    <w:name w:val="toc 3"/>
    <w:basedOn w:val="848"/>
    <w:next w:val="848"/>
    <w:uiPriority w:val="39"/>
    <w:unhideWhenUsed/>
    <w:pPr>
      <w:ind w:left="567" w:right="0" w:firstLine="0"/>
      <w:spacing w:after="57"/>
    </w:pPr>
  </w:style>
  <w:style w:type="paragraph" w:styleId="840">
    <w:name w:val="toc 4"/>
    <w:basedOn w:val="848"/>
    <w:next w:val="848"/>
    <w:uiPriority w:val="39"/>
    <w:unhideWhenUsed/>
    <w:pPr>
      <w:ind w:left="850" w:right="0" w:firstLine="0"/>
      <w:spacing w:after="57"/>
    </w:pPr>
  </w:style>
  <w:style w:type="paragraph" w:styleId="841">
    <w:name w:val="toc 5"/>
    <w:basedOn w:val="848"/>
    <w:next w:val="848"/>
    <w:uiPriority w:val="39"/>
    <w:unhideWhenUsed/>
    <w:pPr>
      <w:ind w:left="1134" w:right="0" w:firstLine="0"/>
      <w:spacing w:after="57"/>
    </w:pPr>
  </w:style>
  <w:style w:type="paragraph" w:styleId="842">
    <w:name w:val="toc 6"/>
    <w:basedOn w:val="848"/>
    <w:next w:val="848"/>
    <w:uiPriority w:val="39"/>
    <w:unhideWhenUsed/>
    <w:pPr>
      <w:ind w:left="1417" w:right="0" w:firstLine="0"/>
      <w:spacing w:after="57"/>
    </w:pPr>
  </w:style>
  <w:style w:type="paragraph" w:styleId="843">
    <w:name w:val="toc 7"/>
    <w:basedOn w:val="848"/>
    <w:next w:val="848"/>
    <w:uiPriority w:val="39"/>
    <w:unhideWhenUsed/>
    <w:pPr>
      <w:ind w:left="1701" w:right="0" w:firstLine="0"/>
      <w:spacing w:after="57"/>
    </w:pPr>
  </w:style>
  <w:style w:type="paragraph" w:styleId="844">
    <w:name w:val="toc 8"/>
    <w:basedOn w:val="848"/>
    <w:next w:val="848"/>
    <w:uiPriority w:val="39"/>
    <w:unhideWhenUsed/>
    <w:pPr>
      <w:ind w:left="1984" w:right="0" w:firstLine="0"/>
      <w:spacing w:after="57"/>
    </w:pPr>
  </w:style>
  <w:style w:type="paragraph" w:styleId="845">
    <w:name w:val="toc 9"/>
    <w:basedOn w:val="848"/>
    <w:next w:val="848"/>
    <w:uiPriority w:val="39"/>
    <w:unhideWhenUsed/>
    <w:pPr>
      <w:ind w:left="2268" w:right="0" w:firstLine="0"/>
      <w:spacing w:after="57"/>
    </w:pPr>
  </w:style>
  <w:style w:type="paragraph" w:styleId="846">
    <w:name w:val="TOC Heading"/>
    <w:uiPriority w:val="39"/>
    <w:unhideWhenUsed/>
  </w:style>
  <w:style w:type="paragraph" w:styleId="847">
    <w:name w:val="table of figures"/>
    <w:basedOn w:val="848"/>
    <w:next w:val="848"/>
    <w:uiPriority w:val="99"/>
    <w:unhideWhenUsed/>
    <w:pPr>
      <w:spacing w:after="0" w:afterAutospacing="0"/>
    </w:pPr>
  </w:style>
  <w:style w:type="paragraph" w:styleId="848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849" w:default="1">
    <w:name w:val="Default Paragraph Font"/>
    <w:uiPriority w:val="1"/>
    <w:semiHidden/>
    <w:unhideWhenUsed/>
  </w:style>
  <w:style w:type="table" w:styleId="85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1" w:default="1">
    <w:name w:val="No List"/>
    <w:uiPriority w:val="99"/>
    <w:semiHidden/>
    <w:unhideWhenUsed/>
  </w:style>
  <w:style w:type="paragraph" w:styleId="852">
    <w:name w:val="Body Text"/>
    <w:basedOn w:val="848"/>
    <w:link w:val="853"/>
    <w:uiPriority w:val="99"/>
    <w:pPr>
      <w:jc w:val="center"/>
    </w:pPr>
  </w:style>
  <w:style w:type="character" w:styleId="853" w:customStyle="1">
    <w:name w:val="Основной текст Знак"/>
    <w:basedOn w:val="849"/>
    <w:link w:val="852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54">
    <w:name w:val="Body Text 2"/>
    <w:basedOn w:val="848"/>
    <w:link w:val="855"/>
    <w:uiPriority w:val="99"/>
    <w:pPr>
      <w:jc w:val="both"/>
    </w:pPr>
  </w:style>
  <w:style w:type="character" w:styleId="855" w:customStyle="1">
    <w:name w:val="Основной текст 2 Знак"/>
    <w:basedOn w:val="849"/>
    <w:link w:val="854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56">
    <w:name w:val="Body Text Indent 2"/>
    <w:basedOn w:val="848"/>
    <w:link w:val="857"/>
    <w:uiPriority w:val="99"/>
    <w:pPr>
      <w:ind w:left="5387" w:firstLine="1093"/>
    </w:pPr>
  </w:style>
  <w:style w:type="character" w:styleId="857" w:customStyle="1">
    <w:name w:val="Основной текст с отступом 2 Знак"/>
    <w:basedOn w:val="849"/>
    <w:link w:val="856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58">
    <w:name w:val="Header"/>
    <w:basedOn w:val="848"/>
    <w:link w:val="85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9" w:customStyle="1">
    <w:name w:val="Верхний колонтитул Знак"/>
    <w:basedOn w:val="849"/>
    <w:link w:val="858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table" w:styleId="860">
    <w:name w:val="Table Grid"/>
    <w:basedOn w:val="85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Шаравина Юлия Владимировна</dc:creator>
  <cp:keywords/>
  <dc:description/>
  <cp:revision>14</cp:revision>
  <dcterms:created xsi:type="dcterms:W3CDTF">2022-10-06T09:08:00Z</dcterms:created>
  <dcterms:modified xsi:type="dcterms:W3CDTF">2024-10-28T08:12:08Z</dcterms:modified>
</cp:coreProperties>
</file>