
<file path=[Content_Types].xml><?xml version="1.0" encoding="utf-8"?>
<Types xmlns="http://schemas.openxmlformats.org/package/2006/content-types">
  <Default Extension="svg" ContentType="image/svg+xml"/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9889" w:type="dxa"/>
        <w:tblLook w:val="00A0" w:firstRow="1" w:lastRow="0" w:firstColumn="1" w:lastColumn="0" w:noHBand="0" w:noVBand="0"/>
      </w:tblPr>
      <w:tblGrid>
        <w:gridCol w:w="1356"/>
        <w:gridCol w:w="6690"/>
        <w:gridCol w:w="540"/>
        <w:gridCol w:w="1303"/>
      </w:tblGrid>
      <w:tr>
        <w:trPr>
          <w:trHeight w:val="2698"/>
        </w:trPr>
        <w:tblPrEx/>
        <w:tc>
          <w:tcPr>
            <w:tcW w:w="9889" w:type="dxa"/>
            <w:gridSpan w:val="4"/>
            <w:noWrap w:val="false"/>
            <w:textDirection w:val="lrTb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28955" cy="650240"/>
                      <wp:effectExtent l="0" t="0" r="4445" b="0"/>
                      <wp:docPr id="1" name="Рисунок 1" descr="emblem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29729740" name="Рисунок 1" descr="emblem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2"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/>
                            </pic:blipFill>
                            <pic:spPr bwMode="auto">
                              <a:xfrm>
                                <a:off x="0" y="0"/>
                                <a:ext cx="528952" cy="6502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miter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41.65pt;height:51.20pt;mso-wrap-distance-left:0.00pt;mso-wrap-distance-top:0.00pt;mso-wrap-distance-right:0.00pt;mso-wrap-distance-bottom:0.00pt;" stroked="f">
                      <v:path textboxrect="0,0,0,0"/>
                      <v:imagedata r:id="rId1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  <w:t xml:space="preserve">МИНИСТЕРСТВО </w:t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  <w:t xml:space="preserve">ТРУДА И </w:t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  <w:t xml:space="preserve">СОЦИАЛЬНОГО </w:t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  <w:t xml:space="preserve">РАЗВИТИЯ</w:t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  <w:t xml:space="preserve">НОВОСИБИРСКОЙ ОБЛАСТИ</w:t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b/>
                <w:sz w:val="16"/>
                <w:szCs w:val="16"/>
              </w:rPr>
            </w:r>
            <w:r>
              <w:rPr>
                <w:rFonts w:ascii="Times New Roman" w:hAnsi="Times New Roman" w:eastAsia="Times New Roman" w:cs="Times New Roman"/>
                <w:b/>
                <w:sz w:val="16"/>
                <w:szCs w:val="16"/>
              </w:rPr>
            </w:r>
            <w:r>
              <w:rPr>
                <w:rFonts w:ascii="Times New Roman" w:hAnsi="Times New Roman" w:eastAsia="Times New Roman" w:cs="Times New Roman"/>
                <w:b/>
                <w:sz w:val="16"/>
                <w:szCs w:val="16"/>
              </w:rPr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  <w:t xml:space="preserve">ПРИКАЗ</w:t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</w:p>
        </w:tc>
      </w:tr>
      <w:tr>
        <w:trPr/>
        <w:tblPrEx/>
        <w:tc>
          <w:tcPr>
            <w:tcW w:w="1356" w:type="dxa"/>
            <w:tcBorders>
              <w:bottom w:val="single" w:color="000000" w:sz="4" w:space="0"/>
            </w:tcBorders>
            <w:noWrap w:val="false"/>
            <w:textDirection w:val="lrTb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6690" w:type="dxa"/>
            <w:noWrap w:val="false"/>
            <w:textDirection w:val="lrTb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540" w:type="dxa"/>
            <w:noWrap w:val="false"/>
            <w:textDirection w:val="lrTb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№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303" w:type="dxa"/>
            <w:tcBorders>
              <w:bottom w:val="single" w:color="000000" w:sz="4" w:space="0"/>
            </w:tcBorders>
            <w:noWrap w:val="false"/>
            <w:textDirection w:val="lrTb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>
          <w:trHeight w:val="347"/>
        </w:trPr>
        <w:tblPrEx/>
        <w:tc>
          <w:tcPr>
            <w:tcW w:w="9889" w:type="dxa"/>
            <w:gridSpan w:val="4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noWrap w:val="false"/>
            <w:textDirection w:val="lrTb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г.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Новосибирск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</w:tbl>
    <w:p>
      <w:pPr>
        <w:spacing w:before="0" w:beforeAutospacing="0"/>
        <w:ind w:left="0"/>
        <w:jc w:val="left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spacing w:after="0" w:afterAutospacing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  <w:lang w:eastAsia="ru-RU"/>
        </w:rPr>
        <w:t xml:space="preserve">Об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  <w:lang w:eastAsia="ru-RU"/>
        </w:rPr>
        <w:t xml:space="preserve">утверждении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  <w:lang w:eastAsia="ru-RU"/>
        </w:rPr>
        <w:t xml:space="preserve">А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  <w:lang w:eastAsia="ru-RU"/>
        </w:rPr>
        <w:t xml:space="preserve">дминистративного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  <w:lang w:eastAsia="ru-RU"/>
        </w:rPr>
        <w:t xml:space="preserve">регламента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8"/>
          <w:szCs w:val="28"/>
        </w:rPr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8"/>
          <w:szCs w:val="28"/>
        </w:rPr>
      </w:r>
    </w:p>
    <w:p>
      <w:pPr>
        <w:spacing w:after="0" w:afterAutospacing="0" w:line="240" w:lineRule="auto"/>
        <w:jc w:val="center"/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  <w:lang w:val="en-US"/>
        </w:rPr>
        <w:t xml:space="preserve">министерства труда и социального развития Новосибирской области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  <w:lang w:eastAsia="ru-RU"/>
        </w:rPr>
        <w:t xml:space="preserve">по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  <w:lang w:eastAsia="ru-RU"/>
        </w:rPr>
        <w:t xml:space="preserve">предоставлению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  <w:lang w:eastAsia="ru-RU"/>
        </w:rPr>
        <w:t xml:space="preserve">государственной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  <w:lang w:eastAsia="ru-RU"/>
        </w:rPr>
        <w:t xml:space="preserve"> услуги 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  <w:lang w:eastAsia="ru-RU"/>
        </w:rPr>
        <w:br/>
        <w:t xml:space="preserve">«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</w:rPr>
        <w:t xml:space="preserve">Осуществление государственной экспертизы условий труда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</w:rPr>
        <w:t xml:space="preserve">»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</w:rPr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</w:rPr>
      </w:r>
    </w:p>
    <w:p>
      <w:pPr>
        <w:spacing w:after="0" w:afterAutospacing="0" w:line="240" w:lineRule="auto"/>
        <w:jc w:val="center"/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</w:rPr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</w:rPr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</w:rPr>
      </w:r>
    </w:p>
    <w:p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en-US"/>
        </w:rPr>
        <w:t xml:space="preserve">В соответствии с Трудовым кодексом Российской Федерации от 30.12.2001 № 197-ФЗ, Федеральным законом от 24.11.1995 № 181-ФЗ «О социальной защите инвалидов в Р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en-US"/>
        </w:rPr>
        <w:t xml:space="preserve">оссийской Федерации», Федеральным законом от 27.07.2010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en-US"/>
        </w:rPr>
        <w:br/>
        <w:t xml:space="preserve">№ 210-ФЗ «Об организации предоставления государственных и муниципальных услуг», Федеральным законом от 28.12.2013 № 426-ФЗ «О специальной оценке условий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en-US"/>
        </w:rPr>
        <w:t xml:space="preserve"> труда, приказом Министерства труда и социальной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en-US"/>
        </w:rPr>
        <w:t xml:space="preserve"> защиты Российской Федерации от 28.10.2021 № 765н «Об утверждении типовых форм документов, необходимых для проведения государственной экспертизы условий труда», приказом Министерства труда и социальной защиты Российской Федерации от 29.10.2021 № 775н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en-US"/>
        </w:rPr>
        <w:t xml:space="preserve">«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en-US"/>
        </w:rPr>
        <w:t xml:space="preserve">Об у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en-US"/>
        </w:rPr>
        <w:t xml:space="preserve">тверждении Порядка проведения государственной экспертизы условий труда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en-US"/>
        </w:rPr>
        <w:t xml:space="preserve">»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en-US"/>
        </w:rPr>
        <w:t xml:space="preserve">, Законом Новосибирской области от 05.07.2013 </w:t>
        <w:br/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en-US"/>
        </w:rPr>
        <w:t xml:space="preserve">№ 344-ОЗ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en-US"/>
        </w:rPr>
        <w:t xml:space="preserve">«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en-US"/>
        </w:rPr>
        <w:t xml:space="preserve">О разграничении полномочий органов государственной власти Новосибирской области в области охраны труда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en-US"/>
        </w:rPr>
        <w:t xml:space="preserve">»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en-US"/>
        </w:rPr>
        <w:t xml:space="preserve">, постановлением Правитель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en-US"/>
        </w:rPr>
        <w:t xml:space="preserve">с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en-US"/>
        </w:rPr>
        <w:t xml:space="preserve">тва Новосибирской области от 18.10.2010 № 176-п «Об утверждении Порядка разработки и утверждения исполнительными органами государственной власти Новосибирской области административных регламентов предоставления государственных услуг», постановлением Правит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en-US"/>
        </w:rPr>
        <w:t xml:space="preserve">ельства Новосибирской области от 01.08.2012 № 367-п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en-US"/>
        </w:rPr>
        <w:t xml:space="preserve">«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en-US"/>
        </w:rPr>
        <w:t xml:space="preserve">Об установлении особенностей подачи и рассмотрения жалоб на решения и действия (бездействие) областных исполнительных органов государственной власти Новосибирской области, предоставляющих государственные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en-US"/>
        </w:rPr>
        <w:t xml:space="preserve"> услуги, должностных лиц, государственных гражданских служащих областных исполнительных органов государственной власти Новосибирской области, предоставляющих государственные услуги, а также на решения и действия (бездействие) многофункционального центра пр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en-US"/>
        </w:rPr>
        <w:t xml:space="preserve">едоставления государственных и муниципальных услуг, работников многофункционального центра предоставления государственных и муниципальных услуг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en-US"/>
        </w:rPr>
        <w:t xml:space="preserve">»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en-US"/>
        </w:rPr>
        <w:t xml:space="preserve">, постановлением Правительства Новосибирской области от 01.08.2017</w:t>
        <w:br/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en-US"/>
        </w:rPr>
        <w:t xml:space="preserve">№ 296-п «Об утверждении положения о министерс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en-US"/>
        </w:rPr>
        <w:t xml:space="preserve">тве труда и социального развития Новосибирской области», приказом министерства труда, занятости и трудовых ресурсов Новосибирской области от 22.04.2015 № 225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en-US"/>
        </w:rPr>
        <w:t xml:space="preserve">«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en-US"/>
        </w:rPr>
        <w:t xml:space="preserve">Об установлении размера платы за проведение экспертизы качества специальной оценки условий труда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en-US"/>
        </w:rPr>
        <w:t xml:space="preserve">»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en-US"/>
        </w:rPr>
      </w:r>
    </w:p>
    <w:p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</w:rPr>
      </w:r>
      <w:r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</w:rPr>
      </w:r>
      <w:r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</w:rPr>
      </w:r>
    </w:p>
    <w:p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ПРИКАЗЫВАЮ: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1. 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  <w:t xml:space="preserve">Утвердить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  <w:t xml:space="preserve"> прилагаемый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  <w:t xml:space="preserve">А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  <w:t xml:space="preserve">дминистративный </w:t>
      </w:r>
      <w:hyperlink r:id="rId14" w:tooltip="https://login.consultant.ru/link/?rnd=4F76CFA3B754175EE6B7A4131CD947A5&amp;req=doc&amp;base=LAW&amp;n=314549&amp;dst=100017&amp;fld=134&amp;date=22.01.2020" w:history="1">
        <w:r>
          <w:rPr>
            <w:rFonts w:ascii="Times New Roman" w:hAnsi="Times New Roman" w:eastAsia="Times New Roman" w:cs="Times New Roman"/>
            <w:color w:val="000000" w:themeColor="text1"/>
            <w:sz w:val="28"/>
            <w:szCs w:val="28"/>
            <w:lang w:eastAsia="ru-RU"/>
          </w:rPr>
          <w:t xml:space="preserve">регламент</w:t>
        </w:r>
      </w:hyperlink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министерства труда и социального развития Новосибирской области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  <w:t xml:space="preserve">по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  <w:t xml:space="preserve">предоставлению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  <w:t xml:space="preserve">государственной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  <w:t xml:space="preserve"> услуги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  <w:t xml:space="preserve">«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Осуществление государственной экспертизы условий труда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»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2.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 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Признать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утратившим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силу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приказ министерства труда и социального развит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ия Новосибирской области от 27.12.2024 № 2841-НПА «Об утверждении Административного регламента министерства труда и социального развития Новосибирской области по предоставлению государственной услуги «Осуществление государственной экспертизы условий труда»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3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 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Контроль за исполнением настоящего приказа возложить на первого заместителя министра труда и социального развития Новосибирской области Москалеву Е.М.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r>
    </w:p>
    <w:p>
      <w:pPr>
        <w:pStyle w:val="1_65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1_65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1_65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before="0" w:beforeAutospacing="0"/>
        <w:ind w:left="0"/>
        <w:jc w:val="left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Министр                                                                                                    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Е.В. Бахарева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spacing w:before="0" w:beforeAutospacing="0"/>
        <w:ind w:left="0"/>
        <w:jc w:val="left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spacing w:before="0" w:beforeAutospacing="0"/>
        <w:ind w:left="6237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before="0" w:beforeAutospacing="0" w:after="0" w:afterAutospacing="0" w:line="240" w:lineRule="auto"/>
        <w:ind w:left="6237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УТВЕРЖДЕН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spacing w:before="0" w:beforeAutospacing="0" w:after="0" w:afterAutospacing="0" w:line="240" w:lineRule="auto"/>
        <w:ind w:left="623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приказом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министерства труда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spacing w:before="0" w:beforeAutospacing="0" w:after="0" w:afterAutospacing="0" w:line="240" w:lineRule="auto"/>
        <w:ind w:left="623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и социального развития Новосибирской области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spacing w:before="0" w:beforeAutospacing="0" w:after="0" w:afterAutospacing="0" w:line="240" w:lineRule="auto"/>
        <w:ind w:left="623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от _________ № ________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spacing w:before="0" w:beforeAutospacing="0" w:after="0" w:afterAutospacing="0" w:line="240" w:lineRule="auto"/>
        <w:ind w:left="737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spacing w:before="0" w:beforeAutospacing="0" w:after="0" w:afterAutospacing="0" w:line="240" w:lineRule="auto"/>
        <w:ind w:left="737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spacing w:before="0" w:beforeAutospacing="0" w:after="0" w:afterAutospacing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Административный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регламент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spacing w:before="0" w:beforeAutospacing="0" w:after="0" w:afterAutospacing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Министерства труда и социального развития Новосибирской области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br/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по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предоставлению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государственной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 услуги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«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Осуществление государственной экспертизы условий труда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»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r>
    </w:p>
    <w:p>
      <w:pPr>
        <w:spacing w:before="0" w:beforeAutospacing="0" w:after="0" w:afterAutospacing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before="0" w:beforeAutospacing="0" w:after="0" w:afterAutospacing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0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/>
        </w:rPr>
        <w:t xml:space="preserve">I. 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Общие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положения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/>
        </w:rPr>
      </w:r>
    </w:p>
    <w:p>
      <w:pPr>
        <w:numPr>
          <w:numId w:val="4"/>
          <w:ilvl w:val="0"/>
        </w:num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Настоящий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дминистративный регламент устан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авливает порядок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и стандарт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предоставления 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государственной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услуги «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Осуществление государственной экспертизы условий труда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(далее – Услуга).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Услуга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предоставляется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работникам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профессиональным союзам, их объединениям, иным уполномоченным работниками представительным органам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работодателям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объединению работодателей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уполномоченным представителям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организациям, проводящим специальную оценку условий труда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далее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– заявители)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указанным в таблице 1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приложения №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 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1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к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настоящему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дминистративному регламенту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</w:p>
    <w:p>
      <w:pPr>
        <w:numPr>
          <w:numId w:val="4"/>
          <w:ilvl w:val="0"/>
        </w:num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Услуга должна быть предоставлена заявителю в соответс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твии с вариантом предоставления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слуги (далее – вариант)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Вариант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определяется в соответствии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 таблицей 2 приложения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№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 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1 к настоящему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дминистративному регламенту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исходя из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общих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признаков заявителя,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а также из результата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предоставления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уги, за предоставлением которой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обратился указанный заявитель.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Признаки заявителя определяются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 результате анкетирования, проводимого органом, предоставляющим услугу (далее – профилирование)</w:t>
      </w:r>
      <w:r>
        <w:rPr>
          <w:rStyle w:val="177"/>
          <w:rFonts w:ascii="Times New Roman" w:hAnsi="Times New Roman" w:eastAsia="Times New Roman" w:cs="Times New Roman"/>
          <w:sz w:val="28"/>
          <w:szCs w:val="28"/>
          <w:lang w:eastAsia="ru-RU"/>
        </w:rPr>
        <w:footnoteReference w:id="2"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осуществляемого в соответствии с настоящим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дминистративным регламентом.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Информация о порядке предоставления Услуги размещается в федеральной государственной информационной системе «Единый портал государственных 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муниципальных услуг (функций)»</w:t>
      </w:r>
      <w:r>
        <w:rPr>
          <w:rStyle w:val="177"/>
          <w:rFonts w:ascii="Times New Roman" w:hAnsi="Times New Roman" w:eastAsia="Times New Roman" w:cs="Times New Roman"/>
          <w:sz w:val="28"/>
          <w:szCs w:val="28"/>
          <w:lang w:eastAsia="ru-RU"/>
        </w:rPr>
        <w:footnoteReference w:id="3"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(далее – Единый портал)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0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0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/>
        </w:rPr>
        <w:t xml:space="preserve">II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. Стандарт предоставления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У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слуги</w:t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1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Наименование У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</w:p>
    <w:p>
      <w:pPr>
        <w:numPr>
          <w:numId w:val="4"/>
          <w:ilvl w:val="0"/>
        </w:num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Осуществление государственной экспертизы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1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1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Наименование органа, предоставляющего Услугу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</w:p>
    <w:p>
      <w:pPr>
        <w:numPr>
          <w:numId w:val="4"/>
          <w:ilvl w:val="0"/>
        </w:num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Услуга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предоставляется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Министерством труда и социального развития Новосибирской области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(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далее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Орган власти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Возможность получения Услуги в многофункциональном центре предоставления государственных и муниципальных услуг не предусмотрена.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1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1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Результат предоставления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</w:p>
    <w:p>
      <w:pPr>
        <w:numPr>
          <w:numId w:val="4"/>
          <w:ilvl w:val="0"/>
        </w:num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 обращении заявителя за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осуществлением государственной экспертизы условий труда в целях оценки фактических условий труда работников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результатами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предоставления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Услуги являются: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заключение государственной экспертизы условий труда в целях оценки фактических условий труда работников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 на бумажном носителе или документ в электронной форме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оригинал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уведомление об отказе в предоставлении Услуги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 на бумажном носителе или в форме электронного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оригинал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keepNext/>
        <w:spacing w:before="0" w:beforeAutospacing="0" w:after="0" w:afterAutospacing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Формирование реестровой записи в качестве результата предоставления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Услуги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не предусмотрено.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Документ, содержащий решение о предоставлении Услуги, настоящим Административным регламентом не предусмотрен.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numId w:val="4"/>
          <w:ilvl w:val="0"/>
        </w:num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 обращении заявителя за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осуществлением государственной экспертизы условий труда в целях оценки правильности предоставления работникам гарантий и компенсаций за работу с вредными и (или) опасными условиями труда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результатами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предоставления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Услуги являются: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заключение государственной экспертизы условий труда в целях оценки правильности предоставления работникам гарантий и компенсаций за работу с вредными и (или) опасными условиями труда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 на бумажном носителе или документ в электронной форме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оригинал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уведомление об отказе в предоставлении Услуги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 на бумажном носителе или в форме электронного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оригинал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keepNext/>
        <w:spacing w:before="0" w:beforeAutospacing="0" w:after="0" w:afterAutospacing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Формирование реестровой записи в качестве результата предоставления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Услуги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не предусмотрено.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Документ, содержащий решение о предоставлении Услуги, настоящим Административным регламентом не предусмотрен.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numId w:val="4"/>
          <w:ilvl w:val="0"/>
        </w:num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 обращении заявителя за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осуществлением государственной экспертизы условий труда в целях оценки качества проведения специальной оценки условий труда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результатами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предоставления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Услуги являются: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заключение государственной экспертизы условий труда в целях оценки качества проведения специальной оценки условий труда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 на бумажном носителе или документ в электронной форме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оригинал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уведомление об отказе в предоставлении Услуги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 на бумажном носителе или в форме электронного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оригинал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keepNext/>
        <w:spacing w:before="0" w:beforeAutospacing="0" w:after="0" w:afterAutospacing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Формирование реестровой записи в качестве результата предоставления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Услуги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не предусмотрено.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Документ, содержащий решение о предоставлении Услуги, настоящим Административным регламентом не предусмотрен.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numId w:val="4"/>
          <w:ilvl w:val="0"/>
        </w:num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 обращении заявителя за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выдачей дубликата заключения государственной экспертизы условий труда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результатом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предоставления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Услуги является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дубликат заключения государственной экспертизы условий труда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 на бумажном носителе или документ в электронной форме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оригинал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keepNext/>
        <w:spacing w:before="0" w:beforeAutospacing="0" w:after="0" w:afterAutospacing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Формирование реестровой записи в качестве результата предоставления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Услуги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не предусмотрено.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Документ, содержащий решение о предоставлении Услуги, настоящим Административным регламентом не предусмотрен.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Результаты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предоставления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слуги могут быть получены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 руки заявителю (его полномочному представителю)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заказным почтовым отправлением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1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Срок предоставления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1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Максимальный 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рок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составляет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93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рабочих дня</w:t>
      </w:r>
      <w:r>
        <w:rPr>
          <w:rStyle w:val="177"/>
          <w:rFonts w:ascii="Times New Roman" w:hAnsi="Times New Roman" w:eastAsia="Times New Roman" w:cs="Times New Roman"/>
          <w:sz w:val="28"/>
          <w:szCs w:val="28"/>
          <w:lang w:eastAsia="ru-RU"/>
        </w:rPr>
        <w:footnoteReference w:id="4"/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даты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регистрации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 предоставлении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(далее – заявление)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keepNext/>
        <w:spacing w:before="0" w:beforeAutospacing="0" w:after="0" w:afterAutospacing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Срок предоставления Услуги определяется для каждого ва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рианта и п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риведен в их описании, содержаще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мся в разделе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III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настоящего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дминистративного регламента.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1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Правовые основания для предоставления 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1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</w:p>
    <w:p>
      <w:pPr>
        <w:numPr>
          <w:numId w:val="4"/>
          <w:ilvl w:val="0"/>
        </w:num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Перечень нормативных правовых актов, регулирующих предоставление Услуги, информация о порядке досудебного (внесудебного) обжалования решений и действий (бездействия)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Органа власти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а также их должностных лиц, 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государственных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служащих, работников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Органа власти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размещены на официальном сайте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Органа власти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в информационно-телекоммуникационной сети «Интернет» (далее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– сеть «Интернет»),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а также на Едином портале.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1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Исчерпывающий перечень документов, необходимых для предоставления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1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 иными нормативными правовыми актами для предоставления Услуги, с разделением на доку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менты и информацию, которые заявитель должен представить самостоятельно, и документы, которые заявитель вправе представить по собственной инициативе, приведен в разделе III настоящего Административного регламента в описании вариантов предоставления Услуги.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1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Исчерпывающий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перечень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оснований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для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отказа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br/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в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приеме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 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документов, необходимых для предоставления 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1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Основания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для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отказа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приеме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документов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законодательством Российской Федерации не предусмотрены.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1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1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Исчерпывающий перечень оснований для приостановления предоставления Услуги или отказа в предоставлении 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Основания для приостановления предоставления Услуги приведены в разделе III настоящего Административного регламента в описании вариантов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Основания для отказа в предоставлении Услуги приведены в разделе III настоящего Административного регламента в описании вариантов предоставления Услуги.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1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Размер платы, взимаемой с заявителя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br/>
        <w:t xml:space="preserve">при предоставлении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, и способы ее взимания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1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предоставление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Услуги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уплачивается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плата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в размере, предусмотренном законодательством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Сведения о размере плат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ы и способах ее уплаты размещены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на Едином портале.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Плата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уплачивается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одним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из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следующих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способов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по реквизитам в банке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посредством Единого портала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мобильном приложении банка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1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Максимальный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срок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ожидания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в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очере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ди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при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подаче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заявителем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 и при получении результата предоставления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1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Максимальный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срок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ожидания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очереди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подаче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составляет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15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минут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Максимальный срок ожидания в оч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ереди при получении результата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Услуги составляет 15 минут.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1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1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Срок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регистрации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1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Срок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регистрации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документов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необходимых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для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предоставления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Услуги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составляет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даты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документов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необходимых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для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предоставления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Услуги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1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рабочий день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Органе власти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1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рабочий день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1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Требования к помещениям, в которых предоставляется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Услуга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1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Требования к помещениям, в которых предоставляется Услуга, размещены на официальном сайте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Органа власти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в сети «Интернет», а также на Едином портале.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1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По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казатели доступности и качества У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1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Показатели доступности и качества Услуги размещены на официальном сайте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Органа власти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в сети «Интернет», а также на Едином портале.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1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Иные требования к предоставлению 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1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Услуги, которые являются необходимыми и обязательными для предоставления Услуги, законодательством Российской Федерации не предусмотрены.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Информационные системы, используемые для предоставления Услуги, настоящим Административным регламентом не предусмотрены.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0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III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.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С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остав, последовательность и сроки выполнения административных процедур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1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Перечень вариантов предоставления 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1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 обращении заявителя за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осуществлением государственной экспертизы условий труда в целях оценки фактических условий труда работников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Услуга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предоставляется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соответствии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следующими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вариантами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tabs>
          <w:tab w:val="left" w:pos="1276" w:leader="none"/>
          <w:tab w:val="left" w:pos="1985" w:leader="none"/>
        </w:tabs>
        <w:spacing w:before="0" w:beforeAutospacing="0" w:after="0" w:afterAutospacing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Вариант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1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лично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работодатель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tabs>
          <w:tab w:val="left" w:pos="1276" w:leader="none"/>
          <w:tab w:val="left" w:pos="1985" w:leader="none"/>
        </w:tabs>
        <w:spacing w:before="0" w:beforeAutospacing="0" w:after="0" w:afterAutospacing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Вариант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2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лично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объединение работодателей, профессиональный союз или иной уполномоченный работниками представительный орган, объединение профессиональных союзов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tabs>
          <w:tab w:val="left" w:pos="1276" w:leader="none"/>
          <w:tab w:val="left" w:pos="1985" w:leader="none"/>
        </w:tabs>
        <w:spacing w:before="0" w:beforeAutospacing="0" w:after="0" w:afterAutospacing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Вариант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3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лично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работник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tabs>
          <w:tab w:val="left" w:pos="1276" w:leader="none"/>
          <w:tab w:val="left" w:pos="1985" w:leader="none"/>
        </w:tabs>
        <w:spacing w:before="0" w:beforeAutospacing="0" w:after="0" w:afterAutospacing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Вариант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4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через уполномоченного представителя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работодатель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tabs>
          <w:tab w:val="left" w:pos="1276" w:leader="none"/>
          <w:tab w:val="left" w:pos="1985" w:leader="none"/>
        </w:tabs>
        <w:spacing w:before="0" w:beforeAutospacing="0" w:after="0" w:afterAutospacing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Вариант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5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через уполномоченного представителя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объединение работодателей, профессиональный союз или иной уполномоченный работниками представительный орган, объединение профессиональных союзов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tabs>
          <w:tab w:val="left" w:pos="1276" w:leader="none"/>
          <w:tab w:val="left" w:pos="1985" w:leader="none"/>
        </w:tabs>
        <w:spacing w:before="0" w:beforeAutospacing="0" w:after="0" w:afterAutospacing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Вариант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6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через уполномоченного представителя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работник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 обращении заявителя за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осуществлением государственной экспертизы условий труда в целях оценки правильности предоставления работникам гарантий и компенсаций за работу с вредными и (или) опасными условиями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Услуга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предоставляется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соответствии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следующими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вариантами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tabs>
          <w:tab w:val="left" w:pos="1276" w:leader="none"/>
          <w:tab w:val="left" w:pos="1985" w:leader="none"/>
        </w:tabs>
        <w:spacing w:before="0" w:beforeAutospacing="0" w:after="0" w:afterAutospacing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Вариант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7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лично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работодатель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tabs>
          <w:tab w:val="left" w:pos="1276" w:leader="none"/>
          <w:tab w:val="left" w:pos="1985" w:leader="none"/>
        </w:tabs>
        <w:spacing w:before="0" w:beforeAutospacing="0" w:after="0" w:afterAutospacing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Вариант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8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лично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объединение работодателей, профессиональный союз или иной уполномоченный работниками представительный орган, объединение профессиональных союзов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tabs>
          <w:tab w:val="left" w:pos="1276" w:leader="none"/>
          <w:tab w:val="left" w:pos="1985" w:leader="none"/>
        </w:tabs>
        <w:spacing w:before="0" w:beforeAutospacing="0" w:after="0" w:afterAutospacing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Вариант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9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лично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работник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tabs>
          <w:tab w:val="left" w:pos="1276" w:leader="none"/>
          <w:tab w:val="left" w:pos="1985" w:leader="none"/>
        </w:tabs>
        <w:spacing w:before="0" w:beforeAutospacing="0" w:after="0" w:afterAutospacing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Вариант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10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через уполномоченного представителя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работодатель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tabs>
          <w:tab w:val="left" w:pos="1276" w:leader="none"/>
          <w:tab w:val="left" w:pos="1985" w:leader="none"/>
        </w:tabs>
        <w:spacing w:before="0" w:beforeAutospacing="0" w:after="0" w:afterAutospacing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Вариант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11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через уполномоченного представителя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объединение работодателей, профессиональный союз или иной уполномоченный работниками представительный орган, объединение профессиональных союзов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tabs>
          <w:tab w:val="left" w:pos="1276" w:leader="none"/>
          <w:tab w:val="left" w:pos="1985" w:leader="none"/>
        </w:tabs>
        <w:spacing w:before="0" w:beforeAutospacing="0" w:after="0" w:afterAutospacing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Вариант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12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через уполномоченного представителя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работник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 обращении заявителя за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осуществлением государственной экспертизы условий труда в целях оценки качества проведения специальной оценки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Услуга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предоставляется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соответствии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следующими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вариантами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tabs>
          <w:tab w:val="left" w:pos="1276" w:leader="none"/>
          <w:tab w:val="left" w:pos="1985" w:leader="none"/>
        </w:tabs>
        <w:spacing w:before="0" w:beforeAutospacing="0" w:after="0" w:afterAutospacing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Вариант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13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лично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работодатель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tabs>
          <w:tab w:val="left" w:pos="1276" w:leader="none"/>
          <w:tab w:val="left" w:pos="1985" w:leader="none"/>
        </w:tabs>
        <w:spacing w:before="0" w:beforeAutospacing="0" w:after="0" w:afterAutospacing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Вариант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14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лично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объединение работодателей, профессиональный союз или иной уполномоченный работниками представительный орган, объединение профессиональных союзов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tabs>
          <w:tab w:val="left" w:pos="1276" w:leader="none"/>
          <w:tab w:val="left" w:pos="1985" w:leader="none"/>
        </w:tabs>
        <w:spacing w:before="0" w:beforeAutospacing="0" w:after="0" w:afterAutospacing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Вариант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15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лично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организация, проводившая специальную оценку условий труда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tabs>
          <w:tab w:val="left" w:pos="1276" w:leader="none"/>
          <w:tab w:val="left" w:pos="1985" w:leader="none"/>
        </w:tabs>
        <w:spacing w:before="0" w:beforeAutospacing="0" w:after="0" w:afterAutospacing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Вариант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16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лично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работник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tabs>
          <w:tab w:val="left" w:pos="1276" w:leader="none"/>
          <w:tab w:val="left" w:pos="1985" w:leader="none"/>
        </w:tabs>
        <w:spacing w:before="0" w:beforeAutospacing="0" w:after="0" w:afterAutospacing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Вариант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17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через уполномоченного представителя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работодатель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tabs>
          <w:tab w:val="left" w:pos="1276" w:leader="none"/>
          <w:tab w:val="left" w:pos="1985" w:leader="none"/>
        </w:tabs>
        <w:spacing w:before="0" w:beforeAutospacing="0" w:after="0" w:afterAutospacing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Вариант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18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через уполномоченного представителя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объединение работодателей, профессиональный союз или иной уполномоченный работниками представительный орган, объединение профессиональных союзов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tabs>
          <w:tab w:val="left" w:pos="1276" w:leader="none"/>
          <w:tab w:val="left" w:pos="1985" w:leader="none"/>
        </w:tabs>
        <w:spacing w:before="0" w:beforeAutospacing="0" w:after="0" w:afterAutospacing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Вариант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19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через уполномоченного представителя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организация, проводившая специальную оценку условий труда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tabs>
          <w:tab w:val="left" w:pos="1276" w:leader="none"/>
          <w:tab w:val="left" w:pos="1985" w:leader="none"/>
        </w:tabs>
        <w:spacing w:before="0" w:beforeAutospacing="0" w:after="0" w:afterAutospacing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Вариант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20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через уполномоченного представителя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работник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 обращении заявителя за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выдачей дубликата заключения государственной экспертизы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Услуга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предоставляется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соответствии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следующими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вариантами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tabs>
          <w:tab w:val="left" w:pos="1276" w:leader="none"/>
          <w:tab w:val="left" w:pos="1985" w:leader="none"/>
        </w:tabs>
        <w:spacing w:before="0" w:beforeAutospacing="0" w:after="0" w:afterAutospacing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Вариант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21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лично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tabs>
          <w:tab w:val="left" w:pos="1276" w:leader="none"/>
          <w:tab w:val="left" w:pos="1985" w:leader="none"/>
        </w:tabs>
        <w:spacing w:before="0" w:beforeAutospacing="0" w:after="0" w:afterAutospacing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Вариант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22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через уполномоченного представителя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Возможность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оставления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без рассмотрения не предусмотрена.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Настоящим Административным регламентом не предусмотрен вариант, необходимый для исправления допущенных опечаток и ошибок в выданных в результате предоставления Услуги документах и созданных реестровых записях.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1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1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Профилирование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заявителя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1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Вариант определяется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путем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профилирования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заявителя, в процессе которого устанавливается результат Услуги, за предоставлением которого он обратился, а также признаки заявителя. Вопросы, направленные на определение признаков заявителя, приведены в таблице 2 приложения №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 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1 к настоящему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дминистративному регламенту.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Профилирование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осуществ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ляется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в Органе власти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По результатам получения ответов от заявителя на вопросы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профилирования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определяется полный перечень комбинаций значений признаков в соответствии с настоящим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дминистративным регламентом, каждая из которых соответствует одному варианту.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писания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вариантов, приведенные в настоящем разделе, размещаются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Органом власти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общедоступном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для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ознакомления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месте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tabs>
          <w:tab w:val="num" w:pos="1276" w:leader="none"/>
        </w:tabs>
        <w:spacing w:before="0" w:beforeAutospacing="0" w:after="0" w:afterAutospacing="0" w:line="24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pStyle w:val="621"/>
        <w:keepNext/>
        <w:numPr>
          <w:numId w:val="2"/>
          <w:ilvl w:val="0"/>
        </w:numPr>
        <w:spacing w:before="0" w:beforeAutospacing="0" w:after="0" w:afterAutospacing="0" w:line="240" w:lineRule="auto"/>
        <w:ind w:hanging="357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tabs>
          <w:tab w:val="num" w:pos="1276" w:leader="none"/>
        </w:tabs>
        <w:spacing w:before="0" w:beforeAutospacing="0" w:after="0" w:afterAutospacing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Максимальный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срок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предоставления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варианта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Услуги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составляет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93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рабочих дня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даты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регистрации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left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Результатом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предоставления варианта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являются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заключение государственной экспертизы условий труда в целях оценки фактических условий труда работников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документ на бумажном носителе или документ в электронной форме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оригинал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уведомление об отказе в предоставлении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документ на бумажном носителе или в форме электронного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оригинал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tabs>
          <w:tab w:val="left" w:pos="1021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Документ, содержащий решение о предоставлении Услуги, настоящим Административным регламентом не предусмотрен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Административные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процедур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слуги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приостановление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оценка сведений о заявителе и (или) объектах, принадлежащих заявителю, и (или) иных объектах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предоставление результата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Представление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заявителем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документов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форма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которого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утверждена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приказом Министерства труда и социальной защиты Российской Федерации от 28.10.2021 № 765н "Об утверждении типовых форм документов, необходимых для проведения государственной экспертизы условий труда"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осуществляется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лжен представить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самостоятельно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документы, подтверждающие проведение специальной оценки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отчет о проведении специальной оценки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скан-копия документа, заверенного в порядке, установленном законодательством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документа, заверенная организацией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документа, заверенная организацией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документы, служащие основанием для проведения мероприятий по улучшению условий и охраны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коллективный договор</w:t>
      </w:r>
      <w:r>
        <w:rPr>
          <w:rStyle w:val="177"/>
          <w:rFonts w:ascii="Times New Roman" w:hAnsi="Times New Roman" w:eastAsia="Times New Roman" w:cs="Times New Roman"/>
          <w:sz w:val="28"/>
          <w:szCs w:val="28"/>
          <w:lang w:val="en-US"/>
        </w:rPr>
        <w:footnoteReference w:id="5"/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скан-копия документа, заверенного в порядке, установленном законодательством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документа, заверенная организацией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документа, заверенная организацией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документы, подтверждающие наличие трудовых отношений работника с заявителем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трудовой договор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скан-копия документа, заверенного в порядке, установленном законодательством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документа, заверенная организацией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документа, заверенная организацией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документы, подтверждающие условия труда работников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скан-копия документа, заверенного в порядке, установленном законодательством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документа, заверенная организацией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документа, заверенная организацией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(все документы из категории)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локальный акт работодателя о техническом состоянии зданий, сооружений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локальный акт работодателя о техническом состоянии оборудования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локальный акт работодателя об организации технологических процессов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локальный акт работодателя о применении на рабочих местах средств индивидуальной и коллективной защиты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локальный акт работодателя о состоянии санитарно-бытового и лечебно-профилактического обслуживания работников на рабочих местах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локальный акт работодателя о состоянии инструментов, сырья и материалов на рабочих местах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локальный акт работодателя, устанавливающий режимы труда и отдыха работников на рабочих местах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результаты исследований (испытаний) и измерений вредных и (или) опасных факторов производственной среды и трудового процесса на рабочих местах</w:t>
      </w:r>
      <w:r>
        <w:rPr>
          <w:rStyle w:val="177"/>
          <w:rFonts w:ascii="Times New Roman" w:hAnsi="Times New Roman" w:eastAsia="Times New Roman" w:cs="Times New Roman"/>
          <w:sz w:val="28"/>
          <w:szCs w:val="28"/>
        </w:rPr>
        <w:footnoteReference w:id="6"/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Исчерпывающий перечень документов,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документы, содержащие предписания должностных лиц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предписание должностного лица об устранении нарушений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скан-копия документа, заверенного в порядке, установленном законодательством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документа, заверенная организацией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документа, заверенная организацией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документы, подтверждающие использование работником оборудования, сырья и материалов, а также характеристики выполняемых работ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скан-копия документа, заверенного в порядке, установленном законодательством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документа, заверенная организацией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документа, заверенная организацией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перечень используемого оборудования, сырья и материалов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инструкции по охране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рабочие (должностные) инструкции на рабочих местах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паспорта (руководства по эксплуатации) на оборудование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данные форм федерального статистического наблюдения о ВИЧ-инфекции, о больных туберкулезом, о заболеваниях активным туберкулезом, о числе заболеваний, зарегистрированных у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пациентов, проживающих в районе обслуживания медицинской организации, о деятельности подразделений медицинской организации, оказывающих медицинскую помощь в стационарных условиях (при проведении специальной оценки условий труда в медицинских организациях)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заявителя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при взаимодействии с заявителями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являются: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паспорт или иной документ, удостоверяющий личность гражданина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установление личности не требуется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Основания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для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отказа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приеме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документов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законодательством Российской Федерации не предусмотрены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Услуга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не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предусматривает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возможности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приема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по выбору заявителя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независимо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Срок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регистрации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составляет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даты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аявления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1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рабочий день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Органе власти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1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рабочий день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Для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получения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необходимо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направление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межведомственного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информационного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запрос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«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Предписание должностного лица об устранении нарушений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без использования федеральной государственной информационной системы «Единая система межведомственного электронного взаимодействия»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Указанный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информационный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запрос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направляется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«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Роструд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»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3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рабочих дня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даты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регистрации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tabs>
          <w:tab w:val="left" w:pos="1418" w:leader="none"/>
          <w:tab w:val="num" w:pos="1560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5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 даты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направления межведомственного запроса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Орган власти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отказывает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заявителю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предоставлении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наличии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следующих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оснований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отсутствие (непредставление рабо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тодателем) отчета о проведении специальной оценки условий труда и отсутствие сведений об отчете о проведении специальной оценки условий труда в Федеральной государственной информационной системе учета результатов проведения специальной оценки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отсутствие сведений об от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чете о проведении специальной оценки условий труда в Федеральной государственной информационной системе учета результатов специальной оценки условий труда ввиду ликвидации юридического лица или прекращения индивидуальным предпринимателем своей деятельности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указание в заяв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лении цели проведения государственной экспертизы условий труда, не соответствующей пункту 1 Порядка проведения государственной экспертизы условий труда, утвержденного приказом Министерства труда и социальной защиты Российской Федерации от 29.10.2021 № 775н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заявитель не относится к кругу лиц, имеющих право на получение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отсутствие в заявлении сведений, предусмотренных формой 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представление подложных документов или заведомо ложных сведений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непредставление комплекта документов, прилагаемых к заявлению, в том числе по результатам направления Органом власти дополнительных запросов о предоставлении документов, при их наличии у работодателя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Принятие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решения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 предоставлении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осущес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твляется в срок, не превышающий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4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 дня получения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Органом власти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всех сведений, необходимых для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принятия решения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Приостановление предоставления 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Орган власти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приостанавливает предоставление Услуги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на срок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30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наличии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следующего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основания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непредставление работодателем документов в течение 10 рабочих дней с момента поступления запроса Органа власти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Сотрудник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Органа власти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уведомляет заявителя о приостановлении предоставления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слуги с указанием оснований приостановления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 До устранения причин, послуживших основанием для при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остановления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сотрудники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Органа власти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дминистративных действий не осуществляют.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Орган власти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возобновляет предоставление Услуги при наличии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следующего основания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работодателем представлены документы по запросу Органа власти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Оценка сведений о заявителе и (или) объектах, принадлежащих заявителю, и (или) иных объектах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Для получения Услуги необходимо проведение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процедуры оценки заявителя (объекта, принадлежащего заявителю).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Вид процедуры оценки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проведение экспертной оценки объекта государственной
экспертизы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Процедуре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оценки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подлежит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рабочее место (рабочие места)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предметом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оценки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является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соответствие требованиям трудового законодательства и иных нормативных правовых актов, содержащих нормы трудового права, проведенных работ по установлению наличия на рабочем месте (рабочих местах) работника (работни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ков) вредных и (или) опасных факторов производственной среды и трудового процесса, предоставляемых гарантий (компенсаций), технического состояния зданий, сооружений, оборудования, технологических процессов, применяемых в производстве инструментов, сырья и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материалов, а также средств индивидуальной и коллективной защиты работника (работников) на рабочем месте (рабочих местах), состояния санитарно-бытового и лечебно-профилактического обслуживания работника (работников), установленных режимов труда и отдыха ра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ботника (работников), наименования профессии (должности) и трудовых функций работника квалификационным требованиям, содержащимся в квалификационных справочниках и профессиональных стандартах, дополнительных сведений, характеризующие условия труда работника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tabs>
          <w:tab w:val="left" w:pos="1418" w:leader="none"/>
          <w:tab w:val="num" w:pos="1560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Результатом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является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заключение государственной экспертизы условий труда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Вид процедуры оценки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проведение исследований (испытаний) и измерений факторов производственной среды и трудового процесса с привлечением аккредитованных в установленном порядке испытательных лабораторий (центров) (при необходимости)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Процедуре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оценки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подлежит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факторы производственной среды и трудового процесса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предметом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оценки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является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соответствие требованиям трудового законодательства и иных нормативных правовых актов, содержащих нормы трудового права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tabs>
          <w:tab w:val="left" w:pos="1418" w:leader="none"/>
          <w:tab w:val="num" w:pos="1560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Результатом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является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заключение государственной экспертизы условий труда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Процедура проводится в срок, не превышающий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83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 Срок исчисляется с даты завершения административной процедуры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«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Приостановление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Способы получения результата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на руки заявителю (его полномочному представителю)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заключение государственной экспертизы условий труда в целях оценки фактических условий труда работников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на руки заявителю (его полномочному представителю)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уведомление об отказе в предоставлении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Предоставление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результата Услуги осущес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твляется в срок, не превышающий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86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 дня принятия решения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 предоставлении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Результат предоставления Услуги не может быть предоставлен по выбору заявителя незав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исимо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tabs>
          <w:tab w:val="num" w:pos="1276" w:leader="none"/>
        </w:tabs>
        <w:spacing w:before="0" w:beforeAutospacing="0" w:after="0" w:afterAutospacing="0" w:line="24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pStyle w:val="621"/>
        <w:keepNext/>
        <w:numPr>
          <w:numId w:val="2"/>
          <w:ilvl w:val="0"/>
        </w:numPr>
        <w:spacing w:before="0" w:beforeAutospacing="0" w:after="0" w:afterAutospacing="0" w:line="240" w:lineRule="auto"/>
        <w:ind w:hanging="357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tabs>
          <w:tab w:val="num" w:pos="1276" w:leader="none"/>
        </w:tabs>
        <w:spacing w:before="0" w:beforeAutospacing="0" w:after="0" w:afterAutospacing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Максимальный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срок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предоставления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варианта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Услуги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составляет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93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рабочих дня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даты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регистрации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left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Результатом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предоставления варианта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являются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заключение государственной экспертизы условий труда в целях оценки фактических условий труда работников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документ на бумажном носителе или документ в электронной форме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оригинал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уведомление об отказе в предоставлении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документ на бумажном носителе или в форме электронного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оригинал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tabs>
          <w:tab w:val="left" w:pos="1021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Документ, содержащий решение о предоставлении Услуги, настоящим Административным регламентом не предусмотрен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Административные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процедур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слуги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приостановление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оценка сведений о заявителе и (или) объектах, принадлежащих заявителю, и (или) иных объектах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предоставление результата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Представление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заявителем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документов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форма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которого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утверждена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приказом Министерства труда и социальной защиты Российской Федерации от 28.10.2021 № 765н "Об утверждении типовых форм документов, необходимых для проведения государственной экспертизы условий труда"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осуществляется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Документы, необходимые для предоставления Услуги, которые заявитель д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олжен представить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самостоятельно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законодательными или иными нормативными правовыми актами Российской Федерации не предусмотрены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Исчерпывающий перечень документов,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документы, подтверждающие проведение специальной оценки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отчет о проведении специальной оценки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скан-копия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документы, содержащие предписания должностных лиц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предписание должностного лица об устранении нарушений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скан-копия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заявителя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при взаимодействии с заявителями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являются: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паспорт или иной документ, удостоверяющий личность гражданина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установление личности не требуется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Основания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для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отказа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приеме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документов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законодательством Российской Федерации не предусмотрены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Услуга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не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предусматривает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возможности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приема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по выбору заявителя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независимо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Срок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регистрации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составляет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даты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аявления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1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рабочий день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Органе власти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1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рабочий день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Для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получения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необходимо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направление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межведомственного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информационного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запрос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«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Предписание должностного лица об устранении нарушений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без использования федеральной государственной информационной системы «Единая система межведомственного электронного взаимодействия»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Указанный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информационный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запрос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направляется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«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Роструд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»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3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рабочих дня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даты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регистрации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tabs>
          <w:tab w:val="left" w:pos="1418" w:leader="none"/>
          <w:tab w:val="num" w:pos="1560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5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 даты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направления межведомственного запроса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Орган власти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отказывает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заявителю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предоставлении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наличии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следующих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оснований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указание в заяв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лении цели проведения государственной экспертизы условий труда, не соответствующей пункту 1 Порядка проведения государственной экспертизы условий труда, утвержденного приказом Министерства труда и социальной защиты Российской Федерации от 29.10.2021 № 775н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заявитель не относится к кругу лиц, имеющих право на получение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отсутствие в заявлении сведений, предусмотренных формой 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отсутствие (непредставление рабо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тодателем) отчета о проведении специальной оценки условий труда и отсутствие сведений об отчете о проведении специальной оценки условий труда в Федеральной государственной информационной системе учета результатов проведения специальной оценки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отсутствие сведений об от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чете о проведении специальной оценки условий труда в Федеральной государственной информационной системе учета результатов специальной оценки условий труда ввиду ликвидации юридического лица или прекращения индивидуальным предпринимателем своей деятельности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представление подложных документов или заведомо ложных сведений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Принятие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решения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 предоставлении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осущес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твляется в срок, не превышающий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4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 дня получения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Органом власти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всех сведений, необходимых для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принятия решения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Приостановление предоставления 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Орган власти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приостанавливает предоставление Услуги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на срок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30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наличии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следующего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основания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непредставление работодателем документов в течение 10 рабочих дней с момента поступления запроса Органа власти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Сотрудник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Органа власти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уведомляет заявителя о приостановлении предоставления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слуги с указанием оснований приостановления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 До устранения причин, послуживших основанием для при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остановления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сотрудники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Органа власти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дминистративных действий не осуществляют.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Орган власти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возобновляет предоставление Услуги при наличии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следующего основания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работодателем представлены документы по запросу Органа власти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Оценка сведений о заявителе и (или) объектах, принадлежащих заявителю, и (или) иных объектах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Для получения Услуги необходимо проведение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процедуры оценки заявителя (объекта, принадлежащего заявителю).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Вид процедуры оценки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проведение экспертной оценки объекта государственной
экспертизы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Процедуре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оценки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подлежит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рабочее место (рабочие места)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предметом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оценки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является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соответствие требованиям трудового законодательства и иных нормативных правовых актов, содержащих нормы трудового права, проведенных работ по установлению наличия на рабочем месте (рабочих местах) работника (работни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ков) вредных и (или) опасных факторов производственной среды и трудового процесса, предоставляемых гарантий (компенсаций), технического состояния зданий, сооружений, оборудования, технологических процессов, применяемых в производстве инструментов, сырья и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материалов, а также средств индивидуальной и коллективной защиты работника (работников) на рабочем месте (рабочих местах), состояния санитарно-бытового и лечебно-профилактического обслуживания работника (работников), установленных режимов труда и отдыха ра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ботника (работников), наименования профессии (должности) и трудовых функций работника квалификационным требованиям, содержащимся в квалификационных справочниках и профессиональных стандартах, дополнительных сведений, характеризующие условия труда работника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tabs>
          <w:tab w:val="left" w:pos="1418" w:leader="none"/>
          <w:tab w:val="num" w:pos="1560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Результатом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является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заключение государственной экспертизы условий труда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Вид процедуры оценки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проведение исследований (испытаний) и измерений факторов производственной среды и трудового процесса с привлечением аккредитованных в установленном порядке испытательных лабораторий (центров) (при необходимости)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Процедуре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оценки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подлежит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факторы производственной среды и трудового процесса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предметом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оценки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является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соответствие требованиям трудового законодательства и иных нормативных правовых актов, содержащих нормы трудового права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tabs>
          <w:tab w:val="left" w:pos="1418" w:leader="none"/>
          <w:tab w:val="num" w:pos="1560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Результатом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является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заключение государственной экспертизы условий труда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Процедура проводится в срок, не превышающий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83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 Срок исчисляется с даты завершения административной процедуры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«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Приостановление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Способы получения результата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на руки заявителю (его полномочному представителю)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заключение государственной экспертизы условий труда в целях оценки фактических условий труда работников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на руки заявителю (его полномочному представителю)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уведомление об отказе в предоставлении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Предоставление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результата Услуги осущес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твляется в срок, не превышающий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86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 дня принятия решения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 предоставлении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Результат предоставления Услуги не может быть предоставлен по выбору заявителя незав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исимо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tabs>
          <w:tab w:val="num" w:pos="1276" w:leader="none"/>
        </w:tabs>
        <w:spacing w:before="0" w:beforeAutospacing="0" w:after="0" w:afterAutospacing="0" w:line="24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pStyle w:val="621"/>
        <w:keepNext/>
        <w:numPr>
          <w:numId w:val="2"/>
          <w:ilvl w:val="0"/>
        </w:numPr>
        <w:spacing w:before="0" w:beforeAutospacing="0" w:after="0" w:afterAutospacing="0" w:line="240" w:lineRule="auto"/>
        <w:ind w:hanging="357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tabs>
          <w:tab w:val="num" w:pos="1276" w:leader="none"/>
        </w:tabs>
        <w:spacing w:before="0" w:beforeAutospacing="0" w:after="0" w:afterAutospacing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Максимальный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срок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предоставления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варианта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Услуги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составляет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93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рабочих дня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даты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регистрации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left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Результатом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предоставления варианта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являются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заключение государственной экспертизы условий труда в целях оценки фактических условий труда работников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документ на бумажном носителе или документ в электронной форме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оригинал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уведомление об отказе в предоставлении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документ на бумажном носителе или в форме электронного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оригинал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tabs>
          <w:tab w:val="left" w:pos="1021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Документ, содержащий решение о предоставлении Услуги, настоящим Административным регламентом не предусмотрен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Административные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процедур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слуги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приостановление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оценка сведений о заявителе и (или) объектах, принадлежащих заявителю, и (или) иных объектах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предоставление результата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Представление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заявителем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документов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форма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которого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утверждена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приказом Министерства труда и социальной защиты Российской Федерации от 28.10.2021 № 765н "Об утверждении типовых форм документов, необходимых для проведения государственной экспертизы условий труда"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осуществляется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лжен представить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самостоятельно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документы, подтверждающие согласие субъекта персональных данных на обработку его персональных данных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согласие на обработку персональных данных заявителя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оригинал документа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документ, удостоверяющий личность заявителя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Единая система идентификации и аутентификации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оригинал документа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паспорт гражданина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иной документ, удостоверяющий личность гражданина Российской Федерации в соответствии с законодательством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Исчерпывающий перечень документов,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документы, подтверждающие трудовую деятельность физического лица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трудовой договор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скан-копия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документы, содержащие предписания должностных лиц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предписание должностного лица об устранении нарушений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скан-копия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заявителя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при взаимодействии с заявителями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являются: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паспорт или иной документ, удостоверяющий личность гражданина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установление личности не требуется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Основания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для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отказа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приеме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документов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законодательством Российской Федерации не предусмотрены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Услуга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не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предусматривает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возможности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приема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по выбору заявителя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независимо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Срок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регистрации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составляет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даты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аявления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1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рабочий день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Органе власти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1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рабочий день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Для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получения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необходимо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направление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межведомственного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информационного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запрос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«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Предписание должностного лица об устранении нарушений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без использования федеральной государственной информационной системы «Единая система межведомственного электронного взаимодействия»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Указанный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информационный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запрос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направляется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«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Роструд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»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3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рабочих дня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даты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регистрации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tabs>
          <w:tab w:val="left" w:pos="1418" w:leader="none"/>
          <w:tab w:val="num" w:pos="1560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5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 даты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направления межведомственного запроса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Орган власти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отказывает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заявителю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предоставлении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наличии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следующих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оснований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представление подложных документов или заведомо ложных сведений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отсутствие (непредставление рабо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тодателем) отчета о проведении специальной оценки условий труда и отсутствие сведений об отчете о проведении специальной оценки условий труда в Федеральной государственной информационной системе учета результатов проведения специальной оценки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заявитель не относится к кругу лиц, имеющих право на получение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отсутствие сведений об от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чете о проведении специальной оценки условий труда в Федеральной государственной информационной системе учета результатов специальной оценки условий труда ввиду ликвидации юридического лица или прекращения индивидуальным предпринимателем своей деятельности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указание в заяв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лении цели проведения государственной экспертизы условий труда, не соответствующей пункту 1 Порядка проведения государственной экспертизы условий труда, утвержденного приказом Министерства труда и социальной защиты Российской Федерации от 29.10.2021 № 775н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отсутствие в заявлении сведений, предусмотренных формой 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Принятие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решения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 предоставлении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осущес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твляется в срок, не превышающий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4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 дня получения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Органом власти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всех сведений, необходимых для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принятия решения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Приостановление предоставления 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Орган власти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приостанавливает предоставление Услуги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на срок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30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наличии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следующего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основания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непредставление работодателем документов в течение 10 рабочих дней с момента поступления запроса Органа власти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Сотрудник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Органа власти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уведомляет заявителя о приостановлении предоставления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слуги с указанием оснований приостановления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 До устранения причин, послуживших основанием для при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остановления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сотрудники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Органа власти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дминистративных действий не осуществляют.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Орган власти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возобновляет предоставление Услуги при наличии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следующего основания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работодателем представлены документы по запросу Органа власти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Оценка сведений о заявителе и (или) объектах, принадлежащих заявителю, и (или) иных объектах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Для получения Услуги необходимо проведение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процедуры оценки заявителя (объекта, принадлежащего заявителю).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Вид процедуры оценки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проведение экспертной оценки объекта государственной
экспертизы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Процедуре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оценки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подлежит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рабочее место (рабочие места)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предметом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оценки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является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соответствие требованиям трудового законодательства и иных нормативных правовых актов, содержащих нормы трудового права, проведенных работ по установлению наличия на рабочем месте (рабочих местах) работника (работни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ков) вредных и (или) опасных факторов производственной среды и трудового процесса, предоставляемых гарантий (компенсаций), технического состояния зданий, сооружений, оборудования, технологических процессов, применяемых в производстве инструментов, сырья и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материалов, а также средств индивидуальной и коллективной защиты работника (работников) на рабочем месте (рабочих местах), состояния санитарно-бытового и лечебно-профилактического обслуживания работника (работников), установленных режимов труда и отдыха ра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ботника (работников), наименования профессии (должности) и трудовых функций работника квалификационным требованиям, содержащимся в квалификационных справочниках и профессиональных стандартах, дополнительных сведений, характеризующие условия труда работника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tabs>
          <w:tab w:val="left" w:pos="1418" w:leader="none"/>
          <w:tab w:val="num" w:pos="1560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Результатом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является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заключение государственной экспертизы условий труда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Вид процедуры оценки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проведение исследований (испытаний) и измерений факторов производственной среды и трудового процесса с привлечением аккредитованных в установленном порядке испытательных лабораторий (центров) (при необходимости)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Процедуре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оценки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подлежит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факторы производственной среды и трудового процесса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предметом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оценки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является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соответствие требованиям трудового законодательства и иных нормативных правовых актов, содержащих нормы трудового права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tabs>
          <w:tab w:val="left" w:pos="1418" w:leader="none"/>
          <w:tab w:val="num" w:pos="1560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Результатом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является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заключение государственной экспертизы условий труда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Процедура проводится в срок, не превышающий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83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 Срок исчисляется с даты завершения административной процедуры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«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Приостановление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Способы получения результата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на руки заявителю (его полномочному представителю)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заключение государственной экспертизы условий труда в целях оценки фактических условий труда работников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на руки заявителю (его полномочному представителю)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уведомление об отказе в предоставлении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Предоставление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результата Услуги осущес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твляется в срок, не превышающий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86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 дня принятия решения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 предоставлении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Результат предоставления Услуги не может быть предоставлен по выбору заявителя незав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исимо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tabs>
          <w:tab w:val="num" w:pos="1276" w:leader="none"/>
        </w:tabs>
        <w:spacing w:before="0" w:beforeAutospacing="0" w:after="0" w:afterAutospacing="0" w:line="24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pStyle w:val="621"/>
        <w:keepNext/>
        <w:numPr>
          <w:numId w:val="2"/>
          <w:ilvl w:val="0"/>
        </w:numPr>
        <w:spacing w:before="0" w:beforeAutospacing="0" w:after="0" w:afterAutospacing="0" w:line="240" w:lineRule="auto"/>
        <w:ind w:hanging="357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tabs>
          <w:tab w:val="num" w:pos="1276" w:leader="none"/>
        </w:tabs>
        <w:spacing w:before="0" w:beforeAutospacing="0" w:after="0" w:afterAutospacing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Максимальный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срок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предоставления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варианта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Услуги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составляет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93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рабочих дня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даты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регистрации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left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Результатом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предоставления варианта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являются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заключение государственной экспертизы условий труда в целях оценки фактических условий труда работников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документ на бумажном носителе или документ в электронной форме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оригинал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уведомление об отказе в предоставлении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документ на бумажном носителе или в форме электронного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оригинал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tabs>
          <w:tab w:val="left" w:pos="1021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Документ, содержащий решение о предоставлении Услуги, настоящим Административным регламентом не предусмотрен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Административные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процедур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слуги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приостановление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оценка сведений о заявителе и (или) объектах, принадлежащих заявителю, и (или) иных объектах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предоставление результата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Представление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заявителем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документов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форма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которого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утверждена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приказом Министерства труда и социальной защиты Российской Федерации от 28.10.2021 № 765н "Об утверждении типовых форм документов, необходимых для проведения государственной экспертизы условий труда"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осуществляется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лжен представить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самостоятельно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документ, подтверждающий полномочия представителя заявителя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доверенность, подтверждающая полномочия представителя заявителя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электронный документ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оригинал или копия документа, заверенная в порядке, установленном законодательством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оригинал или копия документа, заверенная в порядке, установленном законодательством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документ, удостоверяющий личность заявителя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Единая система идентификации и аутентификации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оригинал документа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паспорт гражданина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иной документ, удостоверяющий личность гражданина Российской Федерации в соответствии с законодательством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документы, подтверждающие проведение специальной оценки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отчет о проведении специальной оценки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скан-копия документа, заверенного в порядке, установленном законодательством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документа, заверенная организацией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документа, заверенная организацией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документы, служащие основанием для проведения мероприятий по улучшению условий и охраны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коллективный договор</w:t>
      </w:r>
      <w:r>
        <w:rPr>
          <w:rStyle w:val="177"/>
          <w:rFonts w:ascii="Times New Roman" w:hAnsi="Times New Roman" w:eastAsia="Times New Roman" w:cs="Times New Roman"/>
          <w:sz w:val="28"/>
          <w:szCs w:val="28"/>
          <w:lang w:val="en-US"/>
        </w:rPr>
        <w:footnoteReference w:id="7"/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скан-копия документа, заверенного в порядке, установленном законодательством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документа, заверенная организацией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документа, заверенная организацией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документы, подтверждающие наличие трудовых отношений работника с заявителем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трудовой договор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скан-копия документа, заверенного в порядке, установленном законодательством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документа, заверенная организацией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документа, заверенная организацией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документы, подтверждающие условия труда работников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скан-копия документа, заверенного в порядке, установленном законодательством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документа, заверенная организацией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документа, заверенная организацией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(все документы из категории)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локальный акт работодателя о техническом состоянии зданий, сооружений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локальный акт работодателя о техническом состоянии оборудования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локальный акт работодателя об организации технологических процессов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локальный акт работодателя о применении на рабочих местах средств индивидуальной и коллективной защиты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локальный акт работодателя о состоянии санитарно-бытового и лечебно-профилактического обслуживания работников на рабочих местах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локальный акт работодателя о состоянии инструментов, сырья и материалов на рабочих местах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локальный акт работодателя, устанавливающий режимы труда и отдыха работников на рабочих местах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результаты исследований (испытаний) и измерений вредных и (или) опасных факторов производственной среды и трудового процесса на рабочих местах</w:t>
      </w:r>
      <w:r>
        <w:rPr>
          <w:rStyle w:val="177"/>
          <w:rFonts w:ascii="Times New Roman" w:hAnsi="Times New Roman" w:eastAsia="Times New Roman" w:cs="Times New Roman"/>
          <w:sz w:val="28"/>
          <w:szCs w:val="28"/>
        </w:rPr>
        <w:footnoteReference w:id="8"/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Исчерпывающий перечень документов,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документы, содержащие предписания должностных лиц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предписание должностного лица об устранении нарушений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скан-копия документа, заверенного в порядке, установленном законодательством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документа, заверенная организацией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документа, заверенная организацией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документы, подтверждающие использование работником оборудования, сырья и материалов, а также характеристики выполняемых работ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скан-копия документа, заверенного в порядке, установленном законодательством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документа, заверенная организацией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документа, заверенная организацией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перечень используемого оборудования, сырья и материалов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инструкции по охране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рабочие (должностные) инструкции на рабочих местах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паспорта (руководства по эксплуатации) на оборудование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данные форм федерального статистического наблюдения о ВИЧ-инфекции, о больных туберкулезом, о заболеваниях активным туберкулезом, о числе заболеваний, зарегистрированных у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пациентов, проживающих в районе обслуживания медицинской организации, о деятельности подразделений медицинской организации, оказывающих медицинскую помощь в стационарных условиях (при проведении специальной оценки условий труда в медицинских организациях)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заявителя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при взаимодействии с заявителями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являются: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паспорт или иной документ, удостоверяющий личность гражданина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установление личности не требуется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Основания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для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отказа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приеме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документов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законодательством Российской Федерации не предусмотрены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Услуга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не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предусматривает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возможности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приема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по выбору заявителя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независимо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Срок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регистрации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составляет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даты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аявления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1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рабочий день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Органе власти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1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рабочий день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Для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получения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необходимо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направление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межведомственного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информационного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запрос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«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Предписание должностного лица об устранении нарушений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без использования федеральной государственной информационной системы «Единая система межведомственного электронного взаимодействия»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Указанный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информационный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запрос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направляется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«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Роструд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»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3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рабочих дня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даты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регистрации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tabs>
          <w:tab w:val="left" w:pos="1418" w:leader="none"/>
          <w:tab w:val="num" w:pos="1560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5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 даты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направления межведомственного запроса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Орган власти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отказывает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заявителю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предоставлении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наличии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следующих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оснований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отсутствие (непредставление рабо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тодателем) отчета о проведении специальной оценки условий труда и отсутствие сведений об отчете о проведении специальной оценки условий труда в Федеральной государственной информационной системе учета результатов проведения специальной оценки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отсутствие сведений об от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чете о проведении специальной оценки условий труда в Федеральной государственной информационной системе учета результатов специальной оценки условий труда ввиду ликвидации юридического лица или прекращения индивидуальным предпринимателем своей деятельности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указание в заяв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лении цели проведения государственной экспертизы условий труда, не соответствующей пункту 1 Порядка проведения государственной экспертизы условий труда, утвержденного приказом Министерства труда и социальной защиты Российской Федерации от 29.10.2021 № 775н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заявитель не относится к кругу лиц, имеющих право на получение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отсутствие в заявлении сведений, предусмотренных формой 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представление подложных документов или заведомо ложных сведений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непредставление комплекта документов, прилагаемых к заявлению, в том числе по результатам направления Органом власти дополнительных запросов о предоставлении документов, при их наличии у работодателя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Принятие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решения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 предоставлении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осущес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твляется в срок, не превышающий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4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 дня получения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Органом власти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всех сведений, необходимых для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принятия решения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Приостановление предоставления 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Орган власти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приостанавливает предоставление Услуги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на срок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30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наличии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следующего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основания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непредставление работодателем документов в течение 10 рабочих дней с момента поступления запроса Органа власти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Сотрудник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Органа власти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уведомляет заявителя о приостановлении предоставления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слуги с указанием оснований приостановления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 До устранения причин, послуживших основанием для при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остановления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сотрудники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Органа власти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дминистративных действий не осуществляют.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Орган власти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возобновляет предоставление Услуги при наличии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следующего основания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работодателем представлены документы по запросу Органа власти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Оценка сведений о заявителе и (или) объектах, принадлежащих заявителю, и (или) иных объектах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Для получения Услуги необходимо проведение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процедуры оценки заявителя (объекта, принадлежащего заявителю).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Вид процедуры оценки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проведение экспертной оценки объекта государственной
экспертизы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Процедуре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оценки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подлежит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рабочее место (рабочие места)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предметом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оценки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является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соответствие требованиям трудового законодательства и иных нормативных правовых актов, содержащих нормы трудового права, проведенных работ по установлению наличия на рабочем месте (рабочих местах) работника (работни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ков) вредных и (или) опасных факторов производственной среды и трудового процесса, предоставляемых гарантий (компенсаций), технического состояния зданий, сооружений, оборудования, технологических процессов, применяемых в производстве инструментов, сырья и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материалов, а также средств индивидуальной и коллективной защиты работника (работников) на рабочем месте (рабочих местах), состояния санитарно-бытового и лечебно-профилактического обслуживания работника (работников), установленных режимов труда и отдыха ра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ботника (работников), наименования профессии (должности) и трудовых функций работника квалификационным требованиям, содержащимся в квалификационных справочниках и профессиональных стандартах, дополнительных сведений, характеризующие условия труда работника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tabs>
          <w:tab w:val="left" w:pos="1418" w:leader="none"/>
          <w:tab w:val="num" w:pos="1560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Результатом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является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заключение государственной экспертизы условий труда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Вид процедуры оценки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проведение исследований (испытаний) и измерений факторов производственной среды и трудового процесса с привлечением аккредитованных в установленном порядке испытательных лабораторий (центров) (при необходимости)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Процедуре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оценки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подлежит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факторы производственной среды и трудового процесса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предметом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оценки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является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соответствие требованиям трудового законодательства и иных нормативных правовых актов, содержащих нормы трудового права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tabs>
          <w:tab w:val="left" w:pos="1418" w:leader="none"/>
          <w:tab w:val="num" w:pos="1560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Результатом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является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заключение государственной экспертизы условий труда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Процедура проводится в срок, не превышающий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83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 Срок исчисляется с даты завершения административной процедуры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«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Приостановление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Способы получения результата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на руки заявителю (его полномочному представителю)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заключение государственной экспертизы условий труда в целях оценки фактических условий труда работников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на руки заявителю (его полномочному представителю)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уведомление об отказе в предоставлении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Предоставление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результата Услуги осущес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твляется в срок, не превышающий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86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 дня принятия решения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 предоставлении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Результат предоставления Услуги не может быть предоставлен по выбору заявителя незав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исимо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tabs>
          <w:tab w:val="num" w:pos="1276" w:leader="none"/>
        </w:tabs>
        <w:spacing w:before="0" w:beforeAutospacing="0" w:after="0" w:afterAutospacing="0" w:line="24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pStyle w:val="621"/>
        <w:keepNext/>
        <w:numPr>
          <w:numId w:val="2"/>
          <w:ilvl w:val="0"/>
        </w:numPr>
        <w:spacing w:before="0" w:beforeAutospacing="0" w:after="0" w:afterAutospacing="0" w:line="240" w:lineRule="auto"/>
        <w:ind w:hanging="357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tabs>
          <w:tab w:val="num" w:pos="1276" w:leader="none"/>
        </w:tabs>
        <w:spacing w:before="0" w:beforeAutospacing="0" w:after="0" w:afterAutospacing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Максимальный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срок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предоставления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варианта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Услуги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составляет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93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рабочих дня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даты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регистрации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left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Результатом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предоставления варианта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являются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заключение государственной экспертизы условий труда в целях оценки фактических условий труда работников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документ на бумажном носителе или документ в электронной форме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оригинал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уведомление об отказе в предоставлении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документ на бумажном носителе или в форме электронного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оригинал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tabs>
          <w:tab w:val="left" w:pos="1021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Документ, содержащий решение о предоставлении Услуги, настоящим Административным регламентом не предусмотрен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Административные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процедур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слуги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приостановление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оценка сведений о заявителе и (или) объектах, принадлежащих заявителю, и (или) иных объектах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предоставление результата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Представление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заявителем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документов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форма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которого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утверждена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приказом Министерства труда и социальной защиты Российской Федерации от 28.10.2021 № 765н "Об утверждении типовых форм документов, необходимых для проведения государственной экспертизы условий труда"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осуществляется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лжен представить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самостоятельно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документ, подтверждающий полномочия представителя заявителя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доверенность, подтверждающая полномочия представителя заявителя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электронный документ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оригинал или копия документа, заверенная в порядке, установленном законодательством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оригинал или копия документа, заверенная в порядке, установленном законодательством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документ, удостоверяющий личность заявителя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Единая система идентификации и аутентификации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оригинал документа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паспорт гражданина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иной документ, удостоверяющий личность гражданина Российской Федерации в соответствии с законодательством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Исчерпывающий перечень документов,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документы, подтверждающие проведение специальной оценки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отчет о проведении специальной оценки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скан-копия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документы, содержащие предписания должностных лиц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предписание должностного лица об устранении нарушений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скан-копия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заявителя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при взаимодействии с заявителями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являются: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паспорт или иной документ, удостоверяющий личность гражданина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установление личности не требуется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Основания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для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отказа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приеме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документов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законодательством Российской Федерации не предусмотрены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Услуга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не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предусматривает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возможности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приема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по выбору заявителя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независимо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Срок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регистрации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составляет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даты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аявления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1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рабочий день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Органе власти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1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рабочий день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Для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получения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необходимо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направление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межведомственного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информационного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запрос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«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Предписание должностного лица об устранении нарушений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без использования федеральной государственной информационной системы «Единая система межведомственного электронного взаимодействия»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Указанный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информационный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запрос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направляется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«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Роструд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»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3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рабочих дня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даты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регистрации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tabs>
          <w:tab w:val="left" w:pos="1418" w:leader="none"/>
          <w:tab w:val="num" w:pos="1560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5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 даты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направления межведомственного запроса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Орган власти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отказывает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заявителю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предоставлении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наличии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следующих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оснований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указание в заяв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лении цели проведения государственной экспертизы условий труда, не соответствующей пункту 1 Порядка проведения государственной экспертизы условий труда, утвержденного приказом Министерства труда и социальной защиты Российской Федерации от 29.10.2021 № 775н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заявитель не относится к кругу лиц, имеющих право на получение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отсутствие в заявлении сведений, предусмотренных формой 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отсутствие (непредставление рабо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тодателем) отчета о проведении специальной оценки условий труда и отсутствие сведений об отчете о проведении специальной оценки условий труда в Федеральной государственной информационной системе учета результатов проведения специальной оценки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отсутствие сведений об от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чете о проведении специальной оценки условий труда в Федеральной государственной информационной системе учета результатов специальной оценки условий труда ввиду ликвидации юридического лица или прекращения индивидуальным предпринимателем своей деятельности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представление подложных документов или заведомо ложных сведений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Принятие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решения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 предоставлении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осущес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твляется в срок, не превышающий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4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 дня получения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Органом власти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всех сведений, необходимых для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принятия решения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Приостановление предоставления 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Орган власти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приостанавливает предоставление Услуги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на срок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30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наличии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следующего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основания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непредставление работодателем документов в течение 10 рабочих дней с момента поступления запроса Органа власти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Сотрудник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Органа власти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уведомляет заявителя о приостановлении предоставления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слуги с указанием оснований приостановления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 До устранения причин, послуживших основанием для при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остановления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сотрудники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Органа власти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дминистративных действий не осуществляют.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Орган власти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возобновляет предоставление Услуги при наличии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следующего основания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работодателем представлены документы по запросу Органа власти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Оценка сведений о заявителе и (или) объектах, принадлежащих заявителю, и (или) иных объектах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Для получения Услуги необходимо проведение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процедуры оценки заявителя (объекта, принадлежащего заявителю).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Вид процедуры оценки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проведение экспертной оценки объекта государственной
экспертизы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Процедуре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оценки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подлежит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рабочее место (рабочие места)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предметом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оценки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является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соответствие требованиям трудового законодательства и иных нормативных правовых актов, содержащих нормы трудового права, проведенных работ по установлению наличия на рабочем месте (рабочих местах) работника (работни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ков) вредных и (или) опасных факторов производственной среды и трудового процесса, предоставляемых гарантий (компенсаций), технического состояния зданий, сооружений, оборудования, технологических процессов, применяемых в производстве инструментов, сырья и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материалов, а также средств индивидуальной и коллективной защиты работника (работников) на рабочем месте (рабочих местах), состояния санитарно-бытового и лечебно-профилактического обслуживания работника (работников), установленных режимов труда и отдыха ра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ботника (работников), наименования профессии (должности) и трудовых функций работника квалификационным требованиям, содержащимся в квалификационных справочниках и профессиональных стандартах, дополнительных сведений, характеризующие условия труда работника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tabs>
          <w:tab w:val="left" w:pos="1418" w:leader="none"/>
          <w:tab w:val="num" w:pos="1560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Результатом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является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заключение государственной экспертизы условий труда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Вид процедуры оценки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проведение исследований (испытаний) и измерений факторов производственной среды и трудового процесса с привлечением аккредитованных в установленном порядке испытательных лабораторий (центров) (при необходимости)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Процедуре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оценки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подлежит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факторы производственной среды и трудового процесса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предметом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оценки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является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соответствие требованиям трудового законодательства и иных нормативных правовых актов, содержащих нормы трудового права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tabs>
          <w:tab w:val="left" w:pos="1418" w:leader="none"/>
          <w:tab w:val="num" w:pos="1560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Результатом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является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заключение государственной экспертизы условий труда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Процедура проводится в срок, не превышающий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83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 Срок исчисляется с даты завершения административной процедуры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«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Приостановление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Способы получения результата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на руки заявителю (его полномочному представителю)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заключение государственной экспертизы условий труда в целях оценки фактических условий труда работников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на руки заявителю (его полномочному представителю)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уведомление об отказе в предоставлении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Предоставление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результата Услуги осущес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твляется в срок, не превышающий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86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 дня принятия решения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 предоставлении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Результат предоставления Услуги не может быть предоставлен по выбору заявителя незав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исимо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tabs>
          <w:tab w:val="num" w:pos="1276" w:leader="none"/>
        </w:tabs>
        <w:spacing w:before="0" w:beforeAutospacing="0" w:after="0" w:afterAutospacing="0" w:line="24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pStyle w:val="621"/>
        <w:keepNext/>
        <w:numPr>
          <w:numId w:val="2"/>
          <w:ilvl w:val="0"/>
        </w:numPr>
        <w:spacing w:before="0" w:beforeAutospacing="0" w:after="0" w:afterAutospacing="0" w:line="240" w:lineRule="auto"/>
        <w:ind w:hanging="357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tabs>
          <w:tab w:val="num" w:pos="1276" w:leader="none"/>
        </w:tabs>
        <w:spacing w:before="0" w:beforeAutospacing="0" w:after="0" w:afterAutospacing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Максимальный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срок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предоставления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варианта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Услуги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составляет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93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рабочих дня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даты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регистрации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left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Результатом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предоставления варианта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являются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заключение государственной экспертизы условий труда в целях оценки фактических условий труда работников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документ на бумажном носителе или документ в электронной форме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оригинал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уведомление об отказе в предоставлении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документ на бумажном носителе или в форме электронного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оригинал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tabs>
          <w:tab w:val="left" w:pos="1021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Документ, содержащий решение о предоставлении Услуги, настоящим Административным регламентом не предусмотрен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Административные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процедур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слуги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приостановление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оценка сведений о заявителе и (или) объектах, принадлежащих заявителю, и (или) иных объектах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предоставление результата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Представление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заявителем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документов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форма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которого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утверждена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приказом Министерства труда и социальной защиты Российской Федерации от 28.10.2021 № 765н "Об утверждении типовых форм документов, необходимых для проведения государственной экспертизы условий труда"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осуществляется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лжен представить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самостоятельно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документ, подтверждающий полномочия представителя заявителя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доверенность, подтверждающая полномочия представителя заявителя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электронный документ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оригинал или копия документа, заверенная в порядке, установленном законодательством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оригинал или копия документа, заверенная в порядке, установленном законодательством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документ, удостоверяющий личность заявителя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Единая система идентификации и аутентификации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оригинал документа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паспорт гражданина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иной документ, удостоверяющий личность гражданина Российской Федерации в соответствии с законодательством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документы, подтверждающие согласие субъекта персональных данных на обработку его персональных данных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согласие на обработку персональных данных заявителя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оригинал документа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Исчерпывающий перечень документов,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документы, подтверждающие трудовую деятельность физического лица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трудовой договор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скан-копия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документы, содержащие предписания должностных лиц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предписание должностного лица об устранении нарушений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скан-копия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заявителя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при взаимодействии с заявителями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являются: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паспорт или иной документ, удостоверяющий личность гражданина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установление личности не требуется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Основания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для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отказа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приеме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документов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законодательством Российской Федерации не предусмотрены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Услуга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не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предусматривает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возможности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приема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по выбору заявителя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независимо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Срок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регистрации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составляет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даты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аявления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1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рабочий день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Органе власти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1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рабочий день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Для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получения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необходимо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направление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межведомственного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информационного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запрос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«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Предписание должностного лица об устранении нарушений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без использования федеральной государственной информационной системы «Единая система межведомственного электронного взаимодействия»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Указанный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информационный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запрос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направляется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«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Роструд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»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3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рабочих дня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даты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регистрации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tabs>
          <w:tab w:val="left" w:pos="1418" w:leader="none"/>
          <w:tab w:val="num" w:pos="1560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5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 даты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направления межведомственного запроса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Орган власти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отказывает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заявителю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предоставлении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наличии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следующих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оснований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представление подложных документов или заведомо ложных сведений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отсутствие (непредставление рабо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тодателем) отчета о проведении специальной оценки условий труда и отсутствие сведений об отчете о проведении специальной оценки условий труда в Федеральной государственной информационной системе учета результатов проведения специальной оценки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заявитель не относится к кругу лиц, имеющих право на получение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отсутствие сведений об от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чете о проведении специальной оценки условий труда в Федеральной государственной информационной системе учета результатов специальной оценки условий труда ввиду ликвидации юридического лица или прекращения индивидуальным предпринимателем своей деятельности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указание в заяв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лении цели проведения государственной экспертизы условий труда, не соответствующей пункту 1 Порядка проведения государственной экспертизы условий труда, утвержденного приказом Министерства труда и социальной защиты Российской Федерации от 29.10.2021 № 775н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отсутствие в заявлении сведений, предусмотренных формой 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Принятие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решения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 предоставлении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осущес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твляется в срок, не превышающий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4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 дня получения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Органом власти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всех сведений, необходимых для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принятия решения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Приостановление предоставления 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Орган власти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приостанавливает предоставление Услуги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на срок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30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наличии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следующего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основания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непредставление работодателем документов в течение 10 рабочих дней с момента поступления запроса Органа власти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Сотрудник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Органа власти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уведомляет заявителя о приостановлении предоставления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слуги с указанием оснований приостановления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 До устранения причин, послуживших основанием для при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остановления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сотрудники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Органа власти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дминистративных действий не осуществляют.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Орган власти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возобновляет предоставление Услуги при наличии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следующего основания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работодателем представлены документы по запросу Органа власти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Оценка сведений о заявителе и (или) объектах, принадлежащих заявителю, и (или) иных объектах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Для получения Услуги необходимо проведение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процедуры оценки заявителя (объекта, принадлежащего заявителю).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Вид процедуры оценки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проведение экспертной оценки объекта государственной
экспертизы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Процедуре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оценки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подлежит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рабочее место (рабочие места)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предметом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оценки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является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соответствие требованиям трудового законодательства и иных нормативных правовых актов, содержащих нормы трудового права, проведенных работ по установлению наличия на рабочем месте (рабочих местах) работника (работни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ков) вредных и (или) опасных факторов производственной среды и трудового процесса, предоставляемых гарантий (компенсаций), технического состояния зданий, сооружений, оборудования, технологических процессов, применяемых в производстве инструментов, сырья и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материалов, а также средств индивидуальной и коллективной защиты работника (работников) на рабочем месте (рабочих местах), состояния санитарно-бытового и лечебно-профилактического обслуживания работника (работников), установленных режимов труда и отдыха ра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ботника (работников), наименования профессии (должности) и трудовых функций работника квалификационным требованиям, содержащимся в квалификационных справочниках и профессиональных стандартах, дополнительных сведений, характеризующие условия труда работника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tabs>
          <w:tab w:val="left" w:pos="1418" w:leader="none"/>
          <w:tab w:val="num" w:pos="1560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Результатом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является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заключение государственной экспертизы условий труда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Вид процедуры оценки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проведение исследований (испытаний) и измерений факторов производственной среды и трудового процесса с привлечением аккредитованных в установленном порядке испытательных лабораторий (центров) (при необходимости)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Процедуре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оценки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подлежит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факторы производственной среды и трудового процесса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предметом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оценки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является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соответствие требованиям трудового законодательства и иных нормативных правовых актов, содержащих нормы трудового права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tabs>
          <w:tab w:val="left" w:pos="1418" w:leader="none"/>
          <w:tab w:val="num" w:pos="1560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Результатом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является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заключение государственной экспертизы условий труда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Процедура проводится в срок, не превышающий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83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 Срок исчисляется с даты завершения административной процедуры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«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Приостановление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Способы получения результата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на руки заявителю (его полномочному представителю)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заключение государственной экспертизы условий труда в целях оценки фактических условий труда работников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на руки заявителю (его полномочному представителю)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уведомление об отказе в предоставлении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Предоставление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результата Услуги осущес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твляется в срок, не превышающий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86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 дня принятия решения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 предоставлении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Результат предоставления Услуги не может быть предоставлен по выбору заявителя незав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исимо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tabs>
          <w:tab w:val="num" w:pos="1276" w:leader="none"/>
        </w:tabs>
        <w:spacing w:before="0" w:beforeAutospacing="0" w:after="0" w:afterAutospacing="0" w:line="24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pStyle w:val="621"/>
        <w:keepNext/>
        <w:numPr>
          <w:numId w:val="2"/>
          <w:ilvl w:val="0"/>
        </w:numPr>
        <w:spacing w:before="0" w:beforeAutospacing="0" w:after="0" w:afterAutospacing="0" w:line="240" w:lineRule="auto"/>
        <w:ind w:hanging="357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tabs>
          <w:tab w:val="num" w:pos="1276" w:leader="none"/>
        </w:tabs>
        <w:spacing w:before="0" w:beforeAutospacing="0" w:after="0" w:afterAutospacing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Максимальный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срок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предоставления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варианта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Услуги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составляет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93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рабочих дня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даты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регистрации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left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Результатом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предоставления варианта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являются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заключение государственной экспертизы условий труда в целях оценки правильности предоставления работникам гарантий и компенсаций за работу с вредными и (или) опасными условиями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документ на бумажном носителе или документ в электронной форме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оригинал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уведомление об отказе в предоставлении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документ на бумажном носителе или в форме электронного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оригинал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tabs>
          <w:tab w:val="left" w:pos="1021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Документ, содержащий решение о предоставлении Услуги, настоящим Административным регламентом не предусмотрен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Административные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процедур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слуги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приостановление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оценка сведений о заявителе и (или) объектах, принадлежащих заявителю, и (или) иных объектах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предоставление результата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 настоящем варианте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не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приведена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административная процедура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межведомственное информационное взаимодействие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поскольку она не предусмотрена законодательством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Представление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заявителем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документов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форма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которого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утверждена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приказом Министерства труда и социальной защиты Российской Федерации от 28.10.2021 № 765н "Об утверждении типовых форм документов, необходимых для проведения государственной экспертизы условий труда"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осуществляется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лжен представить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самостоятельно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документы, подтверждающие проведение специальной оценки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отчет о проведении специальной оценки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скан-копия документа, заверенного в порядке, установленном законодательством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документа, заверенная организацией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документа, заверенная организацией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документы, служащие основанием для проведения мероприятий по улучшению условий и охраны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коллективный договор</w:t>
      </w:r>
      <w:r>
        <w:rPr>
          <w:rStyle w:val="177"/>
          <w:rFonts w:ascii="Times New Roman" w:hAnsi="Times New Roman" w:eastAsia="Times New Roman" w:cs="Times New Roman"/>
          <w:sz w:val="28"/>
          <w:szCs w:val="28"/>
          <w:lang w:val="en-US"/>
        </w:rPr>
        <w:footnoteReference w:id="9"/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скан-копия документа, заверенного в порядке, установленном законодательством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документа, заверенная организацией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документа, заверенная организацией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документы, подтверждающие наличие трудовых отношений работника с заявителем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трудовой договор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скан-копия документа, заверенного в порядке, установленном законодательством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документа, заверенная организацией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документа, заверенная организацией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документы, подтверждающие проведение медосмотров работников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скан-копия документа, заверенного в порядке, установленном законодательством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документа, заверенная организацией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документа, заверенная организацией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(все документы из категории)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список работников, подлежащих периодическим медицинским осмотрам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заключение о результате проведенного периодического медицинского осмотра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документы, подтверждающие условия труда работников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скан-копия документа, заверенного в порядке, установленном законодательством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документа, заверенная организацией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документа, заверенная организацией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(все документы из категории)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локальный нормативный акт работодателя об установлении условий и объемов предоставления гарантий и компенсаций работника за работу с вредными условиями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результаты исследований (испытаний) и измерений вредных и (или) опасных факторов производственной среды и трудового процесса на рабочих местах</w:t>
      </w:r>
      <w:r>
        <w:rPr>
          <w:rStyle w:val="177"/>
          <w:rFonts w:ascii="Times New Roman" w:hAnsi="Times New Roman" w:eastAsia="Times New Roman" w:cs="Times New Roman"/>
          <w:sz w:val="28"/>
          <w:szCs w:val="28"/>
        </w:rPr>
        <w:footnoteReference w:id="10"/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документы, подтверждающие сведения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положение о системе оплаты труда работников</w:t>
      </w:r>
      <w:r>
        <w:rPr>
          <w:rStyle w:val="177"/>
          <w:rFonts w:ascii="Times New Roman" w:hAnsi="Times New Roman" w:eastAsia="Times New Roman" w:cs="Times New Roman"/>
          <w:sz w:val="28"/>
          <w:szCs w:val="28"/>
          <w:lang w:val="en-US"/>
        </w:rPr>
        <w:footnoteReference w:id="11"/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скан-копия документа, заверенного в порядке, установленном законодательством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документа, заверенная организацией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документа, заверенная организацией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Исчерпывающий перечень документов,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документы, подтверждающие использование работником оборудования, сырья и материалов, а также характеристики выполняемых работ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скан-копия документа, заверенного в порядке, установленном законодательством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документа, заверенная организацией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документа, заверенная организацией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перечень используемого оборудования, сырья и материалов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инструкции по охране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рабочие (должностные) инструкции на рабочих местах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паспорта (руководства по эксплуатации) на оборудование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данные форм федерального статистического наблюдения о ВИЧ-инфекции, о больных туберкулезом, о заболеваниях активным туберкулезом, о числе заболеваний, зарегистрированных у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пациентов, проживающих в районе обслуживания медицинской организации, о деятельности подразделений медицинской организации, оказывающих медицинскую помощь в стационарных условиях (при проведении специальной оценки условий труда в медицинских организациях)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заявителя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при взаимодействии с заявителями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являются: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паспорт или иной документ, удостоверяющий личность гражданина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установление личности не требуется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Основания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для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отказа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приеме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документов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законодательством Российской Федерации не предусмотрены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Услуга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не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предусматривает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возможности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приема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по выбору заявителя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независимо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Срок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регистрации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составляет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даты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аявления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1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рабочий день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Органе власти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1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рабочий день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Орган власти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отказывает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заявителю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предоставлении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наличии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следующих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оснований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отсутствие сведений об от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чете о проведении специальной оценки условий труда в Федеральной государственной информационной системе учета результатов специальной оценки условий труда ввиду ликвидации юридического лица или прекращения индивидуальным предпринимателем своей деятельности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указание в заяв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лении цели проведения государственной экспертизы условий труда, не соответствующей пункту 1 Порядка проведения государственной экспертизы условий труда, утвержденного приказом Министерства труда и социальной защиты Российской Федерации от 29.10.2021 № 775н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отсутствие (непредставление рабо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тодателем) отчета о проведении специальной оценки условий труда и отсутствие сведений об отчете о проведении специальной оценки условий труда в Федеральной государственной информационной системе учета результатов проведения специальной оценки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заявитель не относится к кругу лиц, имеющих право на получение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отсутствие в заявлении сведений, предусмотренных формой 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непредставление комплекта документов, прилагаемых к заявлению, в том числе по результатам направления Органом власти дополнительных запросов о предоставлении документов, при их наличии у работодателя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представление подложных документов или заведомо ложных сведений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Принятие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решения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 предоставлении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осущес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твляется в срок, не превышающий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7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 дня получения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Органом власти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всех сведений, необходимых для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принятия решения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Приостановление предоставления 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Орган власти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приостанавливает предоставление Услуги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на срок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30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наличии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следующего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основания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непредставление работодателем документов в течение 10 рабочих дней с момента поступления запроса Органа власти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Сотрудник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Органа власти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уведомляет заявителя о приостановлении предоставления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слуги с указанием оснований приостановления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 До устранения причин, послуживших основанием для при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остановления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сотрудники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Органа власти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дминистративных действий не осуществляют.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Орган власти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возобновляет предоставление Услуги при наличии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следующего основания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работодателем представлены документы по запросу Органа власти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Оценка сведений о заявителе и (или) объектах, принадлежащих заявителю, и (или) иных объектах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Для получения Услуги необходимо проведение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процедуры оценки заявителя (объекта, принадлежащего заявителю).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Вид процедуры оценки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проведение экспертной оценки объекта государственной
экспертизы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Процедуре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оценки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подлежит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рабочее место (рабочие места)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предметом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оценки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является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соответствие 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ребованиям трудового законодательства и иных нормативных правовых актов, содержащих нормы трудового права, локальных нормативных актов работодателя, отраслевым (межотраслевым) соглашениям и коллективным договорам (при наличии), а также объем и порядок пред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оставления работнику (работникам), занятым на рабочих местах с вредными и (или) опасными условиями труда, гарантий и компенсаций: сокращенной продолжительности рабочей недели, ежегодного дополнительного оплачиваемого отпуска, оплаты труда в повышенном разм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ере, иных гарантий и компенсаций, предусмотренных трудовым законодательством, нормативными правовыми актами, содержащими нормы трудового права, отраслевыми (межотраслевыми) соглашениями, коллективными договорами, локальными нормативными актами работодателя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tabs>
          <w:tab w:val="left" w:pos="1418" w:leader="none"/>
          <w:tab w:val="num" w:pos="1560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Результатом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является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заключение государственной экспертизы условий труда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Вид процедуры оценки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проведение исследований (испытаний) и измерений факторов производственной среды и трудового процесса с привлечением аккредитованных в установленном порядке испытательных лабораторий (центров) (при необходимости)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Процедуре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оценки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подлежит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факторы производственной среды и трудового процесса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предметом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оценки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является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соответствие требованиям трудового законодательства и иных нормативных правовых актов, содержащих нормы трудового права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tabs>
          <w:tab w:val="left" w:pos="1418" w:leader="none"/>
          <w:tab w:val="num" w:pos="1560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Результатом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является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заключение государственной экспертизы условий труда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Процедура проводится в срок, не превышающий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83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 Срок исчисляется с даты завершения административной процедуры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«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Приостановление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Способы получения результата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на руки заявителю (его полномочному представителю)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заключение государственной экспертизы условий труда в целях оценки правильности предоставления работникам гарантий и компенсаций за работу с вредными и (или) опасными условиями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на руки заявителю (его полномочному представителю)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уведомление об отказе в предоставлении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Предоставление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результата Услуги осущес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твляется в срок, не превышающий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86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 дня принятия решения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 предоставлении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Результат предоставления Услуги не может быть предоставлен по выбору заявителя незав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исимо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tabs>
          <w:tab w:val="num" w:pos="1276" w:leader="none"/>
        </w:tabs>
        <w:spacing w:before="0" w:beforeAutospacing="0" w:after="0" w:afterAutospacing="0" w:line="24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pStyle w:val="621"/>
        <w:keepNext/>
        <w:numPr>
          <w:numId w:val="2"/>
          <w:ilvl w:val="0"/>
        </w:numPr>
        <w:spacing w:before="0" w:beforeAutospacing="0" w:after="0" w:afterAutospacing="0" w:line="240" w:lineRule="auto"/>
        <w:ind w:hanging="357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tabs>
          <w:tab w:val="num" w:pos="1276" w:leader="none"/>
        </w:tabs>
        <w:spacing w:before="0" w:beforeAutospacing="0" w:after="0" w:afterAutospacing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Максимальный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срок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предоставления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варианта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Услуги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составляет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93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рабочих дня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даты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регистрации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left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Результатом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предоставления варианта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являются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заключение государственной экспертизы условий труда в целях оценки правильности предоставления работникам гарантий и компенсаций за работу с вредными и (или) опасными условиями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документ на бумажном носителе или документ в электронной форме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оригинал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уведомление об отказе в предоставлении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документ на бумажном носителе или в форме электронного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оригинал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tabs>
          <w:tab w:val="left" w:pos="1021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Документ, содержащий решение о предоставлении Услуги, настоящим Административным регламентом не предусмотрен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Административные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процедур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слуги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приостановление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оценка сведений о заявителе и (или) объектах, принадлежащих заявителю, и (или) иных объектах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предоставление результата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 настоящем варианте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не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приведена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административная процедура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межведомственное информационное взаимодействие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поскольку она не предусмотрена законодательством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Представление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заявителем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документов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форма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которого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утверждена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приказом Министерства труда и социальной защиты Российской Федерации от 28.10.2021 № 765н "Об утверждении типовых форм документов, необходимых для проведения государственной экспертизы условий труда"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осуществляется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Документы, необходимые для предоставления Услуги, которые заявитель д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олжен представить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самостоятельно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законодательными или иными нормативными правовыми актами Российской Федерации не предусмотрены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Исчерпывающий перечень документов,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документы, подтверждающие проведение специальной оценки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отчет о проведении специальной оценки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скан-копия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заявителя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при взаимодействии с заявителями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являются: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паспорт или иной документ, удостоверяющий личность гражданина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установление личности не требуется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Основания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для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отказа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приеме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документов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законодательством Российской Федерации не предусмотрены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Услуга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не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предусматривает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возможности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приема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по выбору заявителя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независимо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Срок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регистрации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составляет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даты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аявления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1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рабочий день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Органе власти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1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рабочий день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Орган власти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отказывает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заявителю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предоставлении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наличии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следующих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оснований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заявитель не относится к кругу лиц, имеющих право на получение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указание в заяв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лении цели проведения государственной экспертизы условий труда, не соответствующей пункту 1 Порядка проведения государственной экспертизы условий труда, утвержденного приказом Министерства труда и социальной защиты Российской Федерации от 29.10.2021 № 775н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отсутствие в заявлении сведений, предусмотренных формой 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отсутствие сведений об от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чете о проведении специальной оценки условий труда в Федеральной государственной информационной системе учета результатов специальной оценки условий труда ввиду ликвидации юридического лица или прекращения индивидуальным предпринимателем своей деятельности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отсутствие (непредставление рабо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тодателем) отчета о проведении специальной оценки условий труда и отсутствие сведений об отчете о проведении специальной оценки условий труда в Федеральной государственной информационной системе учета результатов проведения специальной оценки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представление подложных документов или заведомо ложных сведений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Принятие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решения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 предоставлении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осущес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твляется в срок, не превышающий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7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 дня получения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Органом власти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всех сведений, необходимых для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принятия решения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Приостановление предоставления 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Орган власти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приостанавливает предоставление Услуги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на срок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30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наличии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следующего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основания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непредставление работодателем документов в течение 10 рабочих дней с момента поступления запроса Органа власти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Сотрудник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Органа власти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уведомляет заявителя о приостановлении предоставления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слуги с указанием оснований приостановления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 До устранения причин, послуживших основанием для при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остановления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сотрудники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Органа власти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дминистративных действий не осуществляют.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Орган власти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возобновляет предоставление Услуги при наличии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следующего основания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работодателем представлены документы по запросу Органа власти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Оценка сведений о заявителе и (или) объектах, принадлежащих заявителю, и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(или) иных объектах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Для получения Услуги необходимо проведение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процедуры оценки заявителя (объекта, принадлежащего заявителю).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Вид процедуры оценки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проведение экспертной оценки объекта государственной
экспертизы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Процедуре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оценки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подлежит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рабочее место (рабочие места)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предметом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оценки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является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соответствие 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ребованиям трудового законодательства и иных нормативных правовых актов, содержащих нормы трудового права, локальных нормативных актов работодателя, отраслевым (межотраслевым) соглашениям и коллективным договорам (при наличии), а также объем и порядок пред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оставления работнику (работникам), занятым на рабочих местах с вредными и (или) опасными условиями труда, гарантий и компенсаций: сокращенной продолжительности рабочей недели, ежегодного дополнительного оплачиваемого отпуска, оплаты труда в повышенном разм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ере, иных гарантий и компенсаций, предусмотренных трудовым законодательством, нормативными правовыми актами, содержащими нормы трудового права, отраслевыми (межотраслевыми) соглашениями, коллективными договорами, локальными нормативными актами работодателя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tabs>
          <w:tab w:val="left" w:pos="1418" w:leader="none"/>
          <w:tab w:val="num" w:pos="1560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Результатом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является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заключение государственной экспертизы условий труда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Вид процедуры оценки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проведение исследований (испытаний) и измерений факторов производственной среды и трудового процесса с привлечением аккредитованных в установленном порядке испытательных лабораторий (центров) (при необходимости)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Процедуре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оценки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подлежит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факторы производственной среды и трудового процесса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предметом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оценки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является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соответствие требованиям трудового законодательства и иных нормативных правовых актов, содержащих нормы трудового права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tabs>
          <w:tab w:val="left" w:pos="1418" w:leader="none"/>
          <w:tab w:val="num" w:pos="1560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Результатом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является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заключение государственной экспертизы условий труда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Процедура проводится в срок, не превышающий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83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 Срок исчисляется с даты завершения административной процедуры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«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Приостановление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Способы получения результата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на руки заявителю (его полномочному представителю)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заключение государственной экспертизы условий труда в целях оценки правильности предоставления работникам гарантий и компенсаций за работу с вредными и (или) опасными условиями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на руки заявителю (его полномочному представителю)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уведомление об отказе в предоставлении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Предоставление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результата Услуги осущес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твляется в срок, не превышающий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86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 дня принятия решения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 предоставлении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Результат предоставления Услуги не может быть предоставлен по выбору заявителя незав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исимо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tabs>
          <w:tab w:val="num" w:pos="1276" w:leader="none"/>
        </w:tabs>
        <w:spacing w:before="0" w:beforeAutospacing="0" w:after="0" w:afterAutospacing="0" w:line="24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pStyle w:val="621"/>
        <w:keepNext/>
        <w:numPr>
          <w:numId w:val="2"/>
          <w:ilvl w:val="0"/>
        </w:numPr>
        <w:spacing w:before="0" w:beforeAutospacing="0" w:after="0" w:afterAutospacing="0" w:line="240" w:lineRule="auto"/>
        <w:ind w:hanging="357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tabs>
          <w:tab w:val="num" w:pos="1276" w:leader="none"/>
        </w:tabs>
        <w:spacing w:before="0" w:beforeAutospacing="0" w:after="0" w:afterAutospacing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Максимальный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срок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предоставления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варианта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Услуги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составляет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93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рабочих дня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даты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регистрации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left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Результатом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предоставления варианта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являются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заключение государственной экспертизы условий труда в целях оценки правильности предоставления работникам гарантий и компенсаций за работу с вредными и (или) опасными условиями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документ на бумажном носителе или документ в электронной форме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оригинал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уведомление об отказе в предоставлении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документ на бумажном носителе или в форме электронного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оригинал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tabs>
          <w:tab w:val="left" w:pos="1021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Документ, содержащий решение о предоставлении Услуги, настоящим Административным регламентом не предусмотрен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Административные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процедур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слуги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приостановление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оценка сведений о заявителе и (или) объектах, принадлежащих заявителю, и (или) иных объектах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предоставление результата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 настоящем варианте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не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приведена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административная процедура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межведомственное информационное взаимодействие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поскольку она не предусмотрена законодательством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Представление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заявителем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документов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форма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которого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утверждена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приказом Министерства труда и социальной защиты Российской Федерации от 28.10.2021 № 765н "Об утверждении типовых форм документов, необходимых для проведения государственной экспертизы условий труда"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осуществляется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лжен представить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самостоятельно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документы, подтверждающие согласие субъекта персональных данных на обработку его персональных данных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согласие на обработку персональных данных заявителя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оригинал документа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документ, удостоверяющий личность заявителя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Единая система идентификации и аутентификации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оригинал документа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паспорт гражданина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иной документ, удостоверяющий личность гражданина Российской Федерации в соответствии с законодательством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Исчерпывающий перечень документов,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документы, подтверждающие трудовую деятельность физического лица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трудовой договор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скан-копия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заявителя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при взаимодействии с заявителями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являются: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паспорт или иной документ, удостоверяющий личность гражданина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установление личности не требуется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Основания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для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отказа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приеме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документов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законодательством Российской Федерации не предусмотрены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Услуга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не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предусматривает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возможности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приема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по выбору заявителя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независимо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Срок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регистрации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составляет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даты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аявления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1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рабочий день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Органе власти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1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рабочий день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Орган власти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отказывает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заявителю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предоставлении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наличии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следующих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оснований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представление подложных документов или заведомо ложных сведений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отсутствие (непредставление рабо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тодателем) отчета о проведении специальной оценки условий труда и отсутствие сведений об отчете о проведении специальной оценки условий труда в Федеральной государственной информационной системе учета результатов проведения специальной оценки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заявитель не относится к кругу лиц, имеющих право на получение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отсутствие сведений об от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чете о проведении специальной оценки условий труда в Федеральной государственной информационной системе учета результатов специальной оценки условий труда ввиду ликвидации юридического лица или прекращения индивидуальным предпринимателем своей деятельности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указание в заяв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лении цели проведения государственной экспертизы условий труда, не соответствующей пункту 1 Порядка проведения государственной экспертизы условий труда, утвержденного приказом Министерства труда и социальной защиты Российской Федерации от 29.10.2021 № 775н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отсутствие в заявлении сведений, предусмотренных формой 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Принятие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решения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 предоставлении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осущес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твляется в срок, не превышающий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7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 дня получения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Органом власти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всех сведений, необходимых для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принятия решения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Приостановление предоставления 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Орган власти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приостанавливает предоставление Услуги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на срок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30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наличии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следующего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основания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непредставление работодателем документов в течение 10 рабочих дней с момента поступления запроса Органа власти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Сотрудник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Органа власти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уведомляет заявителя о приостановлении предоставления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слуги с указанием оснований приостановления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 До устранения причин, послуживших основанием для при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остановления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сотрудники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Органа власти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дминистративных действий не осуществляют.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Орган власти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возобновляет предоставление Услуги при наличии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следующего основания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работодателем представлены документы по запросу Органа власти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Оценка сведений о заявителе и (или) объектах, принадлежащих заявителю, и (или) иных объектах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Для получения Услуги необходимо проведение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процедуры оценки заявителя (объекта, принадлежащего заявителю).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Вид процедуры оценки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проведение экспертной оценки объекта государственной
экспертизы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Процедуре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оценки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подлежит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рабочее место (рабочие места)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предметом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оценки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является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соответствие 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ребованиям трудового законодательства и иных нормативных правовых актов, содержащих нормы трудового права, локальных нормативных актов работодателя, отраслевым (межотраслевым) соглашениям и коллективным договорам (при наличии), а также объем и порядок пред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оставления работнику (работникам), занятым на рабочих местах с вредными и (или) опасными условиями труда, гарантий и компенсаций: сокращенной продолжительности рабочей недели, ежегодного дополнительного оплачиваемого отпуска, оплаты труда в повышенном разм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ере, иных гарантий и компенсаций, предусмотренных трудовым законодательством, нормативными правовыми актами, содержащими нормы трудового права, отраслевыми (межотраслевыми) соглашениями, коллективными договорами, локальными нормативными актами работодателя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tabs>
          <w:tab w:val="left" w:pos="1418" w:leader="none"/>
          <w:tab w:val="num" w:pos="1560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Результатом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является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заключение государственной экспертизы условий труда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Вид процедуры оценки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проведение исследований (испытаний) и измерений факторов производственной среды и трудового процесса с привлечением аккредитованных в установленном порядке испытательных лабораторий (центров) (при необходимости)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Процедуре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оценки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подлежит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факторы производственной среды и трудового процесса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предметом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оценки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является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соответствие требованиям трудового законодательства и иных нормативных правовых актов, содержащих нормы трудового права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tabs>
          <w:tab w:val="left" w:pos="1418" w:leader="none"/>
          <w:tab w:val="num" w:pos="1560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Результатом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является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заключение государственной экспертизы условий труда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Процедура проводится в срок, не превышающий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83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 Срок исчисляется с даты завершения административной процедуры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«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Приостановление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Способы получения результата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на руки заявителю (его полномочному представителю)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заключение государственной экспертизы условий труда в целях оценки правильности предоставления работникам гарантий и компенсаций за работу с вредными и (или) опасными условиями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на руки заявителю (его полномочному представителю)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уведомление об отказе в предоставлении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Предоставление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результата Услуги осущес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твляется в срок, не превышающий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86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 дня принятия решения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 предоставлении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Результат предоставления Услуги не может быть предоставлен по выбору заявителя незав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исимо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tabs>
          <w:tab w:val="num" w:pos="1276" w:leader="none"/>
        </w:tabs>
        <w:spacing w:before="0" w:beforeAutospacing="0" w:after="0" w:afterAutospacing="0" w:line="24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pStyle w:val="621"/>
        <w:keepNext/>
        <w:numPr>
          <w:numId w:val="2"/>
          <w:ilvl w:val="0"/>
        </w:numPr>
        <w:spacing w:before="0" w:beforeAutospacing="0" w:after="0" w:afterAutospacing="0" w:line="240" w:lineRule="auto"/>
        <w:ind w:hanging="357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tabs>
          <w:tab w:val="num" w:pos="1276" w:leader="none"/>
        </w:tabs>
        <w:spacing w:before="0" w:beforeAutospacing="0" w:after="0" w:afterAutospacing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Максимальный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срок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предоставления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варианта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Услуги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составляет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93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рабочих дня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даты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регистрации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left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Результатом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предоставления варианта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являются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заключение государственной экспертизы условий труда в целях оценки правильности предоставления работникам гарантий и компенсаций за работу с вредными и (или) опасными условиями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документ на бумажном носителе или документ в электронной форме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оригинал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уведомление об отказе в предоставлении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документ на бумажном носителе или в форме электронного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оригинал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tabs>
          <w:tab w:val="left" w:pos="1021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Документ, содержащий решение о предоставлении Услуги, настоящим Административным регламентом не предусмотрен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Административные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процедур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слуги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приостановление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оценка сведений о заявителе и (или) объектах, принадлежащих заявителю, и (или) иных объектах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предоставление результата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 настоящем варианте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не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приведена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административная процедура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межведомственное информационное взаимодействие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поскольку она не предусмотрена законодательством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Представление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заявителем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документов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форма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которого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утверждена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приказом Министерства труда и социальной защиты Российской Федерации от 28.10.2021 № 765н "Об утверждении типовых форм документов, необходимых для проведения государственной экспертизы условий труда"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осуществляется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лжен представить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самостоятельно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документ, подтверждающий полномочия представителя заявителя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доверенность, подтверждающая полномочия представителя заявителя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электронный документ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оригинал или копия документа, заверенная в порядке, установленном законодательством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оригинал или копия документа, заверенная в порядке, установленном законодательством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документ, удостоверяющий личность заявителя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Единая система идентификации и аутентификации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оригинал документа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паспорт гражданина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иной документ, удостоверяющий личность гражданина Российской Федерации в соответствии с законодательством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документы, подтверждающие проведение специальной оценки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отчет о проведении специальной оценки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скан-копия документа, заверенного в порядке, установленном законодательством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документа, заверенная организацией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документа, заверенная организацией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документы, служащие основанием для проведения мероприятий по улучшению условий и охраны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коллективный договор</w:t>
      </w:r>
      <w:r>
        <w:rPr>
          <w:rStyle w:val="177"/>
          <w:rFonts w:ascii="Times New Roman" w:hAnsi="Times New Roman" w:eastAsia="Times New Roman" w:cs="Times New Roman"/>
          <w:sz w:val="28"/>
          <w:szCs w:val="28"/>
          <w:lang w:val="en-US"/>
        </w:rPr>
        <w:footnoteReference w:id="12"/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скан-копия документа, заверенного в порядке, установленном законодательством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документа, заверенная организацией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документа, заверенная организацией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документы, подтверждающие наличие трудовых отношений работника с заявителем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трудовой договор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скан-копия документа, заверенного в порядке, установленном законодательством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документа, заверенная организацией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документа, заверенная организацией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документы, подтверждающие проведение медосмотров работников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скан-копия документа, заверенного в порядке, установленном законодательством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документа, заверенная организацией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документа, заверенная организацией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(все документы из категории)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список работников, подлежащих периодическим медицинским осмотрам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заключение о результате проведенного периодического медицинского осмотра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документы, подтверждающие условия труда работников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скан-копия документа, заверенного в порядке, установленном законодательством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документа, заверенная организацией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документа, заверенная организацией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(все документы из категории)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локальный нормативный акт работодателя об установлении условий и объемов предоставления гарантий и компенсаций работника за работу с вредными условиями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результаты исследований (испытаний) и измерений вредных и (или) опасных факторов производственной среды и трудового процесса на рабочих местах</w:t>
      </w:r>
      <w:r>
        <w:rPr>
          <w:rStyle w:val="177"/>
          <w:rFonts w:ascii="Times New Roman" w:hAnsi="Times New Roman" w:eastAsia="Times New Roman" w:cs="Times New Roman"/>
          <w:sz w:val="28"/>
          <w:szCs w:val="28"/>
        </w:rPr>
        <w:footnoteReference w:id="13"/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документы, подтверждающие сведения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положение о системе оплаты труда работников</w:t>
      </w:r>
      <w:r>
        <w:rPr>
          <w:rStyle w:val="177"/>
          <w:rFonts w:ascii="Times New Roman" w:hAnsi="Times New Roman" w:eastAsia="Times New Roman" w:cs="Times New Roman"/>
          <w:sz w:val="28"/>
          <w:szCs w:val="28"/>
          <w:lang w:val="en-US"/>
        </w:rPr>
        <w:footnoteReference w:id="14"/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скан-копия документа, заверенного в порядке, установленном законодательством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документа, заверенная организацией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документа, заверенная организацией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Исчерпывающий перечень документов,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документы, подтверждающие использование работником оборудования, сырья и материалов, а также характеристики выполняемых работ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скан-копия документа, заверенного в порядке, установленном законодательством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документа, заверенная организацией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документа, заверенная организацией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перечень используемого оборудования, сырья и материалов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инструкции по охране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рабочие (должностные) инструкции на рабочих местах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паспорта (руководства по эксплуатации) на оборудование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данные форм федерального статистического наблюдения о ВИЧ-инфекции, о больных туберкулезом, о заболеваниях активным туберкулезом, о числе заболеваний, зарегистрированных у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пациентов, проживающих в районе обслуживания медицинской организации, о деятельности подразделений медицинской организации, оказывающих медицинскую помощь в стационарных условиях (при проведении специальной оценки условий труда в медицинских организациях)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заявителя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при взаимодействии с заявителями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являются: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паспорт или иной документ, удостоверяющий личность гражданина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установление личности не требуется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Основания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для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отказа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приеме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документов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законодательством Российской Федерации не предусмотрены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Услуга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не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предусматривает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возможности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приема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по выбору заявителя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независимо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Срок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регистрации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составляет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даты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аявления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1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рабочий день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Органе власти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1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рабочий день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Орган власти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отказывает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заявителю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предоставлении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наличии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следующих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оснований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отсутствие сведений об от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чете о проведении специальной оценки условий труда в Федеральной государственной информационной системе учета результатов специальной оценки условий труда ввиду ликвидации юридического лица или прекращения индивидуальным предпринимателем своей деятельности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указание в заяв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лении цели проведения государственной экспертизы условий труда, не соответствующей пункту 1 Порядка проведения государственной экспертизы условий труда, утвержденного приказом Министерства труда и социальной защиты Российской Федерации от 29.10.2021 № 775н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отсутствие (непредставление рабо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тодателем) отчета о проведении специальной оценки условий труда и отсутствие сведений об отчете о проведении специальной оценки условий труда в Федеральной государственной информационной системе учета результатов проведения специальной оценки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заявитель не относится к кругу лиц, имеющих право на получение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отсутствие в заявлении сведений, предусмотренных формой 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непредставление комплекта документов, прилагаемых к заявлению, в том числе по результатам направления Органом власти дополнительных запросов о предоставлении документов, при их наличии у работодателя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представление подложных документов или заведомо ложных сведений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Принятие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решения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 предоставлении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осущес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твляется в срок, не превышающий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7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 дня получения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Органом власти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всех сведений, необходимых для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принятия решения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Приостановление предоставления 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Орган власти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приостанавливает предоставление Услуги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на срок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30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наличии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следующего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основания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непредставление работодателем документов в течение 10 рабочих дней с момента поступления запроса Органа власти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Сотрудник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Органа власти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уведомляет заявителя о приостановлении предоставления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слуги с указанием оснований приостановления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 До устранения причин, послуживших основанием для при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остановления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сотрудники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Органа власти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дминистративных действий не осуществляют.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Орган власти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возобновляет предоставление Услуги при наличии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следующего основания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работодателем представлены документы по запросу Органа власти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Оценка сведений о заявителе и (или) объектах, принадлежащих заявителю, и (или) иных объектах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Для получения Услуги необходимо проведение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процедуры оценки заявителя (объекта, принадлежащего заявителю).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Вид процедуры оценки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проведение экспертной оценки объекта государственной
экспертизы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Процедуре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оценки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подлежит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рабочее место (рабочие места)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предметом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оценки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является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соответствие 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ребованиям трудового законодательства и иных нормативных правовых актов, содержащих нормы трудового права, локальных нормативных актов работодателя, отраслевым (межотраслевым) соглашениям и коллективным договорам (при наличии), а также объем и порядок пред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оставления работнику (работникам), занятым на рабочих местах с вредными и (или) опасными условиями труда, гарантий и компенсаций: сокращенной продолжительности рабочей недели, ежегодного дополнительного оплачиваемого отпуска, оплаты труда в повышенном разм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ере, иных гарантий и компенсаций, предусмотренных трудовым законодательством, нормативными правовыми актами, содержащими нормы трудового права, отраслевыми (межотраслевыми) соглашениями, коллективными договорами, локальными нормативными актами работодателя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tabs>
          <w:tab w:val="left" w:pos="1418" w:leader="none"/>
          <w:tab w:val="num" w:pos="1560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Результатом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является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заключение государственной экспертизы условий труда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Вид процедуры оценки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проведение исследований (испытаний) и измерений факторов производственной среды и трудового процесса с привлечением аккредитованных в установленном порядке испытательных лабораторий (центров) (при необходимости)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Процедуре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оценки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подлежит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факторы производственной среды и трудового процесса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предметом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оценки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является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соответствие требованиям трудового законодательства и иных нормативных правовых актов, содержащих нормы трудового права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tabs>
          <w:tab w:val="left" w:pos="1418" w:leader="none"/>
          <w:tab w:val="num" w:pos="1560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Результатом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является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заключение государственной экспертизы условий труда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Процедура проводится в срок, не превышающий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83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 Срок исчисляется с даты завершения административной процедуры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«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Приостановление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Способы получения результата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на руки заявителю (его полномочному представителю)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заключение государственной экспертизы условий труда в целях оценки правильности предоставления работникам гарантий и компенсаций за работу с вредными и (или) опасными условиями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на руки заявителю (его полномочному представителю)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уведомление об отказе в предоставлении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Предоставление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результата Услуги осущес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твляется в срок, не превышающий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86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 дня принятия решения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 предоставлении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Результат предоставления Услуги не может быть предоставлен по выбору заявителя незав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исимо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tabs>
          <w:tab w:val="num" w:pos="1276" w:leader="none"/>
        </w:tabs>
        <w:spacing w:before="0" w:beforeAutospacing="0" w:after="0" w:afterAutospacing="0" w:line="24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pStyle w:val="621"/>
        <w:keepNext/>
        <w:numPr>
          <w:numId w:val="2"/>
          <w:ilvl w:val="0"/>
        </w:numPr>
        <w:spacing w:before="0" w:beforeAutospacing="0" w:after="0" w:afterAutospacing="0" w:line="240" w:lineRule="auto"/>
        <w:ind w:hanging="357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tabs>
          <w:tab w:val="num" w:pos="1276" w:leader="none"/>
        </w:tabs>
        <w:spacing w:before="0" w:beforeAutospacing="0" w:after="0" w:afterAutospacing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Максимальный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срок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предоставления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варианта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Услуги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составляет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93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рабочих дня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даты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регистрации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left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Результатом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предоставления варианта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являются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заключение государственной экспертизы условий труда в целях оценки правильности предоставления работникам гарантий и компенсаций за работу с вредными и (или) опасными условиями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документ на бумажном носителе или документ в электронной форме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оригинал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уведомление об отказе в предоставлении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документ на бумажном носителе или в форме электронного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оригинал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tabs>
          <w:tab w:val="left" w:pos="1021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Документ, содержащий решение о предоставлении Услуги, настоящим Административным регламентом не предусмотрен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Административные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процедур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слуги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приостановление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оценка сведений о заявителе и (или) объектах, принадлежащих заявителю, и (или) иных объектах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предоставление результата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 настоящем варианте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не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приведена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административная процедура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межведомственное информационное взаимодействие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поскольку она не предусмотрена законодательством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Представление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заявителем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документов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форма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которого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утверждена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приказом Министерства труда и социальной защиты Российской Федерации от 28.10.2021 № 765н "Об утверждении типовых форм документов, необходимых для проведения государственной экспертизы условий труда"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осуществляется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лжен представить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самостоятельно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документ, подтверждающий полномочия представителя заявителя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доверенность, подтверждающая полномочия представителя заявителя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электронный документ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оригинал или копия документа, заверенная в порядке, установленном законодательством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оригинал или копия документа, заверенная в порядке, установленном законодательством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документ, удостоверяющий личность заявителя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Единая система идентификации и аутентификации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оригинал документа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паспорт гражданина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иной документ, удостоверяющий личность гражданина Российской Федерации в соответствии с законодательством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Исчерпывающий перечень документов,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документы, подтверждающие проведение специальной оценки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отчет о проведении специальной оценки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скан-копия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заявителя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при взаимодействии с заявителями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являются: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паспорт или иной документ, удостоверяющий личность гражданина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установление личности не требуется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Основания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для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отказа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приеме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документов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законодательством Российской Федерации не предусмотрены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Услуга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не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предусматривает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возможности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приема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по выбору заявителя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независимо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Срок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регистрации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составляет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даты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аявления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1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рабочий день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Органе власти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1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рабочий день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Орган власти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отказывает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заявителю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предоставлении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наличии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следующих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оснований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заявитель не относится к кругу лиц, имеющих право на получение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указание в заяв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лении цели проведения государственной экспертизы условий труда, не соответствующей пункту 1 Порядка проведения государственной экспертизы условий труда, утвержденного приказом Министерства труда и социальной защиты Российской Федерации от 29.10.2021 № 775н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отсутствие в заявлении сведений, предусмотренных формой 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отсутствие сведений об от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чете о проведении специальной оценки условий труда в Федеральной государственной информационной системе учета результатов специальной оценки условий труда ввиду ликвидации юридического лица или прекращения индивидуальным предпринимателем своей деятельности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отсутствие (непредставление рабо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тодателем) отчета о проведении специальной оценки условий труда и отсутствие сведений об отчете о проведении специальной оценки условий труда в Федеральной государственной информационной системе учета результатов проведения специальной оценки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представление подложных документов или заведомо ложных сведений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Принятие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решения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 предоставлении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осущес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твляется в срок, не превышающий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7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 дня получения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Органом власти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всех сведений, необходимых для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принятия решения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Приостановление предоставления 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Орган власти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приостанавливает предоставление Услуги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на срок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30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наличии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следующего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основания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непредставление работодателем документов в течение 10 рабочих дней с момента поступления запроса Органа власти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Сотрудник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Органа власти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уведомляет заявителя о приостановлении предоставления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слуги с указанием оснований приостановления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 До устранения причин, послуживших основанием для при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остановления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сотрудники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Органа власти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дминистративных действий не осуществляют.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Орган власти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возобновляет предоставление Услуги при наличии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следующего основания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работодателем представлены документы по запросу Органа власти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Оценка сведений о заявителе и (или) объектах, принадлежащих заявителю, и (или) иных объектах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Для получения Услуги необходимо проведение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процедуры оценки заявителя (объекта, принадлежащего заявителю).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Вид процедуры оценки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проведение экспертной оценки объекта государственной
экспертизы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Процедуре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оценки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подлежит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рабочее место (рабочие места)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предметом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оценки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является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соответствие 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ребованиям трудового законодательства и иных нормативных правовых актов, содержащих нормы трудового права, локальных нормативных актов работодателя, отраслевым (межотраслевым) соглашениям и коллективным договорам (при наличии), а также объем и порядок пред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оставления работнику (работникам), занятым на рабочих местах с вредными и (или) опасными условиями труда, гарантий и компенсаций: сокращенной продолжительности рабочей недели, ежегодного дополнительного оплачиваемого отпуска, оплаты труда в повышенном разм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ере, иных гарантий и компенсаций, предусмотренных трудовым законодательством, нормативными правовыми актами, содержащими нормы трудового права, отраслевыми (межотраслевыми) соглашениями, коллективными договорами, локальными нормативными актами работодателя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tabs>
          <w:tab w:val="left" w:pos="1418" w:leader="none"/>
          <w:tab w:val="num" w:pos="1560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Результатом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является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заключение государственной экспертизы условий труда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Вид процедуры оценки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проведение исследований (испытаний) и измерений факторов производственной среды и трудового процесса с привлечением аккредитованных в установленном порядке испытательных лабораторий (центров) (при необходимости)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Процедуре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оценки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подлежит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факторы производственной среды и трудового процесса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предметом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оценки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является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соответствие требованиям трудового законодательства и иных нормативных правовых актов, содержащих нормы трудового права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tabs>
          <w:tab w:val="left" w:pos="1418" w:leader="none"/>
          <w:tab w:val="num" w:pos="1560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Результатом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является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заключение государственной экспертизы условий труда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Процедура проводится в срок, не превышающий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83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 Срок исчисляется с даты завершения административной процедуры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«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Приостановление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Способы получения результата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на руки заявителю (его полномочному представителю)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заключение государственной экспертизы условий труда в целях оценки правильности предоставления работникам гарантий и компенсаций за работу с вредными и (или) опасными условиями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на руки заявителю (его полномочному представителю)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уведомление об отказе в предоставлении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Предоставление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результата Услуги осущес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твляется в срок, не превышающий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86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 дня принятия решения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 предоставлении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Результат предоставления Услуги не может быть предоставлен по выбору заявителя незав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исимо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tabs>
          <w:tab w:val="num" w:pos="1276" w:leader="none"/>
        </w:tabs>
        <w:spacing w:before="0" w:beforeAutospacing="0" w:after="0" w:afterAutospacing="0" w:line="24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pStyle w:val="621"/>
        <w:keepNext/>
        <w:numPr>
          <w:numId w:val="2"/>
          <w:ilvl w:val="0"/>
        </w:numPr>
        <w:spacing w:before="0" w:beforeAutospacing="0" w:after="0" w:afterAutospacing="0" w:line="240" w:lineRule="auto"/>
        <w:ind w:hanging="357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tabs>
          <w:tab w:val="num" w:pos="1276" w:leader="none"/>
        </w:tabs>
        <w:spacing w:before="0" w:beforeAutospacing="0" w:after="0" w:afterAutospacing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Максимальный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срок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предоставления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варианта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Услуги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составляет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93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рабочих дня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даты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регистрации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left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Результатом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предоставления варианта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являются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заключение государственной экспертизы условий труда в целях оценки правильности предоставления работникам гарантий и компенсаций за работу с вредными и (или) опасными условиями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документ на бумажном носителе или документ в электронной форме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оригинал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уведомление об отказе в предоставлении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документ на бумажном носителе или в форме электронного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оригинал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tabs>
          <w:tab w:val="left" w:pos="1021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Документ, содержащий решение о предоставлении Услуги, настоящим Административным регламентом не предусмотрен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Административные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процедур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слуги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приостановление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оценка сведений о заявителе и (или) объектах, принадлежащих заявителю, и (или) иных объектах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предоставление результата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 настоящем варианте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не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приведена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административная процедура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межведомственное информационное взаимодействие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поскольку она не предусмотрена законодательством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Представление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заявителем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документов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форма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которого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утверждена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приказом Министерства труда и социальной защиты Российской Федерации от 28.10.2021 № 765н "Об утверждении типовых форм документов, необходимых для проведения государственной экспертизы условий труда"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осуществляется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лжен представить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самостоятельно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документ, подтверждающий полномочия представителя заявителя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доверенность, подтверждающая полномочия представителя заявителя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электронный документ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оригинал или копия документа, заверенная в порядке, установленном законодательством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оригинал или копия документа, заверенная в порядке, установленном законодательством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документ, удостоверяющий личность заявителя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Единая система идентификации и аутентификации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оригинал документа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паспорт гражданина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иной документ, удостоверяющий личность гражданина Российской Федерации в соответствии с законодательством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документы, подтверждающие согласие субъекта персональных данных на обработку его персональных данных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согласие на обработку персональных данных заявителя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оригинал документа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Исчерпывающий перечень документов,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документы, подтверждающие трудовую деятельность физического лица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трудовой договор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скан-копия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заявителя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при взаимодействии с заявителями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являются: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паспорт или иной документ, удостоверяющий личность гражданина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установление личности не требуется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Основания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для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отказа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приеме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документов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законодательством Российской Федерации не предусмотрены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Услуга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не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предусматривает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возможности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приема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по выбору заявителя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независимо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Срок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регистрации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составляет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даты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аявления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1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рабочий день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Органе власти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1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рабочий день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Орган власти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отказывает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заявителю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предоставлении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наличии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следующих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оснований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представление подложных документов или заведомо ложных сведений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отсутствие (непредставление рабо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тодателем) отчета о проведении специальной оценки условий труда и отсутствие сведений об отчете о проведении специальной оценки условий труда в Федеральной государственной информационной системе учета результатов проведения специальной оценки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заявитель не относится к кругу лиц, имеющих право на получение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отсутствие сведений об от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чете о проведении специальной оценки условий труда в Федеральной государственной информационной системе учета результатов специальной оценки условий труда ввиду ликвидации юридического лица или прекращения индивидуальным предпринимателем своей деятельности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указание в заяв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лении цели проведения государственной экспертизы условий труда, не соответствующей пункту 1 Порядка проведения государственной экспертизы условий труда, утвержденного приказом Министерства труда и социальной защиты Российской Федерации от 29.10.2021 № 775н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отсутствие в заявлении сведений, предусмотренных формой 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Принятие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решения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 предоставлении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осущес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твляется в срок, не превышающий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7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 дня получения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Органом власти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всех сведений, необходимых для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принятия решения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Приостановление предоставления 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Орган власти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приостанавливает предоставление Услуги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на срок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30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наличии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следующего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основания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непредставление работодателем документов в течение 10 рабочих дней с момента поступления запроса Органа власти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Сотрудник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Органа власти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уведомляет заявителя о приостановлении предоставления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слуги с указанием оснований приостановления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 До устранения причин, послуживших основанием для при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остановления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сотрудники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Органа власти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дминистративных действий не осуществляют.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Орган власти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возобновляет предоставление Услуги при наличии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следующего основания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работодателем представлены документы по запросу Органа власти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Оценка сведений о заявителе и (или) объектах, принадлежащих заявителю, и (или) иных объектах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Для получения Услуги необходимо проведение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процедуры оценки заявителя (объекта, принадлежащего заявителю).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Вид процедуры оценки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проведение экспертной оценки объекта государственной
экспертизы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Процедуре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оценки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подлежит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рабочее место (рабочие места)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предметом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оценки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является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соответствие 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ребованиям трудового законодательства и иных нормативных правовых актов, содержащих нормы трудового права, локальных нормативных актов работодателя, отраслевым (межотраслевым) соглашениям и коллективным договорам (при наличии), а также объем и порядок пред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оставления работнику (работникам), занятым на рабочих местах с вредными и (или) опасными условиями труда, гарантий и компенсаций: сокращенной продолжительности рабочей недели, ежегодного дополнительного оплачиваемого отпуска, оплаты труда в повышенном разм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ере, иных гарантий и компенсаций, предусмотренных трудовым законодательством, нормативными правовыми актами, содержащими нормы трудового права, отраслевыми (межотраслевыми) соглашениями, коллективными договорами, локальными нормативными актами работодателя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tabs>
          <w:tab w:val="left" w:pos="1418" w:leader="none"/>
          <w:tab w:val="num" w:pos="1560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Результатом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является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заключение государственной экспертизы условий труда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Вид процедуры оценки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проведение исследований (испытаний) и измерений факторов производственной среды и трудового процесса с привлечением аккредитованных в установленном порядке испытательных лабораторий (центров) (при необходимости)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Процедуре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оценки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подлежит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факторы производственной среды и трудового процесса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предметом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оценки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является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соответствие требованиям трудового законодательства и иных нормативных правовых актов, содержащих нормы трудового права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tabs>
          <w:tab w:val="left" w:pos="1418" w:leader="none"/>
          <w:tab w:val="num" w:pos="1560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Результатом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является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заключение государственной экспертизы условий труда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Процедура проводится в срок, не превышающий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83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 Срок исчисляется с даты завершения административной процедуры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«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Приостановление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Способы получения результата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на руки заявителю (его полномочному представителю)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заключение государственной экспертизы условий труда в целях оценки правильности предоставления работникам гарантий и компенсаций за работу с вредными и (или) опасными условиями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на руки заявителю (его полномочному представителю)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уведомление об отказе в предоставлении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Предоставление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результата Услуги осущес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твляется в срок, не превышающий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86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 дня принятия решения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 предоставлении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Результат предоставления Услуги не может быть предоставлен по выбору заявителя незав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исимо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tabs>
          <w:tab w:val="num" w:pos="1276" w:leader="none"/>
        </w:tabs>
        <w:spacing w:before="0" w:beforeAutospacing="0" w:after="0" w:afterAutospacing="0" w:line="24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pStyle w:val="621"/>
        <w:keepNext/>
        <w:numPr>
          <w:numId w:val="2"/>
          <w:ilvl w:val="0"/>
        </w:numPr>
        <w:spacing w:before="0" w:beforeAutospacing="0" w:after="0" w:afterAutospacing="0" w:line="240" w:lineRule="auto"/>
        <w:ind w:hanging="357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tabs>
          <w:tab w:val="num" w:pos="1276" w:leader="none"/>
        </w:tabs>
        <w:spacing w:before="0" w:beforeAutospacing="0" w:after="0" w:afterAutospacing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Максимальный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срок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предоставления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варианта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Услуги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составляет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93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рабочих дня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даты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регистрации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left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Результатом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предоставления варианта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являются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заключение государственной экспертизы условий труда в целях оценки качества проведения специальной оценки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документ на бумажном носителе или документ в электронной форме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оригинал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уведомление об отказе в предоставлении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документ на бумажном носителе или в форме электронного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оригинал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tabs>
          <w:tab w:val="left" w:pos="1021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Документ, содержащий решение о предоставлении Услуги, настоящим Административным регламентом не предусмотрен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Административные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процедур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слуги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приостановление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оценка сведений о заявителе и (или) объектах, принадлежащих заявителю, и (или) иных объектах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предоставление результата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Представление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заявителем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документов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форма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которого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утверждена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приказом Министерства труда и социальной защиты Российской Федерации от 28.10.2021 № 765н "Об утверждении типовых форм документов, необходимых для проведения государственной экспертизы условий труда"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осуществляется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лжен представить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самостоятельно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документы, подтверждающие проведение специальной оценки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скан-копия документа, заверенного в порядке, установленном законодательством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документа, заверенная организацией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документа, заверенная организацией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(все документы из категории)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отчет о проведении специальной оценки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уведомление о регистрации в реестре организаций, оказывающих услуги по проведению специальной оценки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сертификаты экспертов организации, проводивших специальную оценку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аттестат аккредитации и область аккредитации испытательной лаборатории (центра) организации, проводившей специальную оценку условий труда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Исчерпывающий перечень документов,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документы, содержащие предписания должностных лиц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предписание должностного лица об устранении нарушений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скан-копия документа, заверенного в порядке, установленном законодательством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документа, заверенная организацией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документа, заверенная организацией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документы, подтверждающие использование работником оборудования, сырья и материалов, а также характеристики выполняемых работ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скан-копия документа, заверенного в порядке, установленном законодательством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документа, заверенная организацией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документа, заверенная организацией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перечень используемого оборудования, сырья и материалов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инструкции по охране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рабочие (должностные) инструкции на рабочих местах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паспорта (руководства по эксплуатации) на оборудование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данные форм федерального статистического наблюдения о ВИЧ-инфекции, о больных туберкулезом, о заболеваниях активным туберкулезом, о числе заболеваний, зарегистрированных у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пациентов, проживающих в районе обслуживания медицинской организации, о деятельности подразделений медицинской организации, оказывающих медицинскую помощь в стационарных условиях (при проведении специальной оценки условий труда в медицинских организациях)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заявителя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при взаимодействии с заявителями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являются: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паспорт или иной документ, удостоверяющий личность гражданина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установление личности не требуется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Основания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для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отказа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приеме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документов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законодательством Российской Федерации не предусмотрены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Услуга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не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предусматривает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возможности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приема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по выбору заявителя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независимо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Срок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регистрации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составляет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даты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аявления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1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рабочий день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Органе власти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1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рабочий день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Для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получения Услуги необходимо направление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следующих межведомственных информационных запросов: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«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Предписание должностного лица об устранении нарушений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Указанный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информационный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запрос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направляется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«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Роструд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»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tabs>
          <w:tab w:val="left" w:pos="1418" w:leader="none"/>
          <w:tab w:val="num" w:pos="1560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3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рабочих дня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даты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регистрации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tabs>
          <w:tab w:val="left" w:pos="1418" w:leader="none"/>
          <w:tab w:val="num" w:pos="1560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5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 даты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направления межведомственного запроса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«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Уведомление о регистрации в реестре организаций, оказывающих услуги по проведению специальной оценки условий труда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Указанный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информационный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запрос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направляется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«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Минтруд России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»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tabs>
          <w:tab w:val="left" w:pos="1418" w:leader="none"/>
          <w:tab w:val="num" w:pos="1560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1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час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даты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регистрации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tabs>
          <w:tab w:val="left" w:pos="1418" w:leader="none"/>
          <w:tab w:val="num" w:pos="1560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1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часа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 момента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направления межведомственного запроса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«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Аттестат аккредитации испытательной лаборатории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Указанный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информационный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запрос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направляется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«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Росаккредитация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»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tabs>
          <w:tab w:val="left" w:pos="1418" w:leader="none"/>
          <w:tab w:val="num" w:pos="1560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1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час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даты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регистрации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tabs>
          <w:tab w:val="left" w:pos="1418" w:leader="none"/>
          <w:tab w:val="num" w:pos="1560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1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часа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 момента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направления межведомственного запроса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Орган власти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отказывает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заявителю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предоставлении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наличии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следующих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оснований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непредставление комплекта документов, прилагаемых к заявлению, в том числе по результатам направления Органом власти дополнительных запросов о предоставлении документов, при их наличии у работодателя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отсутствие (непредставление рабо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тодателем) отчета о проведении специальной оценки условий труда и отсутствие сведений об отчете о проведении специальной оценки условий труда в Федеральной государственной информационной системе учета результатов проведения специальной оценки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отсутствие сведений об от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чете о проведении специальной оценки условий труда в Федеральной государственной информационной системе учета результатов специальной оценки условий труда ввиду ликвидации юридического лица или прекращения индивидуальным предпринимателем своей деятельности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указание в заяв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лении цели проведения государственной экспертизы условий труда, не соответствующей пункту 1 Порядка проведения государственной экспертизы условий труда, утвержденного приказом Министерства труда и социальной защиты Российской Федерации от 29.10.2021 № 775н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представление подложных документов или заведомо ложных сведений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заявитель не относится к кругу лиц, имеющих право на получение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отсутствие в заявлении сведений, предусмотренных формой 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Принятие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решения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 предоставлении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осущес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твляется в срок, не превышающий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4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 дня получения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Органом власти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всех сведений, необходимых для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принятия решения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Приостановление предоставления 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Орган власти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приостанавливает предоставление Услуги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на срок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30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наличии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следующего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основания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непредставление работодателем документов в течение 10 рабочих дней с момента поступления запроса Органа власти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Сотрудник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Органа власти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уведомляет заявителя о приостановлении предоставления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слуги с указанием оснований приостановления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 До устранения причин, послуживших основанием для при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остановления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сотрудники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Органа власти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дминистративных действий не осуществляют.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Орган власти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возобновляет предоставление Услуги при наличии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следующего основания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работодателем представлены документы по запросу Органа власти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Оценка сведений о заявителе и (или) объектах, принадлежащих заявителю, и (или) иных объектах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Для получения Услуги необходимо проведение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процедуры оценки заявителя (объекта, принадлежащего заявителю).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Вид процедуры оценки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проведение экспертной оценки объекта государственной
экспертизы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Процедуре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оценки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подлежит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рабочее место (рабочие места)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предметом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оценки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является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соответствие требованиям Федерального закона от 28.12.2013 № 426-ФЗ "О специальной оценке условий труда" отчета о проведении специальной оценки условий труда и иных прилагаемых к нему документов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tabs>
          <w:tab w:val="left" w:pos="1418" w:leader="none"/>
          <w:tab w:val="num" w:pos="1560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Результатом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является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заключение государственной экспертизы условий труда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Вид процедуры оценки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проведение исследований (испытаний) и измерений факторов производственной среды и трудового процесса с привлечением аккредитованных в установленном порядке испытательных лабораторий (центров) (при необходимости)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Процедуре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оценки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подлежит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факторы производственной среды и трудового процесса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предметом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оценки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является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соответствие требованиям трудового законодательства и иных нормативных правовых актов, содержащих нормы трудового права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tabs>
          <w:tab w:val="left" w:pos="1418" w:leader="none"/>
          <w:tab w:val="num" w:pos="1560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Результатом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является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заключение государственной экспертизы условий труда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Процедура проводится в срок, не превышающий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83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 Срок исчисляется с даты завершения административной процедуры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«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Приостановление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Способы получения результата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на руки заявителю (его полномочному представителю)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заключение государственной экспертизы условий труда в целях оценки качества проведения специальной оценки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на руки заявителю (его полномочному представителю)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уведомление об отказе в предоставлении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Предоставление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результата Услуги осущес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твляется в срок, не превышающий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86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 дня принятия решения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 предоставлении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Результат предоставления Услуги не может быть предоставлен по выбору заявителя незав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исимо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tabs>
          <w:tab w:val="num" w:pos="1276" w:leader="none"/>
        </w:tabs>
        <w:spacing w:before="0" w:beforeAutospacing="0" w:after="0" w:afterAutospacing="0" w:line="24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pStyle w:val="621"/>
        <w:keepNext/>
        <w:numPr>
          <w:numId w:val="2"/>
          <w:ilvl w:val="0"/>
        </w:numPr>
        <w:spacing w:before="0" w:beforeAutospacing="0" w:after="0" w:afterAutospacing="0" w:line="240" w:lineRule="auto"/>
        <w:ind w:hanging="357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tabs>
          <w:tab w:val="num" w:pos="1276" w:leader="none"/>
        </w:tabs>
        <w:spacing w:before="0" w:beforeAutospacing="0" w:after="0" w:afterAutospacing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Максимальный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срок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предоставления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варианта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Услуги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составляет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93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рабочих дня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даты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регистрации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left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Результатом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предоставления варианта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являются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заключение государственной экспертизы условий труда в целях оценки качества проведения специальной оценки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документ на бумажном носителе или документ в электронной форме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оригинал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уведомление об отказе в предоставлении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документ на бумажном носителе или в форме электронного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оригинал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tabs>
          <w:tab w:val="left" w:pos="1021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Документ, содержащий решение о предоставлении Услуги, настоящим Административным регламентом не предусмотрен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Административные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процедур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слуги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приостановление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оценка сведений о заявителе и (или) объектах, принадлежащих заявителю, и (или) иных объектах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предоставление результата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Представление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заявителем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документов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форма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которого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утверждена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приказом Министерства труда и социальной защиты Российской Федерации от 28.10.2021 № 765н "Об утверждении типовых форм документов, необходимых для проведения государственной экспертизы условий труда"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осуществляется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Документы, необходимые для предоставления Услуги, которые заявитель д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олжен представить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самостоятельно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законодательными или иными нормативными правовыми актами Российской Федерации не предусмотрены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Исчерпывающий перечень документов,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документы, подтверждающие проведение специальной оценки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отчет о проведении специальной оценки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скан-копия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документы, содержащие предписания должностных лиц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предписание должностного лица об устранении нарушений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скан-копия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заявителя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при взаимодействии с заявителями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являются: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паспорт или иной документ, удостоверяющий личность гражданина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установление личности не требуется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Основания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для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отказа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приеме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документов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законодательством Российской Федерации не предусмотрены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Услуга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не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предусматривает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возможности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приема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по выбору заявителя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независимо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Срок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регистрации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составляет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даты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аявления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1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рабочий день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Органе власти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1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рабочий день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Для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получения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необходимо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направление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межведомственного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информационного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запрос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«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Предписание должностного лица об устранении нарушений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без использования федеральной государственной информационной системы «Единая система межведомственного электронного взаимодействия»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Указанный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информационный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запрос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направляется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«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Роструд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»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3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рабочих дня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даты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регистрации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tabs>
          <w:tab w:val="left" w:pos="1418" w:leader="none"/>
          <w:tab w:val="num" w:pos="1560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5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 даты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направления межведомственного запроса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Орган власти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отказывает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заявителю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предоставлении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наличии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следующих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оснований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указание в заяв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лении цели проведения государственной экспертизы условий труда, не соответствующей пункту 1 Порядка проведения государственной экспертизы условий труда, утвержденного приказом Министерства труда и социальной защиты Российской Федерации от 29.10.2021 № 775н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заявитель не относится к кругу лиц, имеющих право на получение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отсутствие в заявлении сведений, предусмотренных формой 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отсутствие сведений об от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чете о проведении специальной оценки условий труда в Федеральной государственной информационной системе учета результатов специальной оценки условий труда ввиду ликвидации юридического лица или прекращения индивидуальным предпринимателем своей деятельности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представление подложных документов или заведомо ложных сведений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отсутствие (непредставление рабо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тодателем) отчета о проведении специальной оценки условий труда и отсутствие сведений об отчете о проведении специальной оценки условий труда в Федеральной государственной информационной системе учета результатов проведения специальной оценки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Принятие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решения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 предоставлении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осущес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твляется в срок, не превышающий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4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 дня получения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Органом власти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всех сведений, необходимых для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принятия решения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Приостановление предоставления 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Орган власти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приостанавливает предоставление Услуги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на срок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30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наличии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следующего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основания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непредставление работодателем документов в течение 10 рабочих дней с момента поступления запроса Органа власти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Сотрудник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Органа власти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уведомляет заявителя о приостановлении предоставления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слуги с указанием оснований приостановления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 До устранения причин, послуживших основанием для при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остановления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сотрудники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Органа власти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дминистративных действий не осуществляют.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Орган власти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возобновляет предоставление Услуги при наличии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следующего основания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работодателем представлены документы по запросу Органа власти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Оценка сведений о заявителе и (или) объектах, принадлежащих заявителю, и (или) иных объектах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Для получения Услуги необходимо проведение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процедуры оценки заявителя (объекта, принадлежащего заявителю).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Вид процедуры оценки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проведение экспертной оценки объекта государственной
экспертизы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Процедуре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оценки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подлежит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рабочее место (рабочие места)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предметом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оценки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является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соответствие требованиям Федерального закона от 28.12.2013 № 426-ФЗ "О специальной оценке условий труда" отчета о проведении специальной оценки условий труда и иных прилагаемых к нему документов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tabs>
          <w:tab w:val="left" w:pos="1418" w:leader="none"/>
          <w:tab w:val="num" w:pos="1560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Результатом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является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заключение государственной экспертизы условий труда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Вид процедуры оценки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проведение исследований (испытаний) и измерений факторов производственной среды и трудового процесса с привлечением аккредитованных в установленном порядке испытательных лабораторий (центров) (при необходимости)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Процедуре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оценки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подлежит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факторы производственной среды и трудового процесса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предметом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оценки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является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соответствие требованиям трудового законодательства и иных нормативных правовых актов, содержащих нормы трудового права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tabs>
          <w:tab w:val="left" w:pos="1418" w:leader="none"/>
          <w:tab w:val="num" w:pos="1560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Результатом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является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заключение государственной экспертизы условий труда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Процедура проводится в срок, не превышающий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83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 Срок исчисляется с даты завершения административной процедуры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«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Приостановление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Способы получения результата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на руки заявителю (его полномочному представителю)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заключение государственной экспертизы условий труда в целях оценки качества проведения специальной оценки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на руки заявителю (его полномочному представителю)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уведомление об отказе в предоставлении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Предоставление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результата Услуги осущес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твляется в срок, не превышающий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86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 дня принятия решения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 предоставлении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Результат предоставления Услуги не может быть предоставлен по выбору заявителя незав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исимо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tabs>
          <w:tab w:val="num" w:pos="1276" w:leader="none"/>
        </w:tabs>
        <w:spacing w:before="0" w:beforeAutospacing="0" w:after="0" w:afterAutospacing="0" w:line="24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pStyle w:val="621"/>
        <w:keepNext/>
        <w:numPr>
          <w:numId w:val="2"/>
          <w:ilvl w:val="0"/>
        </w:numPr>
        <w:spacing w:before="0" w:beforeAutospacing="0" w:after="0" w:afterAutospacing="0" w:line="240" w:lineRule="auto"/>
        <w:ind w:hanging="357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tabs>
          <w:tab w:val="num" w:pos="1276" w:leader="none"/>
        </w:tabs>
        <w:spacing w:before="0" w:beforeAutospacing="0" w:after="0" w:afterAutospacing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Максимальный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срок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предоставления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варианта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Услуги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составляет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93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рабочих дня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даты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регистрации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left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Результатом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предоставления варианта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являются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заключение государственной экспертизы условий труда в целях оценки качества проведения специальной оценки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документ на бумажном носителе или документ в электронной форме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оригинал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уведомление об отказе в предоставлении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документ на бумажном носителе или в форме электронного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оригинал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tabs>
          <w:tab w:val="left" w:pos="1021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Документ, содержащий решение о предоставлении Услуги, настоящим Административным регламентом не предусмотрен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Административные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процедур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слуги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приостановление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оценка сведений о заявителе и (или) объектах, принадлежащих заявителю, и (или) иных объектах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предоставление результата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Представление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заявителем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документов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форма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которого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утверждена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приказом Министерства труда и социальной защиты Российской Федерации от 28.10.2021 № 765н "Об утверждении типовых форм документов, необходимых для проведения государственной экспертизы условий труда"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осуществляется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лжен представить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самостоятельно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документы и сведения, подтверждающие соответствие лаборатории критериям аккредитации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скан-копия документа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документа, заверенная руководителем юридического лица или уполномоченным лицом и скрепленная печатью юридического лица (при наличии печати)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документа, заверенная руководителем юридического лица или уполномоченным лицом и скрепленная печатью юридического лица (при наличии печати)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(все документы из категории)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аттестат аккредитации испытательной лаборатории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область аккредитации испытательной лаборатории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документы, подтверждающие соответствие критериям аккредитации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сертификат эксперта организации на право выполнения работ по специальной оценке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скан-копия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документа, заверенная руководителем юридического лица или уполномоченным лицом и скрепленная печатью юридического лица (при наличии печати)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документа, заверенная руководителем юридического лица или уполномоченным лицом и скрепленная печатью юридического лица (при наличии печати)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Исчерпывающий перечень документов,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документы, подтверждающие проведение специальной оценки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уведомление о регистрации в реестре организаций, оказывающих услуги по проведению специальной оценки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скан-копия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документа, заверенная руководителем юридического лица или уполномоченным лицом и скрепленная печатью юридического лица (при наличии печати)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документа, заверенная руководителем юридического лица или уполномоченным лицом и скрепленная печатью юридического лица (при наличии печати)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заявителя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при взаимодействии с заявителями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являются: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паспорт или иной документ, удостоверяющий личность гражданина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установление личности не требуется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Основания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для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отказа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приеме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документов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законодательством Российской Федерации не предусмотрены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Услуга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не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предусматривает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возможности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приема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по выбору заявителя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независимо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Срок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регистрации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составляет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даты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аявления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1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рабочий день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Органе власти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1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рабочий день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Для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получения Услуги необходимо направление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следующих межведомственных информационных запросов: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«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Уведомление о регистрации в реестре организаций, оказывающих услуги по проведению специальной оценки условий труда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Указанный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информационный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запрос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направляется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«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Минтруд России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»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tabs>
          <w:tab w:val="left" w:pos="1418" w:leader="none"/>
          <w:tab w:val="num" w:pos="1560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1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час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даты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регистрации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tabs>
          <w:tab w:val="left" w:pos="1418" w:leader="none"/>
          <w:tab w:val="num" w:pos="1560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1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часа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 момента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направления межведомственного запроса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«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Аттестат аккредитации испытательной лаборатории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Указанный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информационный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запрос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направляется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«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Росаккредитация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»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tabs>
          <w:tab w:val="left" w:pos="1418" w:leader="none"/>
          <w:tab w:val="num" w:pos="1560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1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час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даты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регистрации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tabs>
          <w:tab w:val="left" w:pos="1418" w:leader="none"/>
          <w:tab w:val="num" w:pos="1560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1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часа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 момента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направления межведомственного запроса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Орган власти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отказывает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заявителю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предоставлении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наличии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следующих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оснований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указание в заяв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лении цели проведения государственной экспертизы условий труда, не соответствующей пункту 1 Порядка проведения государственной экспертизы условий труда, утвержденного приказом Министерства труда и социальной защиты Российской Федерации от 29.10.2021 № 775н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непредставление копий документов, подтверждающих соответствие организации, проводившей специальную оценку условий труда, установленным требованиям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отсутствие в заявлении сведений, предусмотренных формой 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представление подложных документов или заведомо ложных сведений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отсутствие (непредставление рабо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тодателем) отчета о проведении специальной оценки условий труда и отсутствие сведений об отчете о проведении специальной оценки условий труда в Федеральной государственной информационной системе учета результатов проведения специальной оценки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отсутствие сведений об от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чете о проведении специальной оценки условий труда в Федеральной государственной информационной системе учета результатов специальной оценки условий труда ввиду ликвидации юридического лица или прекращения индивидуальным предпринимателем своей деятельности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заявитель не относится к кругу лиц, имеющих право на получение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Принятие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решения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 предоставлении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осущес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твляется в срок, не превышающий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4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 дня получения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Органом власти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всех сведений, необходимых для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принятия решения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Приостановление предоставления 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Орган власти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приостанавливает предоставление Услуги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на срок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30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наличии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следующего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основания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непредставление работодателем документов в течение 10 рабочих дней с момента поступления запроса Органа власти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Сотрудник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Органа власти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уведомляет заявителя о приостановлении предоставления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слуги с указанием оснований приостановления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 До устранения причин, послуживших основанием для при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остановления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сотрудники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Органа власти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дминистративных действий не осуществляют.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Орган власти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возобновляет предоставление Услуги при наличии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следующего основания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работодателем представлены документы по запросу Органа власти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Оценка сведений о заявителе и (или) объектах, принадлежащих заявителю, и (или) иных объектах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Для получения Услуги необходимо проведение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процедуры оценки заявителя (объекта, принадлежащего заявителю).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Вид процедуры оценки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проведение экспертной оценки объекта государственной
экспертизы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Процедуре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оценки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подлежит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рабочее место (рабочие места)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предметом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оценки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является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соответствие требованиям Федерального закона от 28.12.2013 № 426-ФЗ "О специальной оценке условий труда" отчета о проведении специальной оценки условий труда и иных прилагаемых к нему документов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tabs>
          <w:tab w:val="left" w:pos="1418" w:leader="none"/>
          <w:tab w:val="num" w:pos="1560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Результатом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является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заключение государственной экспертизы условий труда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Вид процедуры оценки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проведение исследований (испытаний) и измерений факторов производственной среды и трудового процесса с привлечением аккредитованных в установленном порядке испытательных лабораторий (центров) (при необходимости)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Процедуре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оценки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подлежит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факторы производственной среды и трудового процесса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предметом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оценки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является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соответствие требованиям трудового законодательства и иных нормативных правовых актов, содержащих нормы трудового права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tabs>
          <w:tab w:val="left" w:pos="1418" w:leader="none"/>
          <w:tab w:val="num" w:pos="1560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Результатом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является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заключение государственной экспертизы условий труда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Процедура проводится в срок, не превышающий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83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 Срок исчисляется с даты завершения административной процедуры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«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Приостановление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Способы получения результата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на руки заявителю (его полномочному представителю)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заключение государственной экспертизы условий труда в целях оценки качества проведения специальной оценки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на руки заявителю (его полномочному представителю)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уведомление об отказе в предоставлении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Предоставление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результата Услуги осущес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твляется в срок, не превышающий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86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 дня принятия решения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 предоставлении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Результат предоставления Услуги не может быть предоставлен по выбору заявителя незав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исимо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tabs>
          <w:tab w:val="num" w:pos="1276" w:leader="none"/>
        </w:tabs>
        <w:spacing w:before="0" w:beforeAutospacing="0" w:after="0" w:afterAutospacing="0" w:line="24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pStyle w:val="621"/>
        <w:keepNext/>
        <w:numPr>
          <w:numId w:val="2"/>
          <w:ilvl w:val="0"/>
        </w:numPr>
        <w:spacing w:before="0" w:beforeAutospacing="0" w:after="0" w:afterAutospacing="0" w:line="240" w:lineRule="auto"/>
        <w:ind w:hanging="357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tabs>
          <w:tab w:val="num" w:pos="1276" w:leader="none"/>
        </w:tabs>
        <w:spacing w:before="0" w:beforeAutospacing="0" w:after="0" w:afterAutospacing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Максимальный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срок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предоставления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варианта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Услуги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составляет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93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рабочих дня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даты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регистрации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left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Результатом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предоставления варианта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являются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заключение государственной экспертизы условий труда в целях оценки качества проведения специальной оценки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документ на бумажном носителе или документ в электронной форме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оригинал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уведомление об отказе в предоставлении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документ на бумажном носителе или в форме электронного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оригинал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tabs>
          <w:tab w:val="left" w:pos="1021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Документ, содержащий решение о предоставлении Услуги, настоящим Административным регламентом не предусмотрен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Административные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процедур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слуги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приостановление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оценка сведений о заявителе и (или) объектах, принадлежащих заявителю, и (или) иных объектах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предоставление результата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Представление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заявителем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документов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форма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которого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утверждена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приказом Министерства труда и социальной защиты Российской Федерации от 28.10.2021 № 765н "Об утверждении типовых форм документов, необходимых для проведения государственной экспертизы условий труда"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осуществляется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лжен представить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самостоятельно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документы, подтверждающие согласие субъекта персональных данных на обработку его персональных данных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согласие на обработку персональных данных заявителя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оригинал документа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документ, удостоверяющий личность заявителя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Единая система идентификации и аутентификации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оригинал документа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паспорт гражданина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иной документ, удостоверяющий личность гражданина Российской Федерации в соответствии с законодательством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Исчерпывающий перечень документов,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документы, подтверждающие трудовую деятельность физического лица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трудовой договор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скан-копия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документы, содержащие предписания должностных лиц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предписание должностного лица об устранении нарушений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скан-копия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заявителя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при взаимодействии с заявителями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являются: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паспорт или иной документ, удостоверяющий личность гражданина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установление личности не требуется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Основания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для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отказа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приеме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документов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законодательством Российской Федерации не предусмотрены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Услуга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не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предусматривает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возможности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приема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по выбору заявителя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независимо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Срок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регистрации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составляет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даты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аявления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1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рабочий день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Органе власти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1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рабочий день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Для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получения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необходимо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направление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межведомственного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информационного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запрос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«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Предписание должностного лица об устранении нарушений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без использования федеральной государственной информационной системы «Единая система межведомственного электронного взаимодействия»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Указанный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информационный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запрос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направляется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«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Роструд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»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3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рабочих дня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даты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регистрации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tabs>
          <w:tab w:val="left" w:pos="1418" w:leader="none"/>
          <w:tab w:val="num" w:pos="1560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5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 даты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направления межведомственного запроса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Орган власти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отказывает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заявителю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предоставлении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наличии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следующих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оснований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представление подложных документов или заведомо ложных сведений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отсутствие (непредставление рабо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тодателем) отчета о проведении специальной оценки условий труда и отсутствие сведений об отчете о проведении специальной оценки условий труда в Федеральной государственной информационной системе учета результатов проведения специальной оценки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заявитель не относится к кругу лиц, имеющих право на получение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отсутствие сведений об от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чете о проведении специальной оценки условий труда в Федеральной государственной информационной системе учета результатов специальной оценки условий труда ввиду ликвидации юридического лица или прекращения индивидуальным предпринимателем своей деятельности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указание в заяв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лении цели проведения государственной экспертизы условий труда, не соответствующей пункту 1 Порядка проведения государственной экспертизы условий труда, утвержденного приказом Министерства труда и социальной защиты Российской Федерации от 29.10.2021 № 775н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отсутствие в заявлении сведений, предусмотренных формой 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Принятие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решения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 предоставлении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осущес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твляется в срок, не превышающий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4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 дня получения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Органом власти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всех сведений, необходимых для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принятия решения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Приостановление предоставления 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Орган власти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приостанавливает предоставление Услуги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на срок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30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наличии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следующего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основания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непредставление работодателем документов в течение 10 рабочих дней с момента поступления запроса Органа власти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Сотрудник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Органа власти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уведомляет заявителя о приостановлении предоставления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слуги с указанием оснований приостановления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 До устранения причин, послуживших основанием для при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остановления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сотрудники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Органа власти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дминистративных действий не осуществляют.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Орган власти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возобновляет предоставление Услуги при наличии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следующего основания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работодателем представлены документы по запросу Органа власти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Оценка сведений о заявителе и (или) объектах, принадлежащих заявителю, и (или) иных объектах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Для получения Услуги необходимо проведение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процедуры оценки заявителя (объекта, принадлежащего заявителю).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Вид процедуры оценки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проведение экспертной оценки объекта государственной
экспертизы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Процедуре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оценки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подлежит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рабочее место (рабочие места)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предметом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оценки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является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соответствие требованиям Федерального закона от 28.12.2013 № 426-ФЗ "О специальной оценке условий труда" отчета о проведении специальной оценки условий труда и иных прилагаемых к нему документов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tabs>
          <w:tab w:val="left" w:pos="1418" w:leader="none"/>
          <w:tab w:val="num" w:pos="1560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Результатом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является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заключение государственной экспертизы условий труда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Вид процедуры оценки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проведение исследований (испытаний) и измерений факторов производственной среды и трудового процесса с привлечением аккредитованных в установленном порядке испытательных лабораторий (центров) (при необходимости)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Процедуре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оценки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подлежит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факторы производственной среды и трудового процесса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предметом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оценки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является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соответствие требованиям трудового законодательства и иных нормативных правовых актов, содержащих нормы трудового права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tabs>
          <w:tab w:val="left" w:pos="1418" w:leader="none"/>
          <w:tab w:val="num" w:pos="1560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Результатом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является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заключение государственной экспертизы условий труда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Процедура проводится в срок, не превышающий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83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 Срок исчисляется с даты завершения административной процедуры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«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Приостановление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Способы получения результата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на руки заявителю (его полномочному представителю)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заключение государственной экспертизы условий труда в целях оценки качества проведения специальной оценки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на руки заявителю (его полномочному представителю)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уведомление об отказе в предоставлении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Предоставление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результата Услуги осущес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твляется в срок, не превышающий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86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 дня принятия решения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 предоставлении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Результат предоставления Услуги не может быть предоставлен по выбору заявителя незав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исимо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tabs>
          <w:tab w:val="num" w:pos="1276" w:leader="none"/>
        </w:tabs>
        <w:spacing w:before="0" w:beforeAutospacing="0" w:after="0" w:afterAutospacing="0" w:line="24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pStyle w:val="621"/>
        <w:keepNext/>
        <w:numPr>
          <w:numId w:val="2"/>
          <w:ilvl w:val="0"/>
        </w:numPr>
        <w:spacing w:before="0" w:beforeAutospacing="0" w:after="0" w:afterAutospacing="0" w:line="240" w:lineRule="auto"/>
        <w:ind w:hanging="357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tabs>
          <w:tab w:val="num" w:pos="1276" w:leader="none"/>
        </w:tabs>
        <w:spacing w:before="0" w:beforeAutospacing="0" w:after="0" w:afterAutospacing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Максимальный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срок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предоставления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варианта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Услуги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составляет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93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рабочих дня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даты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регистрации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left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Результатом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предоставления варианта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являются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заключение государственной экспертизы условий труда в целях оценки качества проведения специальной оценки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документ на бумажном носителе или документ в электронной форме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оригинал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уведомление об отказе в предоставлении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документ на бумажном носителе или в форме электронного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оригинал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tabs>
          <w:tab w:val="left" w:pos="1021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Документ, содержащий решение о предоставлении Услуги, настоящим Административным регламентом не предусмотрен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Административные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процедур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слуги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приостановление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оценка сведений о заявителе и (или) объектах, принадлежащих заявителю, и (или) иных объектах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предоставление результата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Представление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заявителем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документов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форма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которого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утверждена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приказом Министерства труда и социальной защиты Российской Федерации от 28.10.2021 № 765н "Об утверждении типовых форм документов, необходимых для проведения государственной экспертизы условий труда"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осуществляется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лжен представить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самостоятельно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документ, подтверждающий полномочия представителя заявителя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доверенность, подтверждающая полномочия представителя заявителя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электронный документ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оригинал или копия документа, заверенная в порядке, установленном законодательством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оригинал или копия документа, заверенная в порядке, установленном законодательством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документ, удостоверяющий личность заявителя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Единая система идентификации и аутентификации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оригинал документа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паспорт гражданина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иной документ, удостоверяющий личность гражданина Российской Федерации в соответствии с законодательством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документы, подтверждающие проведение специальной оценки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скан-копия документа, заверенного в порядке, установленном законодательством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документа, заверенная организацией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документа, заверенная организацией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(все документы из категории)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отчет о проведении специальной оценки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уведомление о регистрации в реестре организаций, оказывающих услуги по проведению специальной оценки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сертификаты экспертов организации, проводивших специальную оценку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аттестат аккредитации и область аккредитации испытательной лаборатории (центра) организации, проводившей специальную оценку условий труда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Исчерпывающий перечень документов,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документы, содержащие предписания должностных лиц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предписание должностного лица об устранении нарушений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скан-копия документа, заверенного в порядке, установленном законодательством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документа, заверенная организацией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документа, заверенная организацией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документы, подтверждающие использование работником оборудования, сырья и материалов, а также характеристики выполняемых работ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скан-копия документа, заверенного в порядке, установленном законодательством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документа, заверенная организацией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документа, заверенная организацией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перечень используемого оборудования, сырья и материалов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инструкции по охране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рабочие (должностные) инструкции на рабочих местах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паспорта (руководства по эксплуатации) на оборудование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данные форм федерального статистического наблюдения о ВИЧ-инфекции, о больных туберкулезом, о заболеваниях активным туберкулезом, о числе заболеваний, зарегистрированных у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пациентов, проживающих в районе обслуживания медицинской организации, о деятельности подразделений медицинской организации, оказывающих медицинскую помощь в стационарных условиях (при проведении специальной оценки условий труда в медицинских организациях)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заявителя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при взаимодействии с заявителями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являются: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паспорт или иной документ, удостоверяющий личность гражданина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установление личности не требуется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Основания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для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отказа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приеме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документов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законодательством Российской Федерации не предусмотрены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Услуга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не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предусматривает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возможности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приема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по выбору заявителя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независимо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Срок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регистрации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составляет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даты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аявления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1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рабочий день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Органе власти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1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рабочий день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Для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получения Услуги необходимо направление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следующих межведомственных информационных запросов: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«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Предписание должностного лица об устранении нарушений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Указанный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информационный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запрос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направляется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«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Роструд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»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tabs>
          <w:tab w:val="left" w:pos="1418" w:leader="none"/>
          <w:tab w:val="num" w:pos="1560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3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рабочих дня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даты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регистрации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tabs>
          <w:tab w:val="left" w:pos="1418" w:leader="none"/>
          <w:tab w:val="num" w:pos="1560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5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 даты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направления межведомственного запроса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«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Уведомление о регистрации в реестре организаций, оказывающих услуги по проведению специальной оценки условий труда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Указанный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информационный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запрос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направляется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«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Минтруд России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»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tabs>
          <w:tab w:val="left" w:pos="1418" w:leader="none"/>
          <w:tab w:val="num" w:pos="1560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1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час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даты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регистрации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tabs>
          <w:tab w:val="left" w:pos="1418" w:leader="none"/>
          <w:tab w:val="num" w:pos="1560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1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часа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 момента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направления межведомственного запроса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«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Аттестат аккредитации испытательной лаборатории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Указанный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информационный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запрос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направляется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«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Росаккредитация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»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tabs>
          <w:tab w:val="left" w:pos="1418" w:leader="none"/>
          <w:tab w:val="num" w:pos="1560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1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час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даты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регистрации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tabs>
          <w:tab w:val="left" w:pos="1418" w:leader="none"/>
          <w:tab w:val="num" w:pos="1560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1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часа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 момента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направления межведомственного запроса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Орган власти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отказывает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заявителю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предоставлении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наличии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следующих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оснований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непредставление комплекта документов, прилагаемых к заявлению, в том числе по результатам направления Органом власти дополнительных запросов о предоставлении документов, при их наличии у работодателя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отсутствие (непредставление рабо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тодателем) отчета о проведении специальной оценки условий труда и отсутствие сведений об отчете о проведении специальной оценки условий труда в Федеральной государственной информационной системе учета результатов проведения специальной оценки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отсутствие сведений об от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чете о проведении специальной оценки условий труда в Федеральной государственной информационной системе учета результатов специальной оценки условий труда ввиду ликвидации юридического лица или прекращения индивидуальным предпринимателем своей деятельности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указание в заяв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лении цели проведения государственной экспертизы условий труда, не соответствующей пункту 1 Порядка проведения государственной экспертизы условий труда, утвержденного приказом Министерства труда и социальной защиты Российской Федерации от 29.10.2021 № 775н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представление подложных документов или заведомо ложных сведений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заявитель не относится к кругу лиц, имеющих право на получение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отсутствие в заявлении сведений, предусмотренных формой 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Принятие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решения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 предоставлении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осущес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твляется в срок, не превышающий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4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 дня получения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Органом власти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всех сведений, необходимых для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принятия решения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Приостановление предоставления 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Орган власти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приостанавливает предоставление Услуги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на срок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30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наличии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следующего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основания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непредставление работодателем документов в течение 10 рабочих дней с момента поступления запроса Органа власти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Сотрудник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Органа власти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уведомляет заявителя о приостановлении предоставления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слуги с указанием оснований приостановления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 До устранения причин, послуживших основанием для при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остановления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сотрудники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Органа власти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дминистративных действий не осуществляют.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Орган власти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возобновляет предоставление Услуги при наличии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следующего основания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работодателем представлены документы по запросу Органа власти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Оценка сведений о заявителе и (или) объектах, принадлежащих заявителю, и (или) иных объектах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Для получения Услуги необходимо проведение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процедуры оценки заявителя (объекта, принадлежащего заявителю).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Вид процедуры оценки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проведение экспертной оценки объекта государственной
экспертизы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Процедуре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оценки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подлежит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рабочее место (рабочие места)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предметом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оценки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является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соответствие требованиям Федерального закона от 28.12.2013 № 426-ФЗ "О специальной оценке условий труда" отчета о проведении специальной оценки условий труда и иных прилагаемых к нему документов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tabs>
          <w:tab w:val="left" w:pos="1418" w:leader="none"/>
          <w:tab w:val="num" w:pos="1560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Результатом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является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заключение государственной экспертизы условий труда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Вид процедуры оценки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проведение исследований (испытаний) и измерений факторов производственной среды и трудового процесса с привлечением аккредитованных в установленном порядке испытательных лабораторий (центров) (при необходимости)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Процедуре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оценки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подлежит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факторы производственной среды и трудового процесса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предметом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оценки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является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соответствие требованиям трудового законодательства и иных нормативных правовых актов, содержащих нормы трудового права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tabs>
          <w:tab w:val="left" w:pos="1418" w:leader="none"/>
          <w:tab w:val="num" w:pos="1560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Результатом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является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заключение государственной экспертизы условий труда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Процедура проводится в срок, не превышающий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83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 Срок исчисляется с даты завершения административной процедуры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«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Приостановление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Способы получения результата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на руки заявителю (его полномочному представителю)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заключение государственной экспертизы условий труда в целях оценки качества проведения специальной оценки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на руки заявителю (его полномочному представителю)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уведомление об отказе в предоставлении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Предоставление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результата Услуги осущес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твляется в срок, не превышающий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86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 дня принятия решения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 предоставлении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Результат предоставления Услуги не может быть предоставлен по выбору заявителя незав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исимо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tabs>
          <w:tab w:val="num" w:pos="1276" w:leader="none"/>
        </w:tabs>
        <w:spacing w:before="0" w:beforeAutospacing="0" w:after="0" w:afterAutospacing="0" w:line="24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pStyle w:val="621"/>
        <w:keepNext/>
        <w:numPr>
          <w:numId w:val="2"/>
          <w:ilvl w:val="0"/>
        </w:numPr>
        <w:spacing w:before="0" w:beforeAutospacing="0" w:after="0" w:afterAutospacing="0" w:line="240" w:lineRule="auto"/>
        <w:ind w:hanging="357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tabs>
          <w:tab w:val="num" w:pos="1276" w:leader="none"/>
        </w:tabs>
        <w:spacing w:before="0" w:beforeAutospacing="0" w:after="0" w:afterAutospacing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Максимальный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срок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предоставления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варианта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Услуги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составляет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93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рабочих дня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даты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регистрации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left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Результатом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предоставления варианта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являются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заключение государственной экспертизы условий труда в целях оценки качества проведения специальной оценки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документ на бумажном носителе или документ в электронной форме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оригинал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уведомление об отказе в предоставлении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документ на бумажном носителе или в форме электронного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оригинал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tabs>
          <w:tab w:val="left" w:pos="1021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Документ, содержащий решение о предоставлении Услуги, настоящим Административным регламентом не предусмотрен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Административные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процедур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слуги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приостановление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оценка сведений о заявителе и (или) объектах, принадлежащих заявителю, и (или) иных объектах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предоставление результата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Представление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заявителем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документов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форма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которого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утверждена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приказом Министерства труда и социальной защиты Российской Федерации от 28.10.2021 № 765н "Об утверждении типовых форм документов, необходимых для проведения государственной экспертизы условий труда"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осуществляется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лжен представить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самостоятельно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документ, подтверждающий полномочия представителя заявителя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доверенность, подтверждающая полномочия представителя заявителя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электронный документ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оригинал или копия документа, заверенная в порядке, установленном законодательством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оригинал или копия документа, заверенная в порядке, установленном законодательством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документ, удостоверяющий личность заявителя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Единая система идентификации и аутентификации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оригинал документа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паспорт гражданина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иной документ, удостоверяющий личность гражданина Российской Федерации в соответствии с законодательством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Исчерпывающий перечень документов,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документы, подтверждающие проведение специальной оценки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отчет о проведении специальной оценки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скан-копия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документы, содержащие предписания должностных лиц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предписание должностного лица об устранении нарушений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скан-копия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заявителя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при взаимодействии с заявителями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являются: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паспорт или иной документ, удостоверяющий личность гражданина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установление личности не требуется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Основания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для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отказа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приеме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документов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законодательством Российской Федерации не предусмотрены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Услуга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не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предусматривает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возможности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приема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по выбору заявителя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независимо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Срок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регистрации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составляет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даты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аявления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1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рабочий день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Органе власти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1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рабочий день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Для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получения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необходимо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направление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межведомственного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информационного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запрос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«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Предписание должностного лица об устранении нарушений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без использования федеральной государственной информационной системы «Единая система межведомственного электронного взаимодействия»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Указанный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информационный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запрос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направляется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«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Роструд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»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3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рабочих дня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даты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регистрации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tabs>
          <w:tab w:val="left" w:pos="1418" w:leader="none"/>
          <w:tab w:val="num" w:pos="1560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5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 даты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направления межведомственного запроса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Орган власти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отказывает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заявителю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предоставлении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наличии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следующих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оснований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указание в заяв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лении цели проведения государственной экспертизы условий труда, не соответствующей пункту 1 Порядка проведения государственной экспертизы условий труда, утвержденного приказом Министерства труда и социальной защиты Российской Федерации от 29.10.2021 № 775н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заявитель не относится к кругу лиц, имеющих право на получение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отсутствие в заявлении сведений, предусмотренных формой 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отсутствие сведений об от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чете о проведении специальной оценки условий труда в Федеральной государственной информационной системе учета результатов специальной оценки условий труда ввиду ликвидации юридического лица или прекращения индивидуальным предпринимателем своей деятельности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представление подложных документов или заведомо ложных сведений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отсутствие (непредставление рабо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тодателем) отчета о проведении специальной оценки условий труда и отсутствие сведений об отчете о проведении специальной оценки условий труда в Федеральной государственной информационной системе учета результатов проведения специальной оценки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Принятие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решения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 предоставлении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осущес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твляется в срок, не превышающий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4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 дня получения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Органом власти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всех сведений, необходимых для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принятия решения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Приостановление предоставления 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Орган власти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приостанавливает предоставление Услуги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на срок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30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наличии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следующего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основания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непредставление работодателем документов в течение 10 рабочих дней с момента поступления запроса Органа власти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Сотрудник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Органа власти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уведомляет заявителя о приостановлении предоставления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слуги с указанием оснований приостановления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 До устранения причин, послуживших основанием для при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остановления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сотрудники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Органа власти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дминистративных действий не осуществляют.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Орган власти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возобновляет предоставление Услуги при наличии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следующего основания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работодателем представлены документы по запросу Органа власти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Оценка сведений о заявителе и (или) объектах, принадлежащих заявителю, и (или) иных объектах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Для получения Услуги необходимо проведение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процедуры оценки заявителя (объекта, принадлежащего заявителю).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Вид процедуры оценки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проведение экспертной оценки объекта государственной
экспертизы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Процедуре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оценки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подлежит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рабочее место (рабочие места)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предметом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оценки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является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соответствие требованиям Федерального закона от 28.12.2013 № 426-ФЗ "О специальной оценке условий труда" отчета о проведении специальной оценки условий труда и иных прилагаемых к нему документов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tabs>
          <w:tab w:val="left" w:pos="1418" w:leader="none"/>
          <w:tab w:val="num" w:pos="1560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Результатом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является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заключение государственной экспертизы условий труда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Вид процедуры оценки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проведение исследований (испытаний) и измерений факторов производственной среды и трудового процесса с привлечением аккредитованных в установленном порядке испытательных лабораторий (центров) (при необходимости)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Процедуре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оценки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подлежит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факторы производственной среды и трудового процесса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предметом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оценки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является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соответствие требованиям трудового законодательства и иных нормативных правовых актов, содержащих нормы трудового права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tabs>
          <w:tab w:val="left" w:pos="1418" w:leader="none"/>
          <w:tab w:val="num" w:pos="1560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Результатом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является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заключение государственной экспертизы условий труда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Процедура проводится в срок, не превышающий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83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 Срок исчисляется с даты завершения административной процедуры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«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Приостановление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Способы получения результата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на руки заявителю (его полномочному представителю)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заключение государственной экспертизы условий труда в целях оценки качества проведения специальной оценки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на руки заявителю (его полномочному представителю)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уведомление об отказе в предоставлении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Предоставление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результата Услуги осущес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твляется в срок, не превышающий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86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 дня принятия решения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 предоставлении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Результат предоставления Услуги не может быть предоставлен по выбору заявителя незав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исимо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tabs>
          <w:tab w:val="num" w:pos="1276" w:leader="none"/>
        </w:tabs>
        <w:spacing w:before="0" w:beforeAutospacing="0" w:after="0" w:afterAutospacing="0" w:line="24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pStyle w:val="621"/>
        <w:keepNext/>
        <w:numPr>
          <w:numId w:val="2"/>
          <w:ilvl w:val="0"/>
        </w:numPr>
        <w:spacing w:before="0" w:beforeAutospacing="0" w:after="0" w:afterAutospacing="0" w:line="240" w:lineRule="auto"/>
        <w:ind w:hanging="357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tabs>
          <w:tab w:val="num" w:pos="1276" w:leader="none"/>
        </w:tabs>
        <w:spacing w:before="0" w:beforeAutospacing="0" w:after="0" w:afterAutospacing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Максимальный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срок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предоставления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варианта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Услуги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составляет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93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рабочих дня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даты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регистрации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left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Результатом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предоставления варианта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являются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заключение государственной экспертизы условий труда в целях оценки качества проведения специальной оценки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документ на бумажном носителе или документ в электронной форме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оригинал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уведомление об отказе в предоставлении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документ на бумажном носителе или в форме электронного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оригинал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tabs>
          <w:tab w:val="left" w:pos="1021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Документ, содержащий решение о предоставлении Услуги, настоящим Административным регламентом не предусмотрен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Административные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процедур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слуги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приостановление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оценка сведений о заявителе и (или) объектах, принадлежащих заявителю, и (или) иных объектах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предоставление результата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Представление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заявителем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документов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форма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которого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утверждена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приказом Министерства труда и социальной защиты Российской Федерации от 28.10.2021 № 765н "Об утверждении типовых форм документов, необходимых для проведения государственной экспертизы условий труда"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осуществляется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лжен представить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самостоятельно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документ, подтверждающий полномочия представителя заявителя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доверенность, подтверждающая полномочия представителя заявителя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электронный документ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оригинал или копия документа, заверенная в порядке, установленном законодательством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оригинал или копия документа, заверенная в порядке, установленном законодательством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документ, удостоверяющий личность заявителя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Единая система идентификации и аутентификации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оригинал документа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паспорт гражданина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иной документ, удостоверяющий личность гражданина Российской Федерации в соответствии с законодательством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документы и сведения, подтверждающие соответствие лаборатории критериям аккредитации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скан-копия документа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документа, заверенная руководителем юридического лица или уполномоченным лицом и скрепленная печатью юридического лица (при наличии печати)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документа, заверенная руководителем юридического лица или уполномоченным лицом и скрепленная печатью юридического лица (при наличии печати)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(все документы из категории)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аттестат аккредитации испытательной лаборатории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область аккредитации испытательной лаборатории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документы, подтверждающие соответствие критериям аккредитации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сертификат эксперта организации на право выполнения работ по специальной оценке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скан-копия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документа, заверенная руководителем юридического лица или уполномоченным лицом и скрепленная печатью юридического лица (при наличии печати)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документа, заверенная руководителем юридического лица или уполномоченным лицом и скрепленная печатью юридического лица (при наличии печати)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Исчерпывающий перечень документов,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документы, подтверждающие проведение специальной оценки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уведомление о регистрации в реестре организаций, оказывающих услуги по проведению специальной оценки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скан-копия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документа, заверенная руководителем юридического лица или уполномоченным лицом и скрепленная печатью юридического лица (при наличии печати)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документа, заверенная руководителем юридического лица или уполномоченным лицом и скрепленная печатью юридического лица (при наличии печати)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заявителя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при взаимодействии с заявителями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являются: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паспорт или иной документ, удостоверяющий личность гражданина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установление личности не требуется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Основания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для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отказа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приеме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документов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законодательством Российской Федерации не предусмотрены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Услуга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не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предусматривает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возможности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приема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по выбору заявителя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независимо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Срок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регистрации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составляет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даты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аявления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1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рабочий день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Органе власти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1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рабочий день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Для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получения Услуги необходимо направление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следующих межведомственных информационных запросов: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«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Уведомление о регистрации в реестре организаций, оказывающих услуги по проведению специальной оценки условий труда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Указанный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информационный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запрос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направляется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«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Минтруд России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»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tabs>
          <w:tab w:val="left" w:pos="1418" w:leader="none"/>
          <w:tab w:val="num" w:pos="1560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1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час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даты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регистрации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tabs>
          <w:tab w:val="left" w:pos="1418" w:leader="none"/>
          <w:tab w:val="num" w:pos="1560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1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часа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 момента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направления межведомственного запроса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«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Аттестат аккредитации испытательной лаборатории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Указанный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информационный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запрос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направляется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«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Росаккредитация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»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tabs>
          <w:tab w:val="left" w:pos="1418" w:leader="none"/>
          <w:tab w:val="num" w:pos="1560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1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час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даты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регистрации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tabs>
          <w:tab w:val="left" w:pos="1418" w:leader="none"/>
          <w:tab w:val="num" w:pos="1560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1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часа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 момента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направления межведомственного запроса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Орган власти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отказывает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заявителю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предоставлении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наличии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следующих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оснований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указание в заяв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лении цели проведения государственной экспертизы условий труда, не соответствующей пункту 1 Порядка проведения государственной экспертизы условий труда, утвержденного приказом Министерства труда и социальной защиты Российской Федерации от 29.10.2021 № 775н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непредставление копий документов, подтверждающих соответствие организации, проводившей специальную оценку условий труда, установленным требованиям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отсутствие в заявлении сведений, предусмотренных формой 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представление подложных документов или заведомо ложных сведений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отсутствие (непредставление рабо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тодателем) отчета о проведении специальной оценки условий труда и отсутствие сведений об отчете о проведении специальной оценки условий труда в Федеральной государственной информационной системе учета результатов проведения специальной оценки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отсутствие сведений об от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чете о проведении специальной оценки условий труда в Федеральной государственной информационной системе учета результатов специальной оценки условий труда ввиду ликвидации юридического лица или прекращения индивидуальным предпринимателем своей деятельности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заявитель не относится к кругу лиц, имеющих право на получение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Принятие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решения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 предоставлении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осущес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твляется в срок, не превышающий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4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 дня получения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Органом власти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всех сведений, необходимых для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принятия решения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Приостановление предоставления 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Орган власти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приостанавливает предоставление Услуги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на срок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30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наличии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следующего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основания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непредставление работодателем документов в течение 10 рабочих дней с момента поступления запроса Органа власти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Сотрудник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Органа власти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уведомляет заявителя о приостановлении предоставления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слуги с указанием оснований приостановления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 До устранения причин, послуживших основанием для при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остановления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сотрудники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Органа власти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дминистративных действий не осуществляют.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Орган власти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возобновляет предоставление Услуги при наличии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следующего основания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работодателем представлены документы по запросу Органа власти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Оценка сведений о заявителе и (или) объектах, принадлежащих заявителю, и (или) иных объектах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Для получения Услуги необходимо проведение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процедуры оценки заявителя (объекта, принадлежащего заявителю).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Вид процедуры оценки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проведение экспертной оценки объекта государственной
экспертизы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Процедуре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оценки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подлежит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рабочее место (рабочие места)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предметом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оценки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является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соответствие требованиям Федерального закона от 28.12.2013 № 426-ФЗ "О специальной оценке условий труда" отчета о проведении специальной оценки условий труда и иных прилагаемых к нему документов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tabs>
          <w:tab w:val="left" w:pos="1418" w:leader="none"/>
          <w:tab w:val="num" w:pos="1560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Результатом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является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заключение государственной экспертизы условий труда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Вид процедуры оценки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проведение исследований (испытаний) и измерений факторов производственной среды и трудового процесса с привлечением аккредитованных в установленном порядке испытательных лабораторий (центров) (при необходимости)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Процедуре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оценки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подлежит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факторы производственной среды и трудового процесса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предметом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оценки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является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соответствие требованиям трудового законодательства и иных нормативных правовых актов, содержащих нормы трудового права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tabs>
          <w:tab w:val="left" w:pos="1418" w:leader="none"/>
          <w:tab w:val="num" w:pos="1560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Результатом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является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заключение государственной экспертизы условий труда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Процедура проводится в срок, не превышающий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83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 Срок исчисляется с даты завершения административной процедуры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«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Приостановление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Способы получения результата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на руки заявителю (его полномочному представителю)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заключение государственной экспертизы условий труда в целях оценки качества проведения специальной оценки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на руки заявителю (его полномочному представителю)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уведомление об отказе в предоставлении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Предоставление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результата Услуги осущес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твляется в срок, не превышающий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86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 дня принятия решения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 предоставлении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Результат предоставления Услуги не может быть предоставлен по выбору заявителя незав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исимо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tabs>
          <w:tab w:val="num" w:pos="1276" w:leader="none"/>
        </w:tabs>
        <w:spacing w:before="0" w:beforeAutospacing="0" w:after="0" w:afterAutospacing="0" w:line="24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pStyle w:val="621"/>
        <w:keepNext/>
        <w:numPr>
          <w:numId w:val="2"/>
          <w:ilvl w:val="0"/>
        </w:numPr>
        <w:spacing w:before="0" w:beforeAutospacing="0" w:after="0" w:afterAutospacing="0" w:line="240" w:lineRule="auto"/>
        <w:ind w:hanging="357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tabs>
          <w:tab w:val="num" w:pos="1276" w:leader="none"/>
        </w:tabs>
        <w:spacing w:before="0" w:beforeAutospacing="0" w:after="0" w:afterAutospacing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Максимальный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срок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предоставления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варианта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Услуги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составляет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93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рабочих дня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даты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регистрации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left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Результатом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предоставления варианта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являются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заключение государственной экспертизы условий труда в целях оценки качества проведения специальной оценки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документ на бумажном носителе или документ в электронной форме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оригинал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уведомление об отказе в предоставлении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документ на бумажном носителе или в форме электронного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оригинал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tabs>
          <w:tab w:val="left" w:pos="1021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Документ, содержащий решение о предоставлении Услуги, настоящим Административным регламентом не предусмотрен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Административные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процедур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слуги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приостановление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оценка сведений о заявителе и (или) объектах, принадлежащих заявителю, и (или) иных объектах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предоставление результата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Представление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заявителем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документов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форма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которого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утверждена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приказом Министерства труда и социальной защиты Российской Федерации от 28.10.2021 № 765н "Об утверждении типовых форм документов, необходимых для проведения государственной экспертизы условий труда"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осуществляется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лжен представить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самостоятельно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документ, подтверждающий полномочия представителя заявителя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доверенность, подтверждающая полномочия представителя заявителя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электронный документ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оригинал или копия документа, заверенная в порядке, установленном законодательством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оригинал или копия документа, заверенная в порядке, установленном законодательством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документ, удостоверяющий личность заявителя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Единая система идентификации и аутентификации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оригинал документа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паспорт гражданина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иной документ, удостоверяющий личность гражданина Российской Федерации в соответствии с законодательством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документы, подтверждающие согласие субъекта персональных данных на обработку его персональных данных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согласие на обработку персональных данных заявителя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оригинал документа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Исчерпывающий перечень документов,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документы, подтверждающие трудовую деятельность физического лица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трудовой договор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скан-копия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документы, содержащие предписания должностных лиц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предписание должностного лица об устранении нарушений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скан-копия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копия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заявителя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при взаимодействии с заявителями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являются: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паспорт или иной документ, удостоверяющий личность гражданина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установление личности не требуется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Основания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для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отказа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приеме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документов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законодательством Российской Федерации не предусмотрены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Услуга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не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предусматривает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возможности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приема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по выбору заявителя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независимо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Срок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регистрации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составляет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даты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аявления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1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рабочий день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Органе власти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1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рабочий день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Для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получения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необходимо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направление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межведомственного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информационного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запрос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«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Предписание должностного лица об устранении нарушений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без использования федеральной государственной информационной системы «Единая система межведомственного электронного взаимодействия»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Указанный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информационный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запрос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направляется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«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Роструд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»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3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рабочих дня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даты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регистрации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tabs>
          <w:tab w:val="left" w:pos="1418" w:leader="none"/>
          <w:tab w:val="num" w:pos="1560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5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 даты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направления межведомственного запроса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Орган власти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отказывает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заявителю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предоставлении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наличии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следующих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оснований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представление подложных документов или заведомо ложных сведений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отсутствие (непредставление рабо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тодателем) отчета о проведении специальной оценки условий труда и отсутствие сведений об отчете о проведении специальной оценки условий труда в Федеральной государственной информационной системе учета результатов проведения специальной оценки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заявитель не относится к кругу лиц, имеющих право на получение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отсутствие сведений об от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чете о проведении специальной оценки условий труда в Федеральной государственной информационной системе учета результатов специальной оценки условий труда ввиду ликвидации юридического лица или прекращения индивидуальным предпринимателем своей деятельности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указание в заяв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лении цели проведения государственной экспертизы условий труда, не соответствующей пункту 1 Порядка проведения государственной экспертизы условий труда, утвержденного приказом Министерства труда и социальной защиты Российской Федерации от 29.10.2021 № 775н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отсутствие в заявлении сведений, предусмотренных формой 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Принятие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решения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 предоставлении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осущес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твляется в срок, не превышающий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4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 дня получения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Органом власти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всех сведений, необходимых для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принятия решения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Приостановление предоставления 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Орган власти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приостанавливает предоставление Услуги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на срок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30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наличии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следующего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основания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непредставление работодателем документов в течение 10 рабочих дней с момента поступления запроса Органа власти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Сотрудник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Органа власти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уведомляет заявителя о приостановлении предоставления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слуги с указанием оснований приостановления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 До устранения причин, послуживших основанием для при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остановления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сотрудники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Органа власти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дминистративных действий не осуществляют.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Орган власти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возобновляет предоставление Услуги при наличии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следующего основания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работодателем представлены документы по запросу Органа власти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Оценка сведений о заявителе и (или) объектах, принадлежащих заявителю, и (или) иных объектах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Для получения Услуги необходимо проведение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процедуры оценки заявителя (объекта, принадлежащего заявителю).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Вид процедуры оценки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проведение экспертной оценки объекта государственной
экспертизы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Процедуре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оценки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подлежит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рабочее место (рабочие места)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предметом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оценки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является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соответствие требованиям Федерального закона от 28.12.2013 № 426-ФЗ "О специальной оценке условий труда" отчета о проведении специальной оценки условий труда и иных прилагаемых к нему документов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tabs>
          <w:tab w:val="left" w:pos="1418" w:leader="none"/>
          <w:tab w:val="num" w:pos="1560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Результатом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является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заключение государственной экспертизы условий труда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Вид процедуры оценки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проведение исследований (испытаний) и измерений факторов производственной среды и трудового процесса с привлечением аккредитованных в установленном порядке испытательных лабораторий (центров) (при необходимости)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Процедуре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оценки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подлежит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факторы производственной среды и трудового процесса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предметом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оценки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является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соответствие требованиям трудового законодательства и иных нормативных правовых актов, содержащих нормы трудового права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tabs>
          <w:tab w:val="left" w:pos="1418" w:leader="none"/>
          <w:tab w:val="num" w:pos="1560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Результатом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является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заключение государственной экспертизы условий труда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Процедура проводится в срок, не превышающий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83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 Срок исчисляется с даты завершения административной процедуры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«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Приостановление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Способы получения результата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на руки заявителю (его полномочному представителю)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заключение государственной экспертизы условий труда в целях оценки качества проведения специальной оценки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на руки заявителю (его полномочному представителю)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уведомление об отказе в предоставлении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Предоставление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результата Услуги осущес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твляется в срок, не превышающий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86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 дня принятия решения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 предоставлении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Результат предоставления Услуги не может быть предоставлен по выбору заявителя незав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исимо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tabs>
          <w:tab w:val="num" w:pos="1276" w:leader="none"/>
        </w:tabs>
        <w:spacing w:before="0" w:beforeAutospacing="0" w:after="0" w:afterAutospacing="0" w:line="24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pStyle w:val="621"/>
        <w:keepNext/>
        <w:numPr>
          <w:numId w:val="2"/>
          <w:ilvl w:val="0"/>
        </w:numPr>
        <w:spacing w:before="0" w:beforeAutospacing="0" w:after="0" w:afterAutospacing="0" w:line="240" w:lineRule="auto"/>
        <w:ind w:hanging="357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tabs>
          <w:tab w:val="num" w:pos="1276" w:leader="none"/>
        </w:tabs>
        <w:spacing w:before="0" w:beforeAutospacing="0" w:after="0" w:afterAutospacing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Максимальный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срок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предоставления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варианта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Услуги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составляет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10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даты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регистрации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left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Результатом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предоставления варианта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является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дубликат заключения государственной экспертизы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документ на бумажном носителе или документ в электронной форме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оригинал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tabs>
          <w:tab w:val="left" w:pos="1021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Документ, содержащий решение о предоставлении Услуги, настоящим Административным регламентом не предусмотрен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Административные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процедур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слуги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предоставление результата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 настоящем варианте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не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приведены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административные процедуры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межведомственное информационное взаимодействие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приостановление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поскольку они не предусмотрены законодательством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Представление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заявителем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документов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форма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которого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утверждена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приказом Министерства труда и социальной защиты Российской Федерации от 28.10.2021 № 765н "Об утверждении типовых форм документов, необходимых для проведения государственной экспертизы условий труда"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осуществляется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лжен представить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самостоятельно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документ, удостоверяющий личность заявителя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Единая система идентификации и аутентификации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оригинал документа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паспорт гражданина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иной документ, удостоверяющий личность гражданина Российской Федерации в соответствии с законодательством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left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Документы, необходимые для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которые заявитель вправе пред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ставить по собственной инициативе, законодательными или иными нормативными правовыми актами Российской Федерации не предусмотрены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заявителя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при взаимодействии с заявителями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являются: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паспорт или иной документ, удостоверяющий личность гражданина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установление личности не требуется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Основания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для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отказа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приеме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документов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законодательством Российской Федерации не предусмотрены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Услуга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не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предусматривает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возможности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приема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по выбору заявителя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независимо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Срок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регистрации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составляет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даты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аявления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1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рабочий день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Органе власти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1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рабочий день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Основания для отказа в предоставлении Услуги законодательством Российской Федерации не предусмотрены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Принятие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решения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 предоставлении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осущес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твляется в срок, не превышающий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7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 дня получения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Органом власти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всех сведений, необходимых для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принятия решения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Результат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предоставления Услуги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могут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быть получен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ы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заказным почтовым отправлением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 руки заявителю (его полномочному представителю)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Предоставление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результата Услуги осущес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твляется в срок, не превышающий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3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 дня принятия решения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 предоставлении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Результат предоставления Услуги не может быть предоставлен по выбору заявителя незав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исимо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tabs>
          <w:tab w:val="num" w:pos="1276" w:leader="none"/>
        </w:tabs>
        <w:spacing w:before="0" w:beforeAutospacing="0" w:after="0" w:afterAutospacing="0" w:line="24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pStyle w:val="621"/>
        <w:keepNext/>
        <w:numPr>
          <w:numId w:val="2"/>
          <w:ilvl w:val="0"/>
        </w:numPr>
        <w:spacing w:before="0" w:beforeAutospacing="0" w:after="0" w:afterAutospacing="0" w:line="240" w:lineRule="auto"/>
        <w:ind w:hanging="357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tabs>
          <w:tab w:val="num" w:pos="1276" w:leader="none"/>
        </w:tabs>
        <w:spacing w:before="0" w:beforeAutospacing="0" w:after="0" w:afterAutospacing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Максимальный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срок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предоставления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варианта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Услуги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составляет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10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даты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регистрации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left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Результатом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предоставления варианта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является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дубликат заключения государственной экспертизы условий труда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документ на бумажном носителе или документ в электронной форме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оригинал документа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tabs>
          <w:tab w:val="left" w:pos="1021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Документ, содержащий решение о предоставлении Услуги, настоящим Административным регламентом не предусмотрен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Административные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процедур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слуги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предоставление результата Услуги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 настоящем варианте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не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приведены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административные процедуры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межведомственное информационное взаимодействие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приостановление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поскольку они не предусмотрены законодательством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Представление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заявителем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документов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форма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которого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утверждена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приказом Министерства труда и социальной защиты Российской Федерации от 28.10.2021 № 765н "Об утверждении типовых форм документов, необходимых для проведения государственной экспертизы условий труда"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осуществляется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лжен представить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самостоятельно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документ, удостоверяющий личность заявителя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Единая система идентификации и аутентификации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оригинал документа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паспорт гражданина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иной документ, удостоверяющий личность гражданина Российской Федерации в соответствии с законодательством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документ, подтверждающий полномочия представителя заявителя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доверенность, подтверждающая полномочия представителя заявителя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скан-копия документа, заверенного в порядке, установленном законодательством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оригинал или копия документа, заверенная в порядке, установленном законодательством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оригинал или копия документа, заверенная в порядке, установленном законодательством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left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Документы, необходимые для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которые заявитель вправе пред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ставить по собственной инициативе, законодательными или иными нормативными правовыми актами Российской Федерации не предусмотрены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заявителя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при взаимодействии с заявителями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являются: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 власти при личном обращении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паспорт или иной документ, удостоверяющий личность гражданина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установление личности не требуется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Основания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для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отказа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приеме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документов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законодательством Российской Федерации не предусмотрены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Услуга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не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предусматривает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возможности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приема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по выбору заявителя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независимо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Срок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регистрации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заявления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составляет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даты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подачи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аявления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1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рабочий день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1"/>
        </w:numPr>
        <w:tabs>
          <w:tab w:val="left" w:pos="1021" w:leader="none"/>
        </w:tabs>
        <w:spacing w:before="0" w:beforeAutospacing="0" w:after="0" w:afterAutospacing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Органе власти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1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рабочий день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en-US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Принятие решения о предоставлении (об отказе в предоставлении) 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Основания для отказа в предоставлении Услуги законодательством Российской Федерации не предусмотрены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Принятие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решения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 предоставлении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осущес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твляется в срок, не превышающий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7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 дня получения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Органом власти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всех сведений, необходимых для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принятия решения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2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en-US"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Результат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предоставления Услуги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могут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быть получен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ы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 личном кабинете на Едином портале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заказным почтовым отправлением с уведомлением о вручении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заказным почтовым отправлением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 руки заявителю (его полномочному представителю)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Предоставление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результата Услуги осущес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твляется в срок, не превышающий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3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рабочих дней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 дня принятия решения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 предоставлении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Результат предоставления Услуги не может быть предоставлен по выбору заявителя незав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исимо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0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IV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. Формы контроля за исполнением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А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дминистративного регламента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1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Порядок осуществления текущего контроля за соблюдением и исполнением ответственными должностными лицами положений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 Административного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 регламента и иных нормативных правовых актов, устанавливающих требования к предоставлению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, а также принятием ими решений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Текущий контроль за соблюдением и исполнением ответственными должностными лицами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Органа власти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настоящего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дминистративного регламента, а также иных нормативных правовых актов, устанавливающих требования к предоставлению Услуги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также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принятием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ими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решений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осуществляется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должностными лицами Органа власти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Текущий контроль осуществляется посредством проведения плановых и внеплановых проверок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1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Порядок и периодичность осуществления плановых и внеплановых проверок полноты и качества предоставления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, в том числе порядок и формы контроля за полнотой и качеством предоставления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1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Плановые проверки проводятся на основе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ежегодно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утверждаемого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плана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внеплановые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–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по решению лиц, ответственн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ых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за проведение проверок.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Проверки проводятся уполномоченными лицами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Органа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власти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1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Ответственность должностных лиц органа, п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редоставляющего У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слугу, за решения и действия (бездействие), принимаемые (осуществляемые) ими в ходе предоставления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Услуги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1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Нарушившие требования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настоящего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дминистративного регламента должностные лица несут ответственность в соответствии с законодательством Российской Федерации.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1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Положения, характеризующие требования к порядку и формам контроля за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предоставлением У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слуги, в том числе со стороны граждан, их объединений и организаций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1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Контроль за предоставлением Услуги, в том ч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исле со стороны граждан, их объединений и организаций, осуществляется посредством получения ими полной актуальной и достоверной информации о порядке предоставления Услуги и возможности досудебного рассмотрения обращений (жалоб) в процессе получения Услуги.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0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V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. Досудебный (внесудебный) порядок обжалования решений и действий (бездействия) органа, предоставляющего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Услугу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, многофункционального центра, организаций, указанных в части 1.1 статьи 16 Федерального закона «Об организации предоставления государственных и муниципальных услуг», а также их должностных лиц, государственных или муниципальных служащих, работников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r>
    </w:p>
    <w:p>
      <w:pPr>
        <w:keepNext/>
        <w:keepLines/>
        <w:spacing w:before="0" w:beforeAutospacing="0" w:after="0" w:afterAutospacing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Информирование заявителей о порядке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досудебного (внесудебного) обжалования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осуществляется посредством размещения информации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 Едином портале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 официальном сайте Органа власти в сети «Интернет»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 информационных стендах в местах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4"/>
          <w:ilvl w:val="0"/>
        </w:numPr>
        <w:tabs>
          <w:tab w:val="num" w:pos="1276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Жалобы в форме электронных документов направляются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посредством Единого портала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посредством официального сайта Органа власти в сети «Интернет»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</w:rPr>
        <w:t xml:space="preserve"> 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</w:p>
    <w:p>
      <w:pPr>
        <w:tabs>
          <w:tab w:val="left" w:pos="1418" w:leader="none"/>
          <w:tab w:val="num" w:pos="1560" w:leader="none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Жалобы в форме документов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на бумажном носителе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направляются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путем направления почтового отправления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 личном обращении в Органе власти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before="0" w:beforeAutospacing="0" w:after="0" w:afterAutospacing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br w:type="page" w:clear="all"/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620"/>
        <w:spacing w:before="0" w:beforeAutospacing="0" w:after="0" w:afterAutospacing="0" w:line="240" w:lineRule="auto"/>
        <w:ind w:left="623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Приложение № 1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620"/>
        <w:spacing w:before="0" w:beforeAutospacing="0" w:after="0" w:afterAutospacing="0" w:line="240" w:lineRule="auto"/>
        <w:ind w:left="6237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дминистративному регламенту, утвержденному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приказом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министерства труда и социального развития Новосибирской области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620"/>
        <w:spacing w:before="0" w:beforeAutospacing="0" w:after="0" w:afterAutospacing="0" w:line="240" w:lineRule="auto"/>
        <w:ind w:left="623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от _________ № ________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pStyle w:val="620"/>
        <w:spacing w:before="0" w:beforeAutospacing="0" w:after="0" w:afterAutospacing="0" w:line="240" w:lineRule="auto"/>
        <w:ind w:left="62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</w:r>
    </w:p>
    <w:p>
      <w:pPr>
        <w:spacing w:before="0" w:beforeAutospacing="0" w:after="0" w:afterAutospacing="0" w:line="240" w:lineRule="auto"/>
        <w:jc w:val="center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Перечень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 общих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 признаков заявит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елей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,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br/>
        <w:t xml:space="preserve">а также комбинации значений признаков, каждая из которых соответствует одному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 варианту предоставления У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слуги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r>
    </w:p>
    <w:p>
      <w:pPr>
        <w:spacing w:before="0" w:beforeAutospacing="0" w:after="0" w:afterAutospacing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</w:p>
    <w:p>
      <w:pPr>
        <w:spacing w:before="0" w:beforeAutospacing="0" w:after="0" w:afterAutospacing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Таблица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1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Круг заявителей в соответствии с вариантами предоставления Услуги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tbl>
      <w:tblPr>
        <w:tblStyle w:val="1_48992"/>
        <w:tblW w:w="1006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34"/>
        <w:gridCol w:w="8931"/>
      </w:tblGrid>
      <w:tr>
        <w:trPr>
          <w:trHeight w:val="567"/>
        </w:trPr>
        <w:tblPrEx/>
        <w:tc>
          <w:tcPr>
            <w:tcW w:w="1134" w:type="dxa"/>
            <w:noWrap w:val="false"/>
            <w:textDirection w:val="lrTb"/>
            <w:vAlign w:val="center"/>
          </w:tcPr>
          <w:p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 w:cs="Times New Roman"/>
                <w:b/>
                <w:bCs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Cs w:val="20"/>
                <w:lang w:eastAsia="ru-RU"/>
              </w:rPr>
              <w:t xml:space="preserve">№ варианта</w:t>
            </w:r>
            <w:r>
              <w:rPr>
                <w:rFonts w:ascii="Times New Roman" w:hAnsi="Times New Roman" w:eastAsia="Times New Roman" w:cs="Times New Roman"/>
                <w:b/>
                <w:bCs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Cs w:val="20"/>
                <w:lang w:eastAsia="ru-RU"/>
              </w:rPr>
            </w:r>
          </w:p>
        </w:tc>
        <w:tc>
          <w:tcPr>
            <w:tcW w:w="8931" w:type="dxa"/>
            <w:noWrap w:val="false"/>
            <w:textDirection w:val="lrTb"/>
            <w:vAlign w:val="center"/>
          </w:tcPr>
          <w:p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 w:cs="Times New Roman"/>
                <w:b/>
                <w:bCs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Cs w:val="20"/>
                <w:lang w:eastAsia="ru-RU"/>
              </w:rPr>
              <w:t xml:space="preserve">Комбинация значений признаков</w:t>
            </w:r>
            <w:r>
              <w:rPr>
                <w:rFonts w:ascii="Times New Roman" w:hAnsi="Times New Roman" w:eastAsia="Times New Roman" w:cs="Times New Roman"/>
                <w:b/>
                <w:bCs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Cs w:val="20"/>
                <w:lang w:eastAsia="ru-RU"/>
              </w:rPr>
            </w:r>
          </w:p>
        </w:tc>
      </w:tr>
      <w:tr>
        <w:trPr>
          <w:trHeight w:val="426"/>
        </w:trPr>
        <w:tblPrEx/>
        <w:tc>
          <w:tcPr>
            <w:tcW w:w="10065" w:type="dxa"/>
            <w:gridSpan w:val="2"/>
            <w:noWrap w:val="false"/>
            <w:textDirection w:val="lrTb"/>
            <w:vAlign w:val="center"/>
          </w:tcPr>
          <w:p>
            <w:pPr>
              <w:spacing w:before="0" w:beforeAutospacing="0" w:after="0" w:afterAutospacing="0" w:line="240" w:lineRule="auto"/>
              <w:jc w:val="both"/>
              <w:rPr>
                <w:rFonts w:ascii="Times New Roman" w:hAnsi="Times New Roman" w:cs="Times New Roman"/>
                <w:i/>
                <w:iCs/>
                <w:szCs w:val="20"/>
              </w:rPr>
            </w:pPr>
            <w:r>
              <w:rPr>
                <w:rFonts w:ascii="Times New Roman" w:hAnsi="Times New Roman" w:eastAsia="Times New Roman" w:cs="Times New Roman"/>
                <w:i/>
                <w:szCs w:val="20"/>
              </w:rPr>
              <w:t xml:space="preserve">Результат</w:t>
            </w:r>
            <w:r>
              <w:rPr>
                <w:rFonts w:ascii="Times New Roman" w:hAnsi="Times New Roman" w:eastAsia="Times New Roman" w:cs="Times New Roman"/>
                <w:i/>
                <w:szCs w:val="20"/>
              </w:rPr>
              <w:t xml:space="preserve"> Услуги</w:t>
            </w:r>
            <w:r>
              <w:rPr>
                <w:rFonts w:ascii="Times New Roman" w:hAnsi="Times New Roman" w:eastAsia="Times New Roman" w:cs="Times New Roman"/>
                <w:i/>
                <w:szCs w:val="20"/>
              </w:rPr>
              <w:t xml:space="preserve">,</w:t>
            </w:r>
            <w:r>
              <w:rPr>
                <w:rFonts w:ascii="Times New Roman" w:hAnsi="Times New Roman" w:eastAsia="Times New Roman" w:cs="Times New Roman"/>
                <w:i/>
                <w:szCs w:val="20"/>
              </w:rPr>
              <w:t xml:space="preserve"> за которым обращается заявитель</w:t>
            </w:r>
            <w:r>
              <w:rPr>
                <w:rFonts w:ascii="Times New Roman" w:hAnsi="Times New Roman" w:eastAsia="Times New Roman" w:cs="Times New Roman"/>
                <w:i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i/>
                <w:iCs/>
                <w:szCs w:val="20"/>
                <w:lang w:eastAsia="ru-RU"/>
              </w:rPr>
              <w:t xml:space="preserve">«</w:t>
            </w:r>
            <w:r>
              <w:rPr>
                <w:rFonts w:ascii="Times New Roman" w:hAnsi="Times New Roman" w:eastAsia="Times New Roman" w:cs="Times New Roman"/>
                <w:i/>
                <w:szCs w:val="20"/>
              </w:rPr>
              <w:t xml:space="preserve">Осуществление государственной экспертизы условий труда в целях оценки фактических условий труда работников</w:t>
            </w:r>
            <w:r>
              <w:rPr>
                <w:rFonts w:ascii="Times New Roman" w:hAnsi="Times New Roman" w:eastAsia="Times New Roman" w:cs="Times New Roman"/>
                <w:i/>
                <w:szCs w:val="20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i/>
                <w:iCs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i/>
                <w:iCs/>
                <w:szCs w:val="20"/>
                <w:lang w:eastAsia="ru-RU"/>
              </w:rPr>
            </w:r>
          </w:p>
        </w:tc>
      </w:tr>
      <w:tr>
        <w:trPr>
          <w:trHeight w:val="435"/>
        </w:trPr>
        <w:tblPrEx/>
        <w:tc>
          <w:tcPr>
            <w:tcW w:w="1134" w:type="dxa"/>
            <w:noWrap w:val="false"/>
            <w:textDirection w:val="lrTb"/>
            <w:vAlign w:val="center"/>
          </w:tcPr>
          <w:p>
            <w:pPr>
              <w:keepNext/>
              <w:numPr>
                <w:numId w:val="3"/>
                <w:ilvl w:val="0"/>
              </w:numPr>
              <w:tabs>
                <w:tab w:val="clear" w:pos="1077" w:leader="none"/>
              </w:tabs>
              <w:spacing w:before="0" w:beforeAutospacing="0" w:after="0" w:afterAutospacing="0" w:line="240" w:lineRule="auto"/>
              <w:ind w:right="-53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noWrap w:val="false"/>
            <w:textDirection w:val="lrTb"/>
          </w:tcPr>
          <w:p>
            <w:pPr>
              <w:keepNext/>
              <w:spacing w:before="0" w:beforeAutospacing="0" w:after="0" w:afterAutospacing="0" w:line="240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</w: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  <w:t xml:space="preserve">Лично</w:t>
            </w:r>
            <w:r>
              <w:rPr>
                <w:rFonts w:ascii="Times New Roman" w:hAnsi="Times New Roman" w:eastAsia="Times New Roman" w:cs="Times New Roman"/>
                <w:szCs w:val="20"/>
              </w:rPr>
              <w:t xml:space="preserve">, </w:t>
            </w:r>
            <w:r>
              <w:rPr>
                <w:rFonts w:ascii="Times New Roman" w:hAnsi="Times New Roman" w:eastAsia="Times New Roman" w:cs="Times New Roman"/>
                <w:szCs w:val="20"/>
              </w:rPr>
              <w:t xml:space="preserve">работодатель</w:t>
            </w:r>
            <w:r>
              <w:rPr>
                <w:rFonts w:ascii="Times New Roman" w:hAnsi="Times New Roman" w:eastAsia="Times New Roman" w:cs="Times New Roman"/>
                <w:szCs w:val="20"/>
              </w:rPr>
            </w:r>
            <w:r>
              <w:rPr>
                <w:rFonts w:ascii="Times New Roman" w:hAnsi="Times New Roman" w:eastAsia="Times New Roman" w:cs="Times New Roman"/>
                <w:szCs w:val="20"/>
              </w:rPr>
            </w:r>
          </w:p>
        </w:tc>
      </w:tr>
      <w:tr>
        <w:trPr>
          <w:trHeight w:val="435"/>
        </w:trPr>
        <w:tblPrEx/>
        <w:tc>
          <w:tcPr>
            <w:tcW w:w="1134" w:type="dxa"/>
            <w:noWrap w:val="false"/>
            <w:textDirection w:val="lrTb"/>
            <w:vAlign w:val="center"/>
          </w:tcPr>
          <w:p>
            <w:pPr>
              <w:keepNext/>
              <w:numPr>
                <w:numId w:val="3"/>
                <w:ilvl w:val="0"/>
              </w:numPr>
              <w:tabs>
                <w:tab w:val="clear" w:pos="1077" w:leader="none"/>
              </w:tabs>
              <w:spacing w:before="0" w:beforeAutospacing="0" w:after="0" w:afterAutospacing="0" w:line="240" w:lineRule="auto"/>
              <w:ind w:right="-53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noWrap w:val="false"/>
            <w:textDirection w:val="lrTb"/>
          </w:tcPr>
          <w:p>
            <w:pPr>
              <w:keepNext/>
              <w:spacing w:before="0" w:beforeAutospacing="0" w:after="0" w:afterAutospacing="0" w:line="240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</w: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  <w:t xml:space="preserve">Лично</w:t>
            </w:r>
            <w:r>
              <w:rPr>
                <w:rFonts w:ascii="Times New Roman" w:hAnsi="Times New Roman" w:eastAsia="Times New Roman" w:cs="Times New Roman"/>
                <w:szCs w:val="20"/>
              </w:rPr>
              <w:t xml:space="preserve">, </w:t>
            </w:r>
            <w:r>
              <w:rPr>
                <w:rFonts w:ascii="Times New Roman" w:hAnsi="Times New Roman" w:eastAsia="Times New Roman" w:cs="Times New Roman"/>
                <w:szCs w:val="20"/>
              </w:rPr>
              <w:t xml:space="preserve">объединение работодателей, профессиональный союз или иной уполномоченный работниками представительный орган, объединение профессиональных союзов</w:t>
            </w:r>
            <w:r>
              <w:rPr>
                <w:rFonts w:ascii="Times New Roman" w:hAnsi="Times New Roman" w:eastAsia="Times New Roman" w:cs="Times New Roman"/>
                <w:szCs w:val="20"/>
              </w:rPr>
            </w:r>
            <w:r>
              <w:rPr>
                <w:rFonts w:ascii="Times New Roman" w:hAnsi="Times New Roman" w:eastAsia="Times New Roman" w:cs="Times New Roman"/>
                <w:szCs w:val="20"/>
              </w:rPr>
            </w:r>
          </w:p>
        </w:tc>
      </w:tr>
      <w:tr>
        <w:trPr>
          <w:trHeight w:val="435"/>
        </w:trPr>
        <w:tblPrEx/>
        <w:tc>
          <w:tcPr>
            <w:tcW w:w="1134" w:type="dxa"/>
            <w:noWrap w:val="false"/>
            <w:textDirection w:val="lrTb"/>
            <w:vAlign w:val="center"/>
          </w:tcPr>
          <w:p>
            <w:pPr>
              <w:keepNext/>
              <w:numPr>
                <w:numId w:val="3"/>
                <w:ilvl w:val="0"/>
              </w:numPr>
              <w:tabs>
                <w:tab w:val="clear" w:pos="1077" w:leader="none"/>
              </w:tabs>
              <w:spacing w:before="0" w:beforeAutospacing="0" w:after="0" w:afterAutospacing="0" w:line="240" w:lineRule="auto"/>
              <w:ind w:right="-53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noWrap w:val="false"/>
            <w:textDirection w:val="lrTb"/>
          </w:tcPr>
          <w:p>
            <w:pPr>
              <w:keepNext/>
              <w:spacing w:before="0" w:beforeAutospacing="0" w:after="0" w:afterAutospacing="0" w:line="240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</w: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  <w:t xml:space="preserve">Лично</w:t>
            </w:r>
            <w:r>
              <w:rPr>
                <w:rFonts w:ascii="Times New Roman" w:hAnsi="Times New Roman" w:eastAsia="Times New Roman" w:cs="Times New Roman"/>
                <w:szCs w:val="20"/>
              </w:rPr>
              <w:t xml:space="preserve">, </w:t>
            </w:r>
            <w:r>
              <w:rPr>
                <w:rFonts w:ascii="Times New Roman" w:hAnsi="Times New Roman" w:eastAsia="Times New Roman" w:cs="Times New Roman"/>
                <w:szCs w:val="20"/>
              </w:rPr>
              <w:t xml:space="preserve">работник</w:t>
            </w:r>
            <w:r>
              <w:rPr>
                <w:rFonts w:ascii="Times New Roman" w:hAnsi="Times New Roman" w:eastAsia="Times New Roman" w:cs="Times New Roman"/>
                <w:szCs w:val="20"/>
              </w:rPr>
            </w:r>
            <w:r>
              <w:rPr>
                <w:rFonts w:ascii="Times New Roman" w:hAnsi="Times New Roman" w:eastAsia="Times New Roman" w:cs="Times New Roman"/>
                <w:szCs w:val="20"/>
              </w:rPr>
            </w:r>
          </w:p>
        </w:tc>
      </w:tr>
      <w:tr>
        <w:trPr>
          <w:trHeight w:val="435"/>
        </w:trPr>
        <w:tblPrEx/>
        <w:tc>
          <w:tcPr>
            <w:tcW w:w="1134" w:type="dxa"/>
            <w:noWrap w:val="false"/>
            <w:textDirection w:val="lrTb"/>
            <w:vAlign w:val="center"/>
          </w:tcPr>
          <w:p>
            <w:pPr>
              <w:keepNext/>
              <w:numPr>
                <w:numId w:val="3"/>
                <w:ilvl w:val="0"/>
              </w:numPr>
              <w:tabs>
                <w:tab w:val="clear" w:pos="1077" w:leader="none"/>
              </w:tabs>
              <w:spacing w:before="0" w:beforeAutospacing="0" w:after="0" w:afterAutospacing="0" w:line="240" w:lineRule="auto"/>
              <w:ind w:right="-53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noWrap w:val="false"/>
            <w:textDirection w:val="lrTb"/>
          </w:tcPr>
          <w:p>
            <w:pPr>
              <w:keepNext/>
              <w:spacing w:before="0" w:beforeAutospacing="0" w:after="0" w:afterAutospacing="0" w:line="240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</w: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  <w:t xml:space="preserve">Через уполномоченного представителя</w:t>
            </w:r>
            <w:r>
              <w:rPr>
                <w:rFonts w:ascii="Times New Roman" w:hAnsi="Times New Roman" w:eastAsia="Times New Roman" w:cs="Times New Roman"/>
                <w:szCs w:val="20"/>
              </w:rPr>
              <w:t xml:space="preserve">, </w:t>
            </w:r>
            <w:r>
              <w:rPr>
                <w:rFonts w:ascii="Times New Roman" w:hAnsi="Times New Roman" w:eastAsia="Times New Roman" w:cs="Times New Roman"/>
                <w:szCs w:val="20"/>
              </w:rPr>
              <w:t xml:space="preserve">работодатель</w:t>
            </w:r>
            <w:r>
              <w:rPr>
                <w:rFonts w:ascii="Times New Roman" w:hAnsi="Times New Roman" w:eastAsia="Times New Roman" w:cs="Times New Roman"/>
                <w:szCs w:val="20"/>
              </w:rPr>
            </w:r>
            <w:r>
              <w:rPr>
                <w:rFonts w:ascii="Times New Roman" w:hAnsi="Times New Roman" w:eastAsia="Times New Roman" w:cs="Times New Roman"/>
                <w:szCs w:val="20"/>
              </w:rPr>
            </w:r>
          </w:p>
        </w:tc>
      </w:tr>
      <w:tr>
        <w:trPr>
          <w:trHeight w:val="435"/>
        </w:trPr>
        <w:tblPrEx/>
        <w:tc>
          <w:tcPr>
            <w:tcW w:w="1134" w:type="dxa"/>
            <w:noWrap w:val="false"/>
            <w:textDirection w:val="lrTb"/>
            <w:vAlign w:val="center"/>
          </w:tcPr>
          <w:p>
            <w:pPr>
              <w:keepNext/>
              <w:numPr>
                <w:numId w:val="3"/>
                <w:ilvl w:val="0"/>
              </w:numPr>
              <w:tabs>
                <w:tab w:val="clear" w:pos="1077" w:leader="none"/>
              </w:tabs>
              <w:spacing w:before="0" w:beforeAutospacing="0" w:after="0" w:afterAutospacing="0" w:line="240" w:lineRule="auto"/>
              <w:ind w:right="-53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noWrap w:val="false"/>
            <w:textDirection w:val="lrTb"/>
          </w:tcPr>
          <w:p>
            <w:pPr>
              <w:keepNext/>
              <w:spacing w:before="0" w:beforeAutospacing="0" w:after="0" w:afterAutospacing="0" w:line="240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</w: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  <w:t xml:space="preserve">Через уполномоченного представителя</w:t>
            </w:r>
            <w:r>
              <w:rPr>
                <w:rFonts w:ascii="Times New Roman" w:hAnsi="Times New Roman" w:eastAsia="Times New Roman" w:cs="Times New Roman"/>
                <w:szCs w:val="20"/>
              </w:rPr>
              <w:t xml:space="preserve">, </w:t>
            </w:r>
            <w:r>
              <w:rPr>
                <w:rFonts w:ascii="Times New Roman" w:hAnsi="Times New Roman" w:eastAsia="Times New Roman" w:cs="Times New Roman"/>
                <w:szCs w:val="20"/>
              </w:rPr>
              <w:t xml:space="preserve">объединение работодателей, профессиональный союз или иной уполномоченный работниками представительный орган, объединение профессиональных союзов</w:t>
            </w:r>
            <w:r>
              <w:rPr>
                <w:rFonts w:ascii="Times New Roman" w:hAnsi="Times New Roman" w:eastAsia="Times New Roman" w:cs="Times New Roman"/>
                <w:szCs w:val="20"/>
              </w:rPr>
            </w:r>
            <w:r>
              <w:rPr>
                <w:rFonts w:ascii="Times New Roman" w:hAnsi="Times New Roman" w:eastAsia="Times New Roman" w:cs="Times New Roman"/>
                <w:szCs w:val="20"/>
              </w:rPr>
            </w:r>
          </w:p>
        </w:tc>
      </w:tr>
      <w:tr>
        <w:trPr>
          <w:trHeight w:val="435"/>
        </w:trPr>
        <w:tblPrEx/>
        <w:tc>
          <w:tcPr>
            <w:tcW w:w="1134" w:type="dxa"/>
            <w:noWrap w:val="false"/>
            <w:textDirection w:val="lrTb"/>
            <w:vAlign w:val="center"/>
          </w:tcPr>
          <w:p>
            <w:pPr>
              <w:keepNext/>
              <w:numPr>
                <w:numId w:val="3"/>
                <w:ilvl w:val="0"/>
              </w:numPr>
              <w:tabs>
                <w:tab w:val="clear" w:pos="1077" w:leader="none"/>
              </w:tabs>
              <w:spacing w:before="0" w:beforeAutospacing="0" w:after="0" w:afterAutospacing="0" w:line="240" w:lineRule="auto"/>
              <w:ind w:right="-53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noWrap w:val="false"/>
            <w:textDirection w:val="lrTb"/>
          </w:tcPr>
          <w:p>
            <w:pPr>
              <w:keepNext/>
              <w:spacing w:before="0" w:beforeAutospacing="0" w:after="0" w:afterAutospacing="0" w:line="240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</w: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  <w:t xml:space="preserve">Через уполномоченного представителя</w:t>
            </w:r>
            <w:r>
              <w:rPr>
                <w:rFonts w:ascii="Times New Roman" w:hAnsi="Times New Roman" w:eastAsia="Times New Roman" w:cs="Times New Roman"/>
                <w:szCs w:val="20"/>
              </w:rPr>
              <w:t xml:space="preserve">, </w:t>
            </w:r>
            <w:r>
              <w:rPr>
                <w:rFonts w:ascii="Times New Roman" w:hAnsi="Times New Roman" w:eastAsia="Times New Roman" w:cs="Times New Roman"/>
                <w:szCs w:val="20"/>
              </w:rPr>
              <w:t xml:space="preserve">работник</w:t>
            </w:r>
            <w:r>
              <w:rPr>
                <w:rFonts w:ascii="Times New Roman" w:hAnsi="Times New Roman" w:eastAsia="Times New Roman" w:cs="Times New Roman"/>
                <w:szCs w:val="20"/>
              </w:rPr>
            </w:r>
            <w:r>
              <w:rPr>
                <w:rFonts w:ascii="Times New Roman" w:hAnsi="Times New Roman" w:eastAsia="Times New Roman" w:cs="Times New Roman"/>
                <w:szCs w:val="20"/>
              </w:rPr>
            </w:r>
          </w:p>
        </w:tc>
      </w:tr>
      <w:tr>
        <w:trPr>
          <w:trHeight w:val="426"/>
        </w:trPr>
        <w:tblPrEx/>
        <w:tc>
          <w:tcPr>
            <w:tcW w:w="10065" w:type="dxa"/>
            <w:gridSpan w:val="2"/>
            <w:noWrap w:val="false"/>
            <w:textDirection w:val="lrTb"/>
            <w:vAlign w:val="center"/>
          </w:tcPr>
          <w:p>
            <w:pPr>
              <w:spacing w:before="0" w:beforeAutospacing="0" w:after="0" w:afterAutospacing="0" w:line="240" w:lineRule="auto"/>
              <w:jc w:val="both"/>
              <w:rPr>
                <w:rFonts w:ascii="Times New Roman" w:hAnsi="Times New Roman" w:cs="Times New Roman"/>
                <w:i/>
                <w:iCs/>
                <w:szCs w:val="20"/>
              </w:rPr>
            </w:pPr>
            <w:r>
              <w:rPr>
                <w:rFonts w:ascii="Times New Roman" w:hAnsi="Times New Roman" w:eastAsia="Times New Roman" w:cs="Times New Roman"/>
                <w:i/>
                <w:szCs w:val="20"/>
              </w:rPr>
              <w:t xml:space="preserve">Результат</w:t>
            </w:r>
            <w:r>
              <w:rPr>
                <w:rFonts w:ascii="Times New Roman" w:hAnsi="Times New Roman" w:eastAsia="Times New Roman" w:cs="Times New Roman"/>
                <w:i/>
                <w:szCs w:val="20"/>
              </w:rPr>
              <w:t xml:space="preserve"> Услуги</w:t>
            </w:r>
            <w:r>
              <w:rPr>
                <w:rFonts w:ascii="Times New Roman" w:hAnsi="Times New Roman" w:eastAsia="Times New Roman" w:cs="Times New Roman"/>
                <w:i/>
                <w:szCs w:val="20"/>
              </w:rPr>
              <w:t xml:space="preserve">,</w:t>
            </w:r>
            <w:r>
              <w:rPr>
                <w:rFonts w:ascii="Times New Roman" w:hAnsi="Times New Roman" w:eastAsia="Times New Roman" w:cs="Times New Roman"/>
                <w:i/>
                <w:szCs w:val="20"/>
              </w:rPr>
              <w:t xml:space="preserve"> за которым обращается заявитель</w:t>
            </w:r>
            <w:r>
              <w:rPr>
                <w:rFonts w:ascii="Times New Roman" w:hAnsi="Times New Roman" w:eastAsia="Times New Roman" w:cs="Times New Roman"/>
                <w:i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i/>
                <w:iCs/>
                <w:szCs w:val="20"/>
                <w:lang w:eastAsia="ru-RU"/>
              </w:rPr>
              <w:t xml:space="preserve">«</w:t>
            </w:r>
            <w:r>
              <w:rPr>
                <w:rFonts w:ascii="Times New Roman" w:hAnsi="Times New Roman" w:eastAsia="Times New Roman" w:cs="Times New Roman"/>
                <w:i/>
                <w:szCs w:val="20"/>
              </w:rPr>
              <w:t xml:space="preserve">Осуществление государственной экспертизы условий труда в целях оценки правильности предоставления работникам гарантий и компенсаций за работу с вредными и (или) опасными условиями труда</w:t>
            </w:r>
            <w:r>
              <w:rPr>
                <w:rFonts w:ascii="Times New Roman" w:hAnsi="Times New Roman" w:eastAsia="Times New Roman" w:cs="Times New Roman"/>
                <w:i/>
                <w:szCs w:val="20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i/>
                <w:iCs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i/>
                <w:iCs/>
                <w:szCs w:val="20"/>
                <w:lang w:eastAsia="ru-RU"/>
              </w:rPr>
            </w:r>
          </w:p>
        </w:tc>
      </w:tr>
      <w:tr>
        <w:trPr>
          <w:trHeight w:val="435"/>
        </w:trPr>
        <w:tblPrEx/>
        <w:tc>
          <w:tcPr>
            <w:tcW w:w="1134" w:type="dxa"/>
            <w:noWrap w:val="false"/>
            <w:textDirection w:val="lrTb"/>
            <w:vAlign w:val="center"/>
          </w:tcPr>
          <w:p>
            <w:pPr>
              <w:keepNext/>
              <w:numPr>
                <w:numId w:val="3"/>
                <w:ilvl w:val="0"/>
              </w:numPr>
              <w:tabs>
                <w:tab w:val="clear" w:pos="1077" w:leader="none"/>
              </w:tabs>
              <w:spacing w:before="0" w:beforeAutospacing="0" w:after="0" w:afterAutospacing="0" w:line="240" w:lineRule="auto"/>
              <w:ind w:right="-53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noWrap w:val="false"/>
            <w:textDirection w:val="lrTb"/>
          </w:tcPr>
          <w:p>
            <w:pPr>
              <w:keepNext/>
              <w:spacing w:before="0" w:beforeAutospacing="0" w:after="0" w:afterAutospacing="0" w:line="240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</w: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  <w:t xml:space="preserve">Лично</w:t>
            </w:r>
            <w:r>
              <w:rPr>
                <w:rFonts w:ascii="Times New Roman" w:hAnsi="Times New Roman" w:eastAsia="Times New Roman" w:cs="Times New Roman"/>
                <w:szCs w:val="20"/>
              </w:rPr>
              <w:t xml:space="preserve">, </w:t>
            </w:r>
            <w:r>
              <w:rPr>
                <w:rFonts w:ascii="Times New Roman" w:hAnsi="Times New Roman" w:eastAsia="Times New Roman" w:cs="Times New Roman"/>
                <w:szCs w:val="20"/>
              </w:rPr>
              <w:t xml:space="preserve">работодатель</w:t>
            </w:r>
            <w:r>
              <w:rPr>
                <w:rFonts w:ascii="Times New Roman" w:hAnsi="Times New Roman" w:eastAsia="Times New Roman" w:cs="Times New Roman"/>
                <w:szCs w:val="20"/>
              </w:rPr>
            </w:r>
            <w:r>
              <w:rPr>
                <w:rFonts w:ascii="Times New Roman" w:hAnsi="Times New Roman" w:eastAsia="Times New Roman" w:cs="Times New Roman"/>
                <w:szCs w:val="20"/>
              </w:rPr>
            </w:r>
          </w:p>
        </w:tc>
      </w:tr>
      <w:tr>
        <w:trPr>
          <w:trHeight w:val="435"/>
        </w:trPr>
        <w:tblPrEx/>
        <w:tc>
          <w:tcPr>
            <w:tcW w:w="1134" w:type="dxa"/>
            <w:noWrap w:val="false"/>
            <w:textDirection w:val="lrTb"/>
            <w:vAlign w:val="center"/>
          </w:tcPr>
          <w:p>
            <w:pPr>
              <w:keepNext/>
              <w:numPr>
                <w:numId w:val="3"/>
                <w:ilvl w:val="0"/>
              </w:numPr>
              <w:tabs>
                <w:tab w:val="clear" w:pos="1077" w:leader="none"/>
              </w:tabs>
              <w:spacing w:before="0" w:beforeAutospacing="0" w:after="0" w:afterAutospacing="0" w:line="240" w:lineRule="auto"/>
              <w:ind w:right="-53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noWrap w:val="false"/>
            <w:textDirection w:val="lrTb"/>
          </w:tcPr>
          <w:p>
            <w:pPr>
              <w:keepNext/>
              <w:spacing w:before="0" w:beforeAutospacing="0" w:after="0" w:afterAutospacing="0" w:line="240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</w: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  <w:t xml:space="preserve">Лично</w:t>
            </w:r>
            <w:r>
              <w:rPr>
                <w:rFonts w:ascii="Times New Roman" w:hAnsi="Times New Roman" w:eastAsia="Times New Roman" w:cs="Times New Roman"/>
                <w:szCs w:val="20"/>
              </w:rPr>
              <w:t xml:space="preserve">, </w:t>
            </w:r>
            <w:r>
              <w:rPr>
                <w:rFonts w:ascii="Times New Roman" w:hAnsi="Times New Roman" w:eastAsia="Times New Roman" w:cs="Times New Roman"/>
                <w:szCs w:val="20"/>
              </w:rPr>
              <w:t xml:space="preserve">объединение работодателей, профессиональный союз или иной уполномоченный работниками представительный орган, объединение профессиональных союзов</w:t>
            </w:r>
            <w:r>
              <w:rPr>
                <w:rFonts w:ascii="Times New Roman" w:hAnsi="Times New Roman" w:eastAsia="Times New Roman" w:cs="Times New Roman"/>
                <w:szCs w:val="20"/>
              </w:rPr>
            </w:r>
            <w:r>
              <w:rPr>
                <w:rFonts w:ascii="Times New Roman" w:hAnsi="Times New Roman" w:eastAsia="Times New Roman" w:cs="Times New Roman"/>
                <w:szCs w:val="20"/>
              </w:rPr>
            </w:r>
          </w:p>
        </w:tc>
      </w:tr>
      <w:tr>
        <w:trPr>
          <w:trHeight w:val="435"/>
        </w:trPr>
        <w:tblPrEx/>
        <w:tc>
          <w:tcPr>
            <w:tcW w:w="1134" w:type="dxa"/>
            <w:noWrap w:val="false"/>
            <w:textDirection w:val="lrTb"/>
            <w:vAlign w:val="center"/>
          </w:tcPr>
          <w:p>
            <w:pPr>
              <w:keepNext/>
              <w:numPr>
                <w:numId w:val="3"/>
                <w:ilvl w:val="0"/>
              </w:numPr>
              <w:tabs>
                <w:tab w:val="clear" w:pos="1077" w:leader="none"/>
              </w:tabs>
              <w:spacing w:before="0" w:beforeAutospacing="0" w:after="0" w:afterAutospacing="0" w:line="240" w:lineRule="auto"/>
              <w:ind w:right="-53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noWrap w:val="false"/>
            <w:textDirection w:val="lrTb"/>
          </w:tcPr>
          <w:p>
            <w:pPr>
              <w:keepNext/>
              <w:spacing w:before="0" w:beforeAutospacing="0" w:after="0" w:afterAutospacing="0" w:line="240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</w: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  <w:t xml:space="preserve">Лично</w:t>
            </w:r>
            <w:r>
              <w:rPr>
                <w:rFonts w:ascii="Times New Roman" w:hAnsi="Times New Roman" w:eastAsia="Times New Roman" w:cs="Times New Roman"/>
                <w:szCs w:val="20"/>
              </w:rPr>
              <w:t xml:space="preserve">, </w:t>
            </w:r>
            <w:r>
              <w:rPr>
                <w:rFonts w:ascii="Times New Roman" w:hAnsi="Times New Roman" w:eastAsia="Times New Roman" w:cs="Times New Roman"/>
                <w:szCs w:val="20"/>
              </w:rPr>
              <w:t xml:space="preserve">работник</w:t>
            </w:r>
            <w:r>
              <w:rPr>
                <w:rFonts w:ascii="Times New Roman" w:hAnsi="Times New Roman" w:eastAsia="Times New Roman" w:cs="Times New Roman"/>
                <w:szCs w:val="20"/>
              </w:rPr>
            </w:r>
            <w:r>
              <w:rPr>
                <w:rFonts w:ascii="Times New Roman" w:hAnsi="Times New Roman" w:eastAsia="Times New Roman" w:cs="Times New Roman"/>
                <w:szCs w:val="20"/>
              </w:rPr>
            </w:r>
          </w:p>
        </w:tc>
      </w:tr>
      <w:tr>
        <w:trPr>
          <w:trHeight w:val="435"/>
        </w:trPr>
        <w:tblPrEx/>
        <w:tc>
          <w:tcPr>
            <w:tcW w:w="1134" w:type="dxa"/>
            <w:noWrap w:val="false"/>
            <w:textDirection w:val="lrTb"/>
            <w:vAlign w:val="center"/>
          </w:tcPr>
          <w:p>
            <w:pPr>
              <w:keepNext/>
              <w:numPr>
                <w:numId w:val="3"/>
                <w:ilvl w:val="0"/>
              </w:numPr>
              <w:tabs>
                <w:tab w:val="clear" w:pos="1077" w:leader="none"/>
              </w:tabs>
              <w:spacing w:before="0" w:beforeAutospacing="0" w:after="0" w:afterAutospacing="0" w:line="240" w:lineRule="auto"/>
              <w:ind w:right="-53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noWrap w:val="false"/>
            <w:textDirection w:val="lrTb"/>
          </w:tcPr>
          <w:p>
            <w:pPr>
              <w:keepNext/>
              <w:spacing w:before="0" w:beforeAutospacing="0" w:after="0" w:afterAutospacing="0" w:line="240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</w: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  <w:t xml:space="preserve">Через уполномоченного представителя</w:t>
            </w:r>
            <w:r>
              <w:rPr>
                <w:rFonts w:ascii="Times New Roman" w:hAnsi="Times New Roman" w:eastAsia="Times New Roman" w:cs="Times New Roman"/>
                <w:szCs w:val="20"/>
              </w:rPr>
              <w:t xml:space="preserve">, </w:t>
            </w:r>
            <w:r>
              <w:rPr>
                <w:rFonts w:ascii="Times New Roman" w:hAnsi="Times New Roman" w:eastAsia="Times New Roman" w:cs="Times New Roman"/>
                <w:szCs w:val="20"/>
              </w:rPr>
              <w:t xml:space="preserve">работодатель</w:t>
            </w:r>
            <w:r>
              <w:rPr>
                <w:rFonts w:ascii="Times New Roman" w:hAnsi="Times New Roman" w:eastAsia="Times New Roman" w:cs="Times New Roman"/>
                <w:szCs w:val="20"/>
              </w:rPr>
            </w:r>
            <w:r>
              <w:rPr>
                <w:rFonts w:ascii="Times New Roman" w:hAnsi="Times New Roman" w:eastAsia="Times New Roman" w:cs="Times New Roman"/>
                <w:szCs w:val="20"/>
              </w:rPr>
            </w:r>
          </w:p>
        </w:tc>
      </w:tr>
      <w:tr>
        <w:trPr>
          <w:trHeight w:val="435"/>
        </w:trPr>
        <w:tblPrEx/>
        <w:tc>
          <w:tcPr>
            <w:tcW w:w="1134" w:type="dxa"/>
            <w:noWrap w:val="false"/>
            <w:textDirection w:val="lrTb"/>
            <w:vAlign w:val="center"/>
          </w:tcPr>
          <w:p>
            <w:pPr>
              <w:keepNext/>
              <w:numPr>
                <w:numId w:val="3"/>
                <w:ilvl w:val="0"/>
              </w:numPr>
              <w:tabs>
                <w:tab w:val="clear" w:pos="1077" w:leader="none"/>
              </w:tabs>
              <w:spacing w:before="0" w:beforeAutospacing="0" w:after="0" w:afterAutospacing="0" w:line="240" w:lineRule="auto"/>
              <w:ind w:right="-53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noWrap w:val="false"/>
            <w:textDirection w:val="lrTb"/>
          </w:tcPr>
          <w:p>
            <w:pPr>
              <w:keepNext/>
              <w:spacing w:before="0" w:beforeAutospacing="0" w:after="0" w:afterAutospacing="0" w:line="240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</w: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  <w:t xml:space="preserve">Через уполномоченного представителя</w:t>
            </w:r>
            <w:r>
              <w:rPr>
                <w:rFonts w:ascii="Times New Roman" w:hAnsi="Times New Roman" w:eastAsia="Times New Roman" w:cs="Times New Roman"/>
                <w:szCs w:val="20"/>
              </w:rPr>
              <w:t xml:space="preserve">, </w:t>
            </w:r>
            <w:r>
              <w:rPr>
                <w:rFonts w:ascii="Times New Roman" w:hAnsi="Times New Roman" w:eastAsia="Times New Roman" w:cs="Times New Roman"/>
                <w:szCs w:val="20"/>
              </w:rPr>
              <w:t xml:space="preserve">объединение работодателей, профессиональный союз или иной уполномоченный работниками представительный орган, объединение профессиональных союзов</w:t>
            </w:r>
            <w:r>
              <w:rPr>
                <w:rFonts w:ascii="Times New Roman" w:hAnsi="Times New Roman" w:eastAsia="Times New Roman" w:cs="Times New Roman"/>
                <w:szCs w:val="20"/>
              </w:rPr>
            </w:r>
            <w:r>
              <w:rPr>
                <w:rFonts w:ascii="Times New Roman" w:hAnsi="Times New Roman" w:eastAsia="Times New Roman" w:cs="Times New Roman"/>
                <w:szCs w:val="20"/>
              </w:rPr>
            </w:r>
          </w:p>
        </w:tc>
      </w:tr>
      <w:tr>
        <w:trPr>
          <w:trHeight w:val="435"/>
        </w:trPr>
        <w:tblPrEx/>
        <w:tc>
          <w:tcPr>
            <w:tcW w:w="1134" w:type="dxa"/>
            <w:noWrap w:val="false"/>
            <w:textDirection w:val="lrTb"/>
            <w:vAlign w:val="center"/>
          </w:tcPr>
          <w:p>
            <w:pPr>
              <w:keepNext/>
              <w:numPr>
                <w:numId w:val="3"/>
                <w:ilvl w:val="0"/>
              </w:numPr>
              <w:tabs>
                <w:tab w:val="clear" w:pos="1077" w:leader="none"/>
              </w:tabs>
              <w:spacing w:before="0" w:beforeAutospacing="0" w:after="0" w:afterAutospacing="0" w:line="240" w:lineRule="auto"/>
              <w:ind w:right="-53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noWrap w:val="false"/>
            <w:textDirection w:val="lrTb"/>
          </w:tcPr>
          <w:p>
            <w:pPr>
              <w:keepNext/>
              <w:spacing w:before="0" w:beforeAutospacing="0" w:after="0" w:afterAutospacing="0" w:line="240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</w: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  <w:t xml:space="preserve">Через уполномоченного представителя</w:t>
            </w:r>
            <w:r>
              <w:rPr>
                <w:rFonts w:ascii="Times New Roman" w:hAnsi="Times New Roman" w:eastAsia="Times New Roman" w:cs="Times New Roman"/>
                <w:szCs w:val="20"/>
              </w:rPr>
              <w:t xml:space="preserve">, </w:t>
            </w:r>
            <w:r>
              <w:rPr>
                <w:rFonts w:ascii="Times New Roman" w:hAnsi="Times New Roman" w:eastAsia="Times New Roman" w:cs="Times New Roman"/>
                <w:szCs w:val="20"/>
              </w:rPr>
              <w:t xml:space="preserve">работник</w:t>
            </w:r>
            <w:r>
              <w:rPr>
                <w:rFonts w:ascii="Times New Roman" w:hAnsi="Times New Roman" w:eastAsia="Times New Roman" w:cs="Times New Roman"/>
                <w:szCs w:val="20"/>
              </w:rPr>
            </w:r>
            <w:r>
              <w:rPr>
                <w:rFonts w:ascii="Times New Roman" w:hAnsi="Times New Roman" w:eastAsia="Times New Roman" w:cs="Times New Roman"/>
                <w:szCs w:val="20"/>
              </w:rPr>
            </w:r>
          </w:p>
        </w:tc>
      </w:tr>
      <w:tr>
        <w:trPr>
          <w:trHeight w:val="426"/>
        </w:trPr>
        <w:tblPrEx/>
        <w:tc>
          <w:tcPr>
            <w:tcW w:w="10065" w:type="dxa"/>
            <w:gridSpan w:val="2"/>
            <w:noWrap w:val="false"/>
            <w:textDirection w:val="lrTb"/>
            <w:vAlign w:val="center"/>
          </w:tcPr>
          <w:p>
            <w:pPr>
              <w:spacing w:before="0" w:beforeAutospacing="0" w:after="0" w:afterAutospacing="0" w:line="240" w:lineRule="auto"/>
              <w:jc w:val="both"/>
              <w:rPr>
                <w:rFonts w:ascii="Times New Roman" w:hAnsi="Times New Roman" w:cs="Times New Roman"/>
                <w:i/>
                <w:iCs/>
                <w:szCs w:val="20"/>
              </w:rPr>
            </w:pPr>
            <w:r>
              <w:rPr>
                <w:rFonts w:ascii="Times New Roman" w:hAnsi="Times New Roman" w:eastAsia="Times New Roman" w:cs="Times New Roman"/>
                <w:i/>
                <w:szCs w:val="20"/>
              </w:rPr>
              <w:t xml:space="preserve">Результат</w:t>
            </w:r>
            <w:r>
              <w:rPr>
                <w:rFonts w:ascii="Times New Roman" w:hAnsi="Times New Roman" w:eastAsia="Times New Roman" w:cs="Times New Roman"/>
                <w:i/>
                <w:szCs w:val="20"/>
              </w:rPr>
              <w:t xml:space="preserve"> Услуги</w:t>
            </w:r>
            <w:r>
              <w:rPr>
                <w:rFonts w:ascii="Times New Roman" w:hAnsi="Times New Roman" w:eastAsia="Times New Roman" w:cs="Times New Roman"/>
                <w:i/>
                <w:szCs w:val="20"/>
              </w:rPr>
              <w:t xml:space="preserve">,</w:t>
            </w:r>
            <w:r>
              <w:rPr>
                <w:rFonts w:ascii="Times New Roman" w:hAnsi="Times New Roman" w:eastAsia="Times New Roman" w:cs="Times New Roman"/>
                <w:i/>
                <w:szCs w:val="20"/>
              </w:rPr>
              <w:t xml:space="preserve"> за которым обращается заявитель</w:t>
            </w:r>
            <w:r>
              <w:rPr>
                <w:rFonts w:ascii="Times New Roman" w:hAnsi="Times New Roman" w:eastAsia="Times New Roman" w:cs="Times New Roman"/>
                <w:i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i/>
                <w:iCs/>
                <w:szCs w:val="20"/>
                <w:lang w:eastAsia="ru-RU"/>
              </w:rPr>
              <w:t xml:space="preserve">«</w:t>
            </w:r>
            <w:r>
              <w:rPr>
                <w:rFonts w:ascii="Times New Roman" w:hAnsi="Times New Roman" w:eastAsia="Times New Roman" w:cs="Times New Roman"/>
                <w:i/>
                <w:szCs w:val="20"/>
              </w:rPr>
              <w:t xml:space="preserve">Осуществление государственной экспертизы условий труда в целях оценки качества проведения специальной оценки условий труда</w:t>
            </w:r>
            <w:r>
              <w:rPr>
                <w:rFonts w:ascii="Times New Roman" w:hAnsi="Times New Roman" w:eastAsia="Times New Roman" w:cs="Times New Roman"/>
                <w:i/>
                <w:szCs w:val="20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i/>
                <w:iCs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i/>
                <w:iCs/>
                <w:szCs w:val="20"/>
                <w:lang w:eastAsia="ru-RU"/>
              </w:rPr>
            </w:r>
          </w:p>
        </w:tc>
      </w:tr>
      <w:tr>
        <w:trPr>
          <w:trHeight w:val="435"/>
        </w:trPr>
        <w:tblPrEx/>
        <w:tc>
          <w:tcPr>
            <w:tcW w:w="1134" w:type="dxa"/>
            <w:noWrap w:val="false"/>
            <w:textDirection w:val="lrTb"/>
            <w:vAlign w:val="center"/>
          </w:tcPr>
          <w:p>
            <w:pPr>
              <w:keepNext/>
              <w:numPr>
                <w:numId w:val="3"/>
                <w:ilvl w:val="0"/>
              </w:numPr>
              <w:tabs>
                <w:tab w:val="clear" w:pos="1077" w:leader="none"/>
              </w:tabs>
              <w:spacing w:before="0" w:beforeAutospacing="0" w:after="0" w:afterAutospacing="0" w:line="240" w:lineRule="auto"/>
              <w:ind w:right="-53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noWrap w:val="false"/>
            <w:textDirection w:val="lrTb"/>
          </w:tcPr>
          <w:p>
            <w:pPr>
              <w:keepNext/>
              <w:spacing w:before="0" w:beforeAutospacing="0" w:after="0" w:afterAutospacing="0" w:line="240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</w: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  <w:t xml:space="preserve">Лично</w:t>
            </w:r>
            <w:r>
              <w:rPr>
                <w:rFonts w:ascii="Times New Roman" w:hAnsi="Times New Roman" w:eastAsia="Times New Roman" w:cs="Times New Roman"/>
                <w:szCs w:val="20"/>
              </w:rPr>
              <w:t xml:space="preserve">, </w:t>
            </w:r>
            <w:r>
              <w:rPr>
                <w:rFonts w:ascii="Times New Roman" w:hAnsi="Times New Roman" w:eastAsia="Times New Roman" w:cs="Times New Roman"/>
                <w:szCs w:val="20"/>
              </w:rPr>
              <w:t xml:space="preserve">работодатель</w:t>
            </w:r>
            <w:r>
              <w:rPr>
                <w:rFonts w:ascii="Times New Roman" w:hAnsi="Times New Roman" w:eastAsia="Times New Roman" w:cs="Times New Roman"/>
                <w:szCs w:val="20"/>
              </w:rPr>
            </w:r>
            <w:r>
              <w:rPr>
                <w:rFonts w:ascii="Times New Roman" w:hAnsi="Times New Roman" w:eastAsia="Times New Roman" w:cs="Times New Roman"/>
                <w:szCs w:val="20"/>
              </w:rPr>
            </w:r>
          </w:p>
        </w:tc>
      </w:tr>
      <w:tr>
        <w:trPr>
          <w:trHeight w:val="435"/>
        </w:trPr>
        <w:tblPrEx/>
        <w:tc>
          <w:tcPr>
            <w:tcW w:w="1134" w:type="dxa"/>
            <w:noWrap w:val="false"/>
            <w:textDirection w:val="lrTb"/>
            <w:vAlign w:val="center"/>
          </w:tcPr>
          <w:p>
            <w:pPr>
              <w:keepNext/>
              <w:numPr>
                <w:numId w:val="3"/>
                <w:ilvl w:val="0"/>
              </w:numPr>
              <w:tabs>
                <w:tab w:val="clear" w:pos="1077" w:leader="none"/>
              </w:tabs>
              <w:spacing w:before="0" w:beforeAutospacing="0" w:after="0" w:afterAutospacing="0" w:line="240" w:lineRule="auto"/>
              <w:ind w:right="-53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noWrap w:val="false"/>
            <w:textDirection w:val="lrTb"/>
          </w:tcPr>
          <w:p>
            <w:pPr>
              <w:keepNext/>
              <w:spacing w:before="0" w:beforeAutospacing="0" w:after="0" w:afterAutospacing="0" w:line="240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</w: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  <w:t xml:space="preserve">Лично</w:t>
            </w:r>
            <w:r>
              <w:rPr>
                <w:rFonts w:ascii="Times New Roman" w:hAnsi="Times New Roman" w:eastAsia="Times New Roman" w:cs="Times New Roman"/>
                <w:szCs w:val="20"/>
              </w:rPr>
              <w:t xml:space="preserve">, </w:t>
            </w:r>
            <w:r>
              <w:rPr>
                <w:rFonts w:ascii="Times New Roman" w:hAnsi="Times New Roman" w:eastAsia="Times New Roman" w:cs="Times New Roman"/>
                <w:szCs w:val="20"/>
              </w:rPr>
              <w:t xml:space="preserve">объединение работодателей, профессиональный союз или иной уполномоченный работниками представительный орган, объединение профессиональных союзов</w:t>
            </w:r>
            <w:r>
              <w:rPr>
                <w:rFonts w:ascii="Times New Roman" w:hAnsi="Times New Roman" w:eastAsia="Times New Roman" w:cs="Times New Roman"/>
                <w:szCs w:val="20"/>
              </w:rPr>
            </w:r>
            <w:r>
              <w:rPr>
                <w:rFonts w:ascii="Times New Roman" w:hAnsi="Times New Roman" w:eastAsia="Times New Roman" w:cs="Times New Roman"/>
                <w:szCs w:val="20"/>
              </w:rPr>
            </w:r>
          </w:p>
        </w:tc>
      </w:tr>
      <w:tr>
        <w:trPr>
          <w:trHeight w:val="435"/>
        </w:trPr>
        <w:tblPrEx/>
        <w:tc>
          <w:tcPr>
            <w:tcW w:w="1134" w:type="dxa"/>
            <w:noWrap w:val="false"/>
            <w:textDirection w:val="lrTb"/>
            <w:vAlign w:val="center"/>
          </w:tcPr>
          <w:p>
            <w:pPr>
              <w:keepNext/>
              <w:numPr>
                <w:numId w:val="3"/>
                <w:ilvl w:val="0"/>
              </w:numPr>
              <w:tabs>
                <w:tab w:val="clear" w:pos="1077" w:leader="none"/>
              </w:tabs>
              <w:spacing w:before="0" w:beforeAutospacing="0" w:after="0" w:afterAutospacing="0" w:line="240" w:lineRule="auto"/>
              <w:ind w:right="-53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noWrap w:val="false"/>
            <w:textDirection w:val="lrTb"/>
          </w:tcPr>
          <w:p>
            <w:pPr>
              <w:keepNext/>
              <w:spacing w:before="0" w:beforeAutospacing="0" w:after="0" w:afterAutospacing="0" w:line="240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</w: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  <w:t xml:space="preserve">Лично</w:t>
            </w:r>
            <w:r>
              <w:rPr>
                <w:rFonts w:ascii="Times New Roman" w:hAnsi="Times New Roman" w:eastAsia="Times New Roman" w:cs="Times New Roman"/>
                <w:szCs w:val="20"/>
              </w:rPr>
              <w:t xml:space="preserve">, </w:t>
            </w:r>
            <w:r>
              <w:rPr>
                <w:rFonts w:ascii="Times New Roman" w:hAnsi="Times New Roman" w:eastAsia="Times New Roman" w:cs="Times New Roman"/>
                <w:szCs w:val="20"/>
              </w:rPr>
              <w:t xml:space="preserve">организация, проводившая специальную оценку условий труда</w:t>
            </w:r>
            <w:r>
              <w:rPr>
                <w:rFonts w:ascii="Times New Roman" w:hAnsi="Times New Roman" w:eastAsia="Times New Roman" w:cs="Times New Roman"/>
                <w:szCs w:val="20"/>
              </w:rPr>
            </w:r>
            <w:r>
              <w:rPr>
                <w:rFonts w:ascii="Times New Roman" w:hAnsi="Times New Roman" w:eastAsia="Times New Roman" w:cs="Times New Roman"/>
                <w:szCs w:val="20"/>
              </w:rPr>
            </w:r>
          </w:p>
        </w:tc>
      </w:tr>
      <w:tr>
        <w:trPr>
          <w:trHeight w:val="435"/>
        </w:trPr>
        <w:tblPrEx/>
        <w:tc>
          <w:tcPr>
            <w:tcW w:w="1134" w:type="dxa"/>
            <w:noWrap w:val="false"/>
            <w:textDirection w:val="lrTb"/>
            <w:vAlign w:val="center"/>
          </w:tcPr>
          <w:p>
            <w:pPr>
              <w:keepNext/>
              <w:numPr>
                <w:numId w:val="3"/>
                <w:ilvl w:val="0"/>
              </w:numPr>
              <w:tabs>
                <w:tab w:val="clear" w:pos="1077" w:leader="none"/>
              </w:tabs>
              <w:spacing w:before="0" w:beforeAutospacing="0" w:after="0" w:afterAutospacing="0" w:line="240" w:lineRule="auto"/>
              <w:ind w:right="-53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noWrap w:val="false"/>
            <w:textDirection w:val="lrTb"/>
          </w:tcPr>
          <w:p>
            <w:pPr>
              <w:keepNext/>
              <w:spacing w:before="0" w:beforeAutospacing="0" w:after="0" w:afterAutospacing="0" w:line="240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</w: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  <w:t xml:space="preserve">Лично</w:t>
            </w:r>
            <w:r>
              <w:rPr>
                <w:rFonts w:ascii="Times New Roman" w:hAnsi="Times New Roman" w:eastAsia="Times New Roman" w:cs="Times New Roman"/>
                <w:szCs w:val="20"/>
              </w:rPr>
              <w:t xml:space="preserve">, </w:t>
            </w:r>
            <w:r>
              <w:rPr>
                <w:rFonts w:ascii="Times New Roman" w:hAnsi="Times New Roman" w:eastAsia="Times New Roman" w:cs="Times New Roman"/>
                <w:szCs w:val="20"/>
              </w:rPr>
              <w:t xml:space="preserve">работник</w:t>
            </w:r>
            <w:r>
              <w:rPr>
                <w:rFonts w:ascii="Times New Roman" w:hAnsi="Times New Roman" w:eastAsia="Times New Roman" w:cs="Times New Roman"/>
                <w:szCs w:val="20"/>
              </w:rPr>
            </w:r>
            <w:r>
              <w:rPr>
                <w:rFonts w:ascii="Times New Roman" w:hAnsi="Times New Roman" w:eastAsia="Times New Roman" w:cs="Times New Roman"/>
                <w:szCs w:val="20"/>
              </w:rPr>
            </w:r>
          </w:p>
        </w:tc>
      </w:tr>
      <w:tr>
        <w:trPr>
          <w:trHeight w:val="435"/>
        </w:trPr>
        <w:tblPrEx/>
        <w:tc>
          <w:tcPr>
            <w:tcW w:w="1134" w:type="dxa"/>
            <w:noWrap w:val="false"/>
            <w:textDirection w:val="lrTb"/>
            <w:vAlign w:val="center"/>
          </w:tcPr>
          <w:p>
            <w:pPr>
              <w:keepNext/>
              <w:numPr>
                <w:numId w:val="3"/>
                <w:ilvl w:val="0"/>
              </w:numPr>
              <w:tabs>
                <w:tab w:val="clear" w:pos="1077" w:leader="none"/>
              </w:tabs>
              <w:spacing w:before="0" w:beforeAutospacing="0" w:after="0" w:afterAutospacing="0" w:line="240" w:lineRule="auto"/>
              <w:ind w:right="-53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noWrap w:val="false"/>
            <w:textDirection w:val="lrTb"/>
          </w:tcPr>
          <w:p>
            <w:pPr>
              <w:keepNext/>
              <w:spacing w:before="0" w:beforeAutospacing="0" w:after="0" w:afterAutospacing="0" w:line="240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</w: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  <w:t xml:space="preserve">Через уполномоченного представителя</w:t>
            </w:r>
            <w:r>
              <w:rPr>
                <w:rFonts w:ascii="Times New Roman" w:hAnsi="Times New Roman" w:eastAsia="Times New Roman" w:cs="Times New Roman"/>
                <w:szCs w:val="20"/>
              </w:rPr>
              <w:t xml:space="preserve">, </w:t>
            </w:r>
            <w:r>
              <w:rPr>
                <w:rFonts w:ascii="Times New Roman" w:hAnsi="Times New Roman" w:eastAsia="Times New Roman" w:cs="Times New Roman"/>
                <w:szCs w:val="20"/>
              </w:rPr>
              <w:t xml:space="preserve">работодатель</w:t>
            </w:r>
            <w:r>
              <w:rPr>
                <w:rFonts w:ascii="Times New Roman" w:hAnsi="Times New Roman" w:eastAsia="Times New Roman" w:cs="Times New Roman"/>
                <w:szCs w:val="20"/>
              </w:rPr>
            </w:r>
            <w:r>
              <w:rPr>
                <w:rFonts w:ascii="Times New Roman" w:hAnsi="Times New Roman" w:eastAsia="Times New Roman" w:cs="Times New Roman"/>
                <w:szCs w:val="20"/>
              </w:rPr>
            </w:r>
          </w:p>
        </w:tc>
      </w:tr>
      <w:tr>
        <w:trPr>
          <w:trHeight w:val="435"/>
        </w:trPr>
        <w:tblPrEx/>
        <w:tc>
          <w:tcPr>
            <w:tcW w:w="1134" w:type="dxa"/>
            <w:noWrap w:val="false"/>
            <w:textDirection w:val="lrTb"/>
            <w:vAlign w:val="center"/>
          </w:tcPr>
          <w:p>
            <w:pPr>
              <w:keepNext/>
              <w:numPr>
                <w:numId w:val="3"/>
                <w:ilvl w:val="0"/>
              </w:numPr>
              <w:tabs>
                <w:tab w:val="clear" w:pos="1077" w:leader="none"/>
              </w:tabs>
              <w:spacing w:before="0" w:beforeAutospacing="0" w:after="0" w:afterAutospacing="0" w:line="240" w:lineRule="auto"/>
              <w:ind w:right="-53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noWrap w:val="false"/>
            <w:textDirection w:val="lrTb"/>
          </w:tcPr>
          <w:p>
            <w:pPr>
              <w:keepNext/>
              <w:spacing w:before="0" w:beforeAutospacing="0" w:after="0" w:afterAutospacing="0" w:line="240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</w: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  <w:t xml:space="preserve">Через уполномоченного представителя</w:t>
            </w:r>
            <w:r>
              <w:rPr>
                <w:rFonts w:ascii="Times New Roman" w:hAnsi="Times New Roman" w:eastAsia="Times New Roman" w:cs="Times New Roman"/>
                <w:szCs w:val="20"/>
              </w:rPr>
              <w:t xml:space="preserve">, </w:t>
            </w:r>
            <w:r>
              <w:rPr>
                <w:rFonts w:ascii="Times New Roman" w:hAnsi="Times New Roman" w:eastAsia="Times New Roman" w:cs="Times New Roman"/>
                <w:szCs w:val="20"/>
              </w:rPr>
              <w:t xml:space="preserve">объединение работодателей, профессиональный союз или иной уполномоченный работниками представительный орган, объединение профессиональных союзов</w:t>
            </w:r>
            <w:r>
              <w:rPr>
                <w:rFonts w:ascii="Times New Roman" w:hAnsi="Times New Roman" w:eastAsia="Times New Roman" w:cs="Times New Roman"/>
                <w:szCs w:val="20"/>
              </w:rPr>
            </w:r>
            <w:r>
              <w:rPr>
                <w:rFonts w:ascii="Times New Roman" w:hAnsi="Times New Roman" w:eastAsia="Times New Roman" w:cs="Times New Roman"/>
                <w:szCs w:val="20"/>
              </w:rPr>
            </w:r>
          </w:p>
        </w:tc>
      </w:tr>
      <w:tr>
        <w:trPr>
          <w:trHeight w:val="435"/>
        </w:trPr>
        <w:tblPrEx/>
        <w:tc>
          <w:tcPr>
            <w:tcW w:w="1134" w:type="dxa"/>
            <w:noWrap w:val="false"/>
            <w:textDirection w:val="lrTb"/>
            <w:vAlign w:val="center"/>
          </w:tcPr>
          <w:p>
            <w:pPr>
              <w:keepNext/>
              <w:numPr>
                <w:numId w:val="3"/>
                <w:ilvl w:val="0"/>
              </w:numPr>
              <w:tabs>
                <w:tab w:val="clear" w:pos="1077" w:leader="none"/>
              </w:tabs>
              <w:spacing w:before="0" w:beforeAutospacing="0" w:after="0" w:afterAutospacing="0" w:line="240" w:lineRule="auto"/>
              <w:ind w:right="-53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noWrap w:val="false"/>
            <w:textDirection w:val="lrTb"/>
          </w:tcPr>
          <w:p>
            <w:pPr>
              <w:keepNext/>
              <w:spacing w:before="0" w:beforeAutospacing="0" w:after="0" w:afterAutospacing="0" w:line="240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</w: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  <w:t xml:space="preserve">Через уполномоченного представителя</w:t>
            </w:r>
            <w:r>
              <w:rPr>
                <w:rFonts w:ascii="Times New Roman" w:hAnsi="Times New Roman" w:eastAsia="Times New Roman" w:cs="Times New Roman"/>
                <w:szCs w:val="20"/>
              </w:rPr>
              <w:t xml:space="preserve">, </w:t>
            </w:r>
            <w:r>
              <w:rPr>
                <w:rFonts w:ascii="Times New Roman" w:hAnsi="Times New Roman" w:eastAsia="Times New Roman" w:cs="Times New Roman"/>
                <w:szCs w:val="20"/>
              </w:rPr>
              <w:t xml:space="preserve">организация, проводившая специальную оценку условий труда</w:t>
            </w:r>
            <w:r>
              <w:rPr>
                <w:rFonts w:ascii="Times New Roman" w:hAnsi="Times New Roman" w:eastAsia="Times New Roman" w:cs="Times New Roman"/>
                <w:szCs w:val="20"/>
              </w:rPr>
            </w:r>
            <w:r>
              <w:rPr>
                <w:rFonts w:ascii="Times New Roman" w:hAnsi="Times New Roman" w:eastAsia="Times New Roman" w:cs="Times New Roman"/>
                <w:szCs w:val="20"/>
              </w:rPr>
            </w:r>
          </w:p>
        </w:tc>
      </w:tr>
      <w:tr>
        <w:trPr>
          <w:trHeight w:val="435"/>
        </w:trPr>
        <w:tblPrEx/>
        <w:tc>
          <w:tcPr>
            <w:tcW w:w="1134" w:type="dxa"/>
            <w:noWrap w:val="false"/>
            <w:textDirection w:val="lrTb"/>
            <w:vAlign w:val="center"/>
          </w:tcPr>
          <w:p>
            <w:pPr>
              <w:keepNext/>
              <w:numPr>
                <w:numId w:val="3"/>
                <w:ilvl w:val="0"/>
              </w:numPr>
              <w:tabs>
                <w:tab w:val="clear" w:pos="1077" w:leader="none"/>
              </w:tabs>
              <w:spacing w:before="0" w:beforeAutospacing="0" w:after="0" w:afterAutospacing="0" w:line="240" w:lineRule="auto"/>
              <w:ind w:right="-53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noWrap w:val="false"/>
            <w:textDirection w:val="lrTb"/>
          </w:tcPr>
          <w:p>
            <w:pPr>
              <w:keepNext/>
              <w:spacing w:before="0" w:beforeAutospacing="0" w:after="0" w:afterAutospacing="0" w:line="240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</w: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  <w:t xml:space="preserve">Через уполномоченного представителя</w:t>
            </w:r>
            <w:r>
              <w:rPr>
                <w:rFonts w:ascii="Times New Roman" w:hAnsi="Times New Roman" w:eastAsia="Times New Roman" w:cs="Times New Roman"/>
                <w:szCs w:val="20"/>
              </w:rPr>
              <w:t xml:space="preserve">, </w:t>
            </w:r>
            <w:r>
              <w:rPr>
                <w:rFonts w:ascii="Times New Roman" w:hAnsi="Times New Roman" w:eastAsia="Times New Roman" w:cs="Times New Roman"/>
                <w:szCs w:val="20"/>
              </w:rPr>
              <w:t xml:space="preserve">работник</w:t>
            </w:r>
            <w:r>
              <w:rPr>
                <w:rFonts w:ascii="Times New Roman" w:hAnsi="Times New Roman" w:eastAsia="Times New Roman" w:cs="Times New Roman"/>
                <w:szCs w:val="20"/>
              </w:rPr>
            </w:r>
            <w:r>
              <w:rPr>
                <w:rFonts w:ascii="Times New Roman" w:hAnsi="Times New Roman" w:eastAsia="Times New Roman" w:cs="Times New Roman"/>
                <w:szCs w:val="20"/>
              </w:rPr>
            </w:r>
          </w:p>
        </w:tc>
      </w:tr>
      <w:tr>
        <w:trPr>
          <w:trHeight w:val="426"/>
        </w:trPr>
        <w:tblPrEx/>
        <w:tc>
          <w:tcPr>
            <w:tcW w:w="10065" w:type="dxa"/>
            <w:gridSpan w:val="2"/>
            <w:noWrap w:val="false"/>
            <w:textDirection w:val="lrTb"/>
            <w:vAlign w:val="center"/>
          </w:tcPr>
          <w:p>
            <w:pPr>
              <w:spacing w:before="0" w:beforeAutospacing="0" w:after="0" w:afterAutospacing="0" w:line="240" w:lineRule="auto"/>
              <w:jc w:val="both"/>
              <w:rPr>
                <w:rFonts w:ascii="Times New Roman" w:hAnsi="Times New Roman" w:cs="Times New Roman"/>
                <w:i/>
                <w:iCs/>
                <w:szCs w:val="20"/>
              </w:rPr>
            </w:pPr>
            <w:r>
              <w:rPr>
                <w:rFonts w:ascii="Times New Roman" w:hAnsi="Times New Roman" w:eastAsia="Times New Roman" w:cs="Times New Roman"/>
                <w:i/>
                <w:szCs w:val="20"/>
              </w:rPr>
              <w:t xml:space="preserve">Результат</w:t>
            </w:r>
            <w:r>
              <w:rPr>
                <w:rFonts w:ascii="Times New Roman" w:hAnsi="Times New Roman" w:eastAsia="Times New Roman" w:cs="Times New Roman"/>
                <w:i/>
                <w:szCs w:val="20"/>
              </w:rPr>
              <w:t xml:space="preserve"> Услуги</w:t>
            </w:r>
            <w:r>
              <w:rPr>
                <w:rFonts w:ascii="Times New Roman" w:hAnsi="Times New Roman" w:eastAsia="Times New Roman" w:cs="Times New Roman"/>
                <w:i/>
                <w:szCs w:val="20"/>
              </w:rPr>
              <w:t xml:space="preserve">,</w:t>
            </w:r>
            <w:r>
              <w:rPr>
                <w:rFonts w:ascii="Times New Roman" w:hAnsi="Times New Roman" w:eastAsia="Times New Roman" w:cs="Times New Roman"/>
                <w:i/>
                <w:szCs w:val="20"/>
              </w:rPr>
              <w:t xml:space="preserve"> за которым обращается заявитель</w:t>
            </w:r>
            <w:r>
              <w:rPr>
                <w:rFonts w:ascii="Times New Roman" w:hAnsi="Times New Roman" w:eastAsia="Times New Roman" w:cs="Times New Roman"/>
                <w:i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i/>
                <w:iCs/>
                <w:szCs w:val="20"/>
                <w:lang w:eastAsia="ru-RU"/>
              </w:rPr>
              <w:t xml:space="preserve">«</w:t>
            </w:r>
            <w:r>
              <w:rPr>
                <w:rFonts w:ascii="Times New Roman" w:hAnsi="Times New Roman" w:eastAsia="Times New Roman" w:cs="Times New Roman"/>
                <w:i/>
                <w:szCs w:val="20"/>
              </w:rPr>
              <w:t xml:space="preserve">Выдача дубликата заключения государственной экспертизы условий труда</w:t>
            </w:r>
            <w:r>
              <w:rPr>
                <w:rFonts w:ascii="Times New Roman" w:hAnsi="Times New Roman" w:eastAsia="Times New Roman" w:cs="Times New Roman"/>
                <w:i/>
                <w:szCs w:val="20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i/>
                <w:iCs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i/>
                <w:iCs/>
                <w:szCs w:val="20"/>
                <w:lang w:eastAsia="ru-RU"/>
              </w:rPr>
            </w:r>
          </w:p>
        </w:tc>
      </w:tr>
      <w:tr>
        <w:trPr>
          <w:trHeight w:val="435"/>
        </w:trPr>
        <w:tblPrEx/>
        <w:tc>
          <w:tcPr>
            <w:tcW w:w="1134" w:type="dxa"/>
            <w:noWrap w:val="false"/>
            <w:textDirection w:val="lrTb"/>
            <w:vAlign w:val="center"/>
          </w:tcPr>
          <w:p>
            <w:pPr>
              <w:keepNext/>
              <w:numPr>
                <w:numId w:val="3"/>
                <w:ilvl w:val="0"/>
              </w:numPr>
              <w:tabs>
                <w:tab w:val="clear" w:pos="1077" w:leader="none"/>
              </w:tabs>
              <w:spacing w:before="0" w:beforeAutospacing="0" w:after="0" w:afterAutospacing="0" w:line="240" w:lineRule="auto"/>
              <w:ind w:right="-53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noWrap w:val="false"/>
            <w:textDirection w:val="lrTb"/>
          </w:tcPr>
          <w:p>
            <w:pPr>
              <w:keepNext/>
              <w:spacing w:before="0" w:beforeAutospacing="0" w:after="0" w:afterAutospacing="0" w:line="240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</w: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  <w:t xml:space="preserve">Лично</w:t>
            </w:r>
            <w:r>
              <w:rPr>
                <w:rFonts w:ascii="Times New Roman" w:hAnsi="Times New Roman" w:eastAsia="Times New Roman" w:cs="Times New Roman"/>
                <w:szCs w:val="20"/>
              </w:rPr>
            </w:r>
            <w:r>
              <w:rPr>
                <w:rFonts w:ascii="Times New Roman" w:hAnsi="Times New Roman" w:eastAsia="Times New Roman" w:cs="Times New Roman"/>
                <w:szCs w:val="20"/>
              </w:rPr>
            </w:r>
          </w:p>
        </w:tc>
      </w:tr>
      <w:tr>
        <w:trPr>
          <w:trHeight w:val="435"/>
        </w:trPr>
        <w:tblPrEx/>
        <w:tc>
          <w:tcPr>
            <w:tcW w:w="1134" w:type="dxa"/>
            <w:noWrap w:val="false"/>
            <w:textDirection w:val="lrTb"/>
            <w:vAlign w:val="center"/>
          </w:tcPr>
          <w:p>
            <w:pPr>
              <w:keepNext/>
              <w:numPr>
                <w:numId w:val="3"/>
                <w:ilvl w:val="0"/>
              </w:numPr>
              <w:tabs>
                <w:tab w:val="clear" w:pos="1077" w:leader="none"/>
              </w:tabs>
              <w:spacing w:before="0" w:beforeAutospacing="0" w:after="0" w:afterAutospacing="0" w:line="240" w:lineRule="auto"/>
              <w:ind w:right="-53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noWrap w:val="false"/>
            <w:textDirection w:val="lrTb"/>
          </w:tcPr>
          <w:p>
            <w:pPr>
              <w:keepNext/>
              <w:spacing w:before="0" w:beforeAutospacing="0" w:after="0" w:afterAutospacing="0" w:line="240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</w: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  <w:t xml:space="preserve">Через уполномоченного представителя</w:t>
            </w:r>
            <w:r>
              <w:rPr>
                <w:rFonts w:ascii="Times New Roman" w:hAnsi="Times New Roman" w:eastAsia="Times New Roman" w:cs="Times New Roman"/>
                <w:szCs w:val="20"/>
              </w:rPr>
            </w:r>
            <w:r>
              <w:rPr>
                <w:rFonts w:ascii="Times New Roman" w:hAnsi="Times New Roman" w:eastAsia="Times New Roman" w:cs="Times New Roman"/>
                <w:szCs w:val="20"/>
              </w:rPr>
            </w:r>
          </w:p>
        </w:tc>
      </w:tr>
    </w:tbl>
    <w:p>
      <w:pPr>
        <w:spacing w:before="0" w:beforeAutospacing="0" w:after="0" w:afterAutospacing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before="0" w:beforeAutospacing="0" w:after="0" w:afterAutospacing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Таблица 2. Перечень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общих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признаков заявит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елей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tbl>
      <w:tblPr>
        <w:tblW w:w="10065" w:type="dxa"/>
        <w:tblInd w:w="-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1134"/>
        <w:gridCol w:w="2977"/>
        <w:gridCol w:w="5954"/>
      </w:tblGrid>
      <w:tr>
        <w:trPr>
          <w:trHeight w:val="815"/>
        </w:trPr>
        <w:tblPrEx/>
        <w:tc>
          <w:tcPr>
            <w:tcW w:w="1134" w:type="dxa"/>
            <w:shd w:val="clear" w:color="ffffff" w:fill="ffffff"/>
            <w:noWrap w:val="false"/>
            <w:textDirection w:val="lrTb"/>
            <w:vAlign w:val="center"/>
          </w:tcPr>
          <w:p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 w:cs="Times New Roman"/>
                <w:b/>
                <w:bCs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Cs w:val="20"/>
                <w:lang w:eastAsia="ru-RU"/>
              </w:rPr>
              <w:t xml:space="preserve">№ п/п</w:t>
            </w:r>
            <w:r>
              <w:rPr>
                <w:rFonts w:ascii="Times New Roman" w:hAnsi="Times New Roman" w:eastAsia="Times New Roman" w:cs="Times New Roman"/>
                <w:b/>
                <w:bCs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Cs w:val="20"/>
                <w:lang w:eastAsia="ru-RU"/>
              </w:rPr>
            </w:r>
          </w:p>
        </w:tc>
        <w:tc>
          <w:tcPr>
            <w:tcW w:w="2977" w:type="dxa"/>
            <w:shd w:val="clear" w:color="ffffff" w:fill="ffffff"/>
            <w:noWrap w:val="false"/>
            <w:textDirection w:val="lrTb"/>
            <w:vAlign w:val="center"/>
          </w:tcPr>
          <w:p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 w:cs="Times New Roman"/>
                <w:b/>
                <w:bCs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Cs w:val="20"/>
                <w:lang w:eastAsia="ru-RU"/>
              </w:rPr>
              <w:t xml:space="preserve">Признак заявителя</w:t>
            </w:r>
            <w:r>
              <w:rPr>
                <w:rFonts w:ascii="Times New Roman" w:hAnsi="Times New Roman" w:eastAsia="Times New Roman" w:cs="Times New Roman"/>
                <w:b/>
                <w:bCs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Cs w:val="20"/>
                <w:lang w:eastAsia="ru-RU"/>
              </w:rPr>
            </w:r>
          </w:p>
        </w:tc>
        <w:tc>
          <w:tcPr>
            <w:tcW w:w="5954" w:type="dxa"/>
            <w:shd w:val="clear" w:color="ffffff" w:fill="ffffff"/>
            <w:noWrap w:val="false"/>
            <w:textDirection w:val="lrTb"/>
            <w:vAlign w:val="center"/>
          </w:tcPr>
          <w:p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 w:cs="Times New Roman"/>
                <w:b/>
                <w:bCs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Cs w:val="20"/>
                <w:lang w:eastAsia="ru-RU"/>
              </w:rPr>
              <w:t xml:space="preserve">Значени</w:t>
            </w:r>
            <w:r>
              <w:rPr>
                <w:rFonts w:ascii="Times New Roman" w:hAnsi="Times New Roman" w:eastAsia="Times New Roman" w:cs="Times New Roman"/>
                <w:b/>
                <w:bCs/>
                <w:szCs w:val="20"/>
                <w:lang w:eastAsia="ru-RU"/>
              </w:rPr>
              <w:t xml:space="preserve">я признака заявителя</w:t>
            </w:r>
            <w:r>
              <w:rPr>
                <w:rFonts w:ascii="Times New Roman" w:hAnsi="Times New Roman" w:eastAsia="Times New Roman" w:cs="Times New Roman"/>
                <w:b/>
                <w:bCs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Cs w:val="20"/>
                <w:lang w:eastAsia="ru-RU"/>
              </w:rPr>
            </w:r>
          </w:p>
        </w:tc>
      </w:tr>
      <w:tr>
        <w:trPr>
          <w:trHeight w:val="339"/>
        </w:trPr>
        <w:tblPrEx/>
        <w:tc>
          <w:tcPr>
            <w:tcW w:w="10065" w:type="dxa"/>
            <w:gridSpan w:val="3"/>
            <w:shd w:val="clear" w:color="ffffff" w:fill="ffffff"/>
            <w:noWrap w:val="false"/>
            <w:textDirection w:val="lrTb"/>
            <w:vAlign w:val="center"/>
          </w:tcPr>
          <w:p>
            <w:pPr>
              <w:spacing w:before="0" w:beforeAutospacing="0" w:after="0" w:afterAutospacing="0" w:line="240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eastAsia="Times New Roman" w:cs="Times New Roman"/>
                <w:i/>
                <w:szCs w:val="20"/>
              </w:rPr>
              <w:t xml:space="preserve">Результат</w:t>
            </w:r>
            <w:r>
              <w:rPr>
                <w:rFonts w:ascii="Times New Roman" w:hAnsi="Times New Roman" w:eastAsia="Times New Roman" w:cs="Times New Roman"/>
                <w:i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i/>
                <w:szCs w:val="20"/>
              </w:rPr>
              <w:t xml:space="preserve">Услуги</w:t>
            </w:r>
            <w:r>
              <w:rPr>
                <w:rFonts w:ascii="Times New Roman" w:hAnsi="Times New Roman" w:eastAsia="Times New Roman" w:cs="Times New Roman"/>
                <w:i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i/>
                <w:iCs/>
                <w:szCs w:val="20"/>
                <w:lang w:val="en-US" w:eastAsia="ru-RU"/>
              </w:rPr>
              <w:t xml:space="preserve">«</w:t>
            </w:r>
            <w:r>
              <w:rPr>
                <w:rFonts w:ascii="Times New Roman" w:hAnsi="Times New Roman" w:eastAsia="Times New Roman" w:cs="Times New Roman"/>
                <w:i/>
                <w:szCs w:val="20"/>
                <w:lang w:val="en-US"/>
              </w:rPr>
              <w:t xml:space="preserve">Осуществление государственной экспертизы условий труда в целях оценки фактических условий труда работников</w:t>
            </w:r>
            <w:r>
              <w:rPr>
                <w:rFonts w:ascii="Times New Roman" w:hAnsi="Times New Roman" w:eastAsia="Times New Roman" w:cs="Times New Roman"/>
                <w:i/>
                <w:szCs w:val="20"/>
                <w:lang w:val="en-US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szCs w:val="20"/>
              </w:rPr>
            </w:r>
            <w:r>
              <w:rPr>
                <w:rFonts w:ascii="Times New Roman" w:hAnsi="Times New Roman" w:eastAsia="Times New Roman" w:cs="Times New Roman"/>
                <w:szCs w:val="20"/>
              </w:rPr>
            </w:r>
          </w:p>
        </w:tc>
      </w:tr>
      <w:tr>
        <w:trPr>
          <w:trHeight w:val="841"/>
        </w:trPr>
        <w:tblPrEx/>
        <w:tc>
          <w:tcPr>
            <w:tcW w:w="1134" w:type="dxa"/>
            <w:shd w:val="clear" w:color="ffffff" w:fill="ffffff"/>
            <w:noWrap w:val="false"/>
            <w:textDirection w:val="lrTb"/>
            <w:vAlign w:val="center"/>
          </w:tcPr>
          <w:p>
            <w:pPr>
              <w:numPr>
                <w:numId w:val="1"/>
                <w:ilvl w:val="0"/>
              </w:numPr>
              <w:tabs>
                <w:tab w:val="clear" w:pos="1077" w:leader="none"/>
              </w:tabs>
              <w:spacing w:before="0" w:beforeAutospacing="0" w:after="0" w:afterAutospacing="0" w:line="240" w:lineRule="auto"/>
              <w:ind w:right="-53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2977" w:type="dxa"/>
            <w:shd w:val="clear" w:color="ffffff" w:fill="ffffff"/>
            <w:noWrap w:val="false"/>
            <w:textDirection w:val="lrTb"/>
            <w:vAlign w:val="center"/>
          </w:tcPr>
          <w:p>
            <w:pPr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b/>
                <w:bCs/>
                <w:szCs w:val="20"/>
              </w:rPr>
            </w:pP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  <w:t xml:space="preserve">Способ обращения</w:t>
            </w:r>
            <w:r>
              <w:rPr>
                <w:rFonts w:ascii="Times New Roman" w:hAnsi="Times New Roman" w:eastAsia="Times New Roman" w:cs="Times New Roman"/>
                <w:b/>
                <w:bCs/>
                <w:szCs w:val="20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Cs w:val="20"/>
                <w:lang w:val="en-US" w:eastAsia="ru-RU"/>
              </w:rPr>
            </w:r>
          </w:p>
        </w:tc>
        <w:tc>
          <w:tcPr>
            <w:tcW w:w="5954" w:type="dxa"/>
            <w:shd w:val="clear" w:color="ffffff" w:fill="ffffff"/>
            <w:noWrap w:val="false"/>
            <w:textDirection w:val="lrTb"/>
          </w:tcPr>
          <w:p>
            <w:pPr>
              <w:spacing w:before="0" w:beforeAutospacing="0" w:after="0" w:afterAutospacing="0" w:line="240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</w: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</w: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</w:r>
          </w:p>
          <w:p>
            <w:pPr>
              <w:spacing w:before="0" w:beforeAutospacing="0" w:after="0" w:afterAutospacing="0" w:line="240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  <w:t xml:space="preserve">. </w:t>
            </w: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  <w:t xml:space="preserve">Лично</w:t>
            </w:r>
            <w:r>
              <w:rPr>
                <w:rFonts w:ascii="Times New Roman" w:hAnsi="Times New Roman" w:eastAsia="Times New Roman" w:cs="Times New Roman"/>
                <w:szCs w:val="20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Cs w:val="20"/>
              </w:rPr>
            </w:r>
            <w:r>
              <w:rPr>
                <w:rFonts w:ascii="Times New Roman" w:hAnsi="Times New Roman" w:eastAsia="Times New Roman" w:cs="Times New Roman"/>
                <w:szCs w:val="20"/>
              </w:rPr>
            </w:r>
          </w:p>
          <w:p>
            <w:pPr>
              <w:spacing w:before="0" w:beforeAutospacing="0" w:after="0" w:afterAutospacing="0" w:line="240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  <w:t xml:space="preserve">2</w:t>
            </w: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  <w:t xml:space="preserve">. </w:t>
            </w: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  <w:t xml:space="preserve">Через уполномоченного представителя</w:t>
            </w:r>
            <w:r>
              <w:rPr>
                <w:rFonts w:ascii="Times New Roman" w:hAnsi="Times New Roman" w:eastAsia="Times New Roman" w:cs="Times New Roman"/>
                <w:szCs w:val="20"/>
              </w:rPr>
            </w:r>
            <w:r>
              <w:rPr>
                <w:rFonts w:ascii="Times New Roman" w:hAnsi="Times New Roman" w:eastAsia="Times New Roman" w:cs="Times New Roman"/>
                <w:szCs w:val="20"/>
              </w:rPr>
            </w:r>
          </w:p>
        </w:tc>
      </w:tr>
      <w:tr>
        <w:trPr>
          <w:trHeight w:val="841"/>
        </w:trPr>
        <w:tblPrEx/>
        <w:tc>
          <w:tcPr>
            <w:tcW w:w="1134" w:type="dxa"/>
            <w:shd w:val="clear" w:color="ffffff" w:fill="ffffff"/>
            <w:noWrap w:val="false"/>
            <w:textDirection w:val="lrTb"/>
            <w:vAlign w:val="center"/>
          </w:tcPr>
          <w:p>
            <w:pPr>
              <w:numPr>
                <w:numId w:val="1"/>
                <w:ilvl w:val="0"/>
              </w:numPr>
              <w:tabs>
                <w:tab w:val="clear" w:pos="1077" w:leader="none"/>
              </w:tabs>
              <w:spacing w:before="0" w:beforeAutospacing="0" w:after="0" w:afterAutospacing="0" w:line="240" w:lineRule="auto"/>
              <w:ind w:right="-53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2977" w:type="dxa"/>
            <w:shd w:val="clear" w:color="ffffff" w:fill="ffffff"/>
            <w:noWrap w:val="false"/>
            <w:textDirection w:val="lrTb"/>
            <w:vAlign w:val="center"/>
          </w:tcPr>
          <w:p>
            <w:pPr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b/>
                <w:bCs/>
                <w:szCs w:val="20"/>
              </w:rPr>
            </w:pP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  <w:t xml:space="preserve">Категория заявителя</w:t>
            </w:r>
            <w:r>
              <w:rPr>
                <w:rFonts w:ascii="Times New Roman" w:hAnsi="Times New Roman" w:eastAsia="Times New Roman" w:cs="Times New Roman"/>
                <w:b/>
                <w:bCs/>
                <w:szCs w:val="20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Cs w:val="20"/>
                <w:lang w:val="en-US" w:eastAsia="ru-RU"/>
              </w:rPr>
            </w:r>
          </w:p>
        </w:tc>
        <w:tc>
          <w:tcPr>
            <w:tcW w:w="5954" w:type="dxa"/>
            <w:shd w:val="clear" w:color="ffffff" w:fill="ffffff"/>
            <w:noWrap w:val="false"/>
            <w:textDirection w:val="lrTb"/>
          </w:tcPr>
          <w:p>
            <w:pPr>
              <w:spacing w:before="0" w:beforeAutospacing="0" w:after="0" w:afterAutospacing="0" w:line="240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</w: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</w: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</w:r>
          </w:p>
          <w:p>
            <w:pPr>
              <w:spacing w:before="0" w:beforeAutospacing="0" w:after="0" w:afterAutospacing="0" w:line="240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  <w:t xml:space="preserve">. </w:t>
            </w: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  <w:t xml:space="preserve">Работодатель</w:t>
            </w:r>
            <w:r>
              <w:rPr>
                <w:rFonts w:ascii="Times New Roman" w:hAnsi="Times New Roman" w:eastAsia="Times New Roman" w:cs="Times New Roman"/>
                <w:szCs w:val="20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Cs w:val="20"/>
              </w:rPr>
            </w:r>
            <w:r>
              <w:rPr>
                <w:rFonts w:ascii="Times New Roman" w:hAnsi="Times New Roman" w:eastAsia="Times New Roman" w:cs="Times New Roman"/>
                <w:szCs w:val="20"/>
              </w:rPr>
            </w:r>
          </w:p>
          <w:p>
            <w:pPr>
              <w:spacing w:before="0" w:beforeAutospacing="0" w:after="0" w:afterAutospacing="0" w:line="240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  <w:t xml:space="preserve">2</w:t>
            </w: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  <w:t xml:space="preserve">. </w:t>
            </w: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  <w:t xml:space="preserve">Объединение работодателей, профессиональный союз или иной уполномоченный работниками представительный орган, объединение профессиональных союзов</w:t>
            </w:r>
            <w:r>
              <w:rPr>
                <w:rFonts w:ascii="Times New Roman" w:hAnsi="Times New Roman" w:eastAsia="Times New Roman" w:cs="Times New Roman"/>
                <w:szCs w:val="20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Cs w:val="20"/>
              </w:rPr>
            </w:r>
            <w:r>
              <w:rPr>
                <w:rFonts w:ascii="Times New Roman" w:hAnsi="Times New Roman" w:eastAsia="Times New Roman" w:cs="Times New Roman"/>
                <w:szCs w:val="20"/>
              </w:rPr>
            </w:r>
          </w:p>
          <w:p>
            <w:pPr>
              <w:spacing w:before="0" w:beforeAutospacing="0" w:after="0" w:afterAutospacing="0" w:line="240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  <w:t xml:space="preserve">. </w:t>
            </w: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  <w:t xml:space="preserve">Работник</w:t>
            </w:r>
            <w:r>
              <w:rPr>
                <w:rFonts w:ascii="Times New Roman" w:hAnsi="Times New Roman" w:eastAsia="Times New Roman" w:cs="Times New Roman"/>
                <w:szCs w:val="20"/>
              </w:rPr>
            </w:r>
            <w:r>
              <w:rPr>
                <w:rFonts w:ascii="Times New Roman" w:hAnsi="Times New Roman" w:eastAsia="Times New Roman" w:cs="Times New Roman"/>
                <w:szCs w:val="20"/>
              </w:rPr>
            </w:r>
          </w:p>
        </w:tc>
      </w:tr>
      <w:tr>
        <w:trPr>
          <w:trHeight w:val="339"/>
        </w:trPr>
        <w:tblPrEx/>
        <w:tc>
          <w:tcPr>
            <w:tcW w:w="10065" w:type="dxa"/>
            <w:gridSpan w:val="3"/>
            <w:shd w:val="clear" w:color="ffffff" w:fill="ffffff"/>
            <w:noWrap w:val="false"/>
            <w:textDirection w:val="lrTb"/>
            <w:vAlign w:val="center"/>
          </w:tcPr>
          <w:p>
            <w:pPr>
              <w:spacing w:before="0" w:beforeAutospacing="0" w:after="0" w:afterAutospacing="0" w:line="240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eastAsia="Times New Roman" w:cs="Times New Roman"/>
                <w:i/>
                <w:szCs w:val="20"/>
              </w:rPr>
              <w:t xml:space="preserve">Результат</w:t>
            </w:r>
            <w:r>
              <w:rPr>
                <w:rFonts w:ascii="Times New Roman" w:hAnsi="Times New Roman" w:eastAsia="Times New Roman" w:cs="Times New Roman"/>
                <w:i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i/>
                <w:szCs w:val="20"/>
              </w:rPr>
              <w:t xml:space="preserve">Услуги</w:t>
            </w:r>
            <w:r>
              <w:rPr>
                <w:rFonts w:ascii="Times New Roman" w:hAnsi="Times New Roman" w:eastAsia="Times New Roman" w:cs="Times New Roman"/>
                <w:i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i/>
                <w:iCs/>
                <w:szCs w:val="20"/>
                <w:lang w:val="en-US" w:eastAsia="ru-RU"/>
              </w:rPr>
              <w:t xml:space="preserve">«</w:t>
            </w:r>
            <w:r>
              <w:rPr>
                <w:rFonts w:ascii="Times New Roman" w:hAnsi="Times New Roman" w:eastAsia="Times New Roman" w:cs="Times New Roman"/>
                <w:i/>
                <w:szCs w:val="20"/>
                <w:lang w:val="en-US"/>
              </w:rPr>
              <w:t xml:space="preserve">Осуществление государственной экспертизы условий труда в целях оценки правильности предоставления работникам гарантий и компенсаций за работу с вредными и (или) опасными условиями труда</w:t>
            </w:r>
            <w:r>
              <w:rPr>
                <w:rFonts w:ascii="Times New Roman" w:hAnsi="Times New Roman" w:eastAsia="Times New Roman" w:cs="Times New Roman"/>
                <w:i/>
                <w:szCs w:val="20"/>
                <w:lang w:val="en-US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szCs w:val="20"/>
              </w:rPr>
            </w:r>
            <w:r>
              <w:rPr>
                <w:rFonts w:ascii="Times New Roman" w:hAnsi="Times New Roman" w:eastAsia="Times New Roman" w:cs="Times New Roman"/>
                <w:szCs w:val="20"/>
              </w:rPr>
            </w:r>
          </w:p>
        </w:tc>
      </w:tr>
      <w:tr>
        <w:trPr>
          <w:trHeight w:val="841"/>
        </w:trPr>
        <w:tblPrEx/>
        <w:tc>
          <w:tcPr>
            <w:tcW w:w="1134" w:type="dxa"/>
            <w:shd w:val="clear" w:color="ffffff" w:fill="ffffff"/>
            <w:noWrap w:val="false"/>
            <w:textDirection w:val="lrTb"/>
            <w:vAlign w:val="center"/>
          </w:tcPr>
          <w:p>
            <w:pPr>
              <w:numPr>
                <w:numId w:val="1"/>
                <w:ilvl w:val="0"/>
              </w:numPr>
              <w:tabs>
                <w:tab w:val="clear" w:pos="1077" w:leader="none"/>
              </w:tabs>
              <w:spacing w:before="0" w:beforeAutospacing="0" w:after="0" w:afterAutospacing="0" w:line="240" w:lineRule="auto"/>
              <w:ind w:right="-53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2977" w:type="dxa"/>
            <w:shd w:val="clear" w:color="ffffff" w:fill="ffffff"/>
            <w:noWrap w:val="false"/>
            <w:textDirection w:val="lrTb"/>
            <w:vAlign w:val="center"/>
          </w:tcPr>
          <w:p>
            <w:pPr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b/>
                <w:bCs/>
                <w:szCs w:val="20"/>
              </w:rPr>
            </w:pP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  <w:t xml:space="preserve">Способ обращения</w:t>
            </w:r>
            <w:r>
              <w:rPr>
                <w:rFonts w:ascii="Times New Roman" w:hAnsi="Times New Roman" w:eastAsia="Times New Roman" w:cs="Times New Roman"/>
                <w:b/>
                <w:bCs/>
                <w:szCs w:val="20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Cs w:val="20"/>
                <w:lang w:val="en-US" w:eastAsia="ru-RU"/>
              </w:rPr>
            </w:r>
          </w:p>
        </w:tc>
        <w:tc>
          <w:tcPr>
            <w:tcW w:w="5954" w:type="dxa"/>
            <w:shd w:val="clear" w:color="ffffff" w:fill="ffffff"/>
            <w:noWrap w:val="false"/>
            <w:textDirection w:val="lrTb"/>
          </w:tcPr>
          <w:p>
            <w:pPr>
              <w:spacing w:before="0" w:beforeAutospacing="0" w:after="0" w:afterAutospacing="0" w:line="240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</w: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</w: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</w:r>
          </w:p>
          <w:p>
            <w:pPr>
              <w:spacing w:before="0" w:beforeAutospacing="0" w:after="0" w:afterAutospacing="0" w:line="240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  <w:t xml:space="preserve">. </w:t>
            </w: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  <w:t xml:space="preserve">Лично</w:t>
            </w:r>
            <w:r>
              <w:rPr>
                <w:rFonts w:ascii="Times New Roman" w:hAnsi="Times New Roman" w:eastAsia="Times New Roman" w:cs="Times New Roman"/>
                <w:szCs w:val="20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Cs w:val="20"/>
              </w:rPr>
            </w:r>
            <w:r>
              <w:rPr>
                <w:rFonts w:ascii="Times New Roman" w:hAnsi="Times New Roman" w:eastAsia="Times New Roman" w:cs="Times New Roman"/>
                <w:szCs w:val="20"/>
              </w:rPr>
            </w:r>
          </w:p>
          <w:p>
            <w:pPr>
              <w:spacing w:before="0" w:beforeAutospacing="0" w:after="0" w:afterAutospacing="0" w:line="240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  <w:t xml:space="preserve">2</w:t>
            </w: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  <w:t xml:space="preserve">. </w:t>
            </w: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  <w:t xml:space="preserve">Через уполномоченного представителя</w:t>
            </w:r>
            <w:r>
              <w:rPr>
                <w:rFonts w:ascii="Times New Roman" w:hAnsi="Times New Roman" w:eastAsia="Times New Roman" w:cs="Times New Roman"/>
                <w:szCs w:val="20"/>
              </w:rPr>
            </w:r>
            <w:r>
              <w:rPr>
                <w:rFonts w:ascii="Times New Roman" w:hAnsi="Times New Roman" w:eastAsia="Times New Roman" w:cs="Times New Roman"/>
                <w:szCs w:val="20"/>
              </w:rPr>
            </w:r>
          </w:p>
        </w:tc>
      </w:tr>
      <w:tr>
        <w:trPr>
          <w:trHeight w:val="841"/>
        </w:trPr>
        <w:tblPrEx/>
        <w:tc>
          <w:tcPr>
            <w:tcW w:w="1134" w:type="dxa"/>
            <w:shd w:val="clear" w:color="ffffff" w:fill="ffffff"/>
            <w:noWrap w:val="false"/>
            <w:textDirection w:val="lrTb"/>
            <w:vAlign w:val="center"/>
          </w:tcPr>
          <w:p>
            <w:pPr>
              <w:numPr>
                <w:numId w:val="1"/>
                <w:ilvl w:val="0"/>
              </w:numPr>
              <w:tabs>
                <w:tab w:val="clear" w:pos="1077" w:leader="none"/>
              </w:tabs>
              <w:spacing w:before="0" w:beforeAutospacing="0" w:after="0" w:afterAutospacing="0" w:line="240" w:lineRule="auto"/>
              <w:ind w:right="-53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2977" w:type="dxa"/>
            <w:shd w:val="clear" w:color="ffffff" w:fill="ffffff"/>
            <w:noWrap w:val="false"/>
            <w:textDirection w:val="lrTb"/>
            <w:vAlign w:val="center"/>
          </w:tcPr>
          <w:p>
            <w:pPr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b/>
                <w:bCs/>
                <w:szCs w:val="20"/>
              </w:rPr>
            </w:pP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  <w:t xml:space="preserve">Категория заявителя</w:t>
            </w:r>
            <w:r>
              <w:rPr>
                <w:rFonts w:ascii="Times New Roman" w:hAnsi="Times New Roman" w:eastAsia="Times New Roman" w:cs="Times New Roman"/>
                <w:b/>
                <w:bCs/>
                <w:szCs w:val="20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Cs w:val="20"/>
                <w:lang w:val="en-US" w:eastAsia="ru-RU"/>
              </w:rPr>
            </w:r>
          </w:p>
        </w:tc>
        <w:tc>
          <w:tcPr>
            <w:tcW w:w="5954" w:type="dxa"/>
            <w:shd w:val="clear" w:color="ffffff" w:fill="ffffff"/>
            <w:noWrap w:val="false"/>
            <w:textDirection w:val="lrTb"/>
          </w:tcPr>
          <w:p>
            <w:pPr>
              <w:spacing w:before="0" w:beforeAutospacing="0" w:after="0" w:afterAutospacing="0" w:line="240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</w: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</w: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</w:r>
          </w:p>
          <w:p>
            <w:pPr>
              <w:spacing w:before="0" w:beforeAutospacing="0" w:after="0" w:afterAutospacing="0" w:line="240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  <w:t xml:space="preserve">. </w:t>
            </w: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  <w:t xml:space="preserve">Работодатель</w:t>
            </w:r>
            <w:r>
              <w:rPr>
                <w:rFonts w:ascii="Times New Roman" w:hAnsi="Times New Roman" w:eastAsia="Times New Roman" w:cs="Times New Roman"/>
                <w:szCs w:val="20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Cs w:val="20"/>
              </w:rPr>
            </w:r>
            <w:r>
              <w:rPr>
                <w:rFonts w:ascii="Times New Roman" w:hAnsi="Times New Roman" w:eastAsia="Times New Roman" w:cs="Times New Roman"/>
                <w:szCs w:val="20"/>
              </w:rPr>
            </w:r>
          </w:p>
          <w:p>
            <w:pPr>
              <w:spacing w:before="0" w:beforeAutospacing="0" w:after="0" w:afterAutospacing="0" w:line="240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  <w:t xml:space="preserve">2</w:t>
            </w: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  <w:t xml:space="preserve">. </w:t>
            </w: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  <w:t xml:space="preserve">Объединение работодателей, профессиональный союз или иной уполномоченный работниками представительный орган, объединение профессиональных союзов</w:t>
            </w:r>
            <w:r>
              <w:rPr>
                <w:rFonts w:ascii="Times New Roman" w:hAnsi="Times New Roman" w:eastAsia="Times New Roman" w:cs="Times New Roman"/>
                <w:szCs w:val="20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Cs w:val="20"/>
              </w:rPr>
            </w:r>
            <w:r>
              <w:rPr>
                <w:rFonts w:ascii="Times New Roman" w:hAnsi="Times New Roman" w:eastAsia="Times New Roman" w:cs="Times New Roman"/>
                <w:szCs w:val="20"/>
              </w:rPr>
            </w:r>
          </w:p>
          <w:p>
            <w:pPr>
              <w:spacing w:before="0" w:beforeAutospacing="0" w:after="0" w:afterAutospacing="0" w:line="240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  <w:t xml:space="preserve">. </w:t>
            </w: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  <w:t xml:space="preserve">Работник</w:t>
            </w:r>
            <w:r>
              <w:rPr>
                <w:rFonts w:ascii="Times New Roman" w:hAnsi="Times New Roman" w:eastAsia="Times New Roman" w:cs="Times New Roman"/>
                <w:szCs w:val="20"/>
              </w:rPr>
            </w:r>
            <w:r>
              <w:rPr>
                <w:rFonts w:ascii="Times New Roman" w:hAnsi="Times New Roman" w:eastAsia="Times New Roman" w:cs="Times New Roman"/>
                <w:szCs w:val="20"/>
              </w:rPr>
            </w:r>
          </w:p>
        </w:tc>
      </w:tr>
      <w:tr>
        <w:trPr>
          <w:trHeight w:val="339"/>
        </w:trPr>
        <w:tblPrEx/>
        <w:tc>
          <w:tcPr>
            <w:tcW w:w="10065" w:type="dxa"/>
            <w:gridSpan w:val="3"/>
            <w:shd w:val="clear" w:color="ffffff" w:fill="ffffff"/>
            <w:noWrap w:val="false"/>
            <w:textDirection w:val="lrTb"/>
            <w:vAlign w:val="center"/>
          </w:tcPr>
          <w:p>
            <w:pPr>
              <w:spacing w:before="0" w:beforeAutospacing="0" w:after="0" w:afterAutospacing="0" w:line="240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eastAsia="Times New Roman" w:cs="Times New Roman"/>
                <w:i/>
                <w:szCs w:val="20"/>
              </w:rPr>
              <w:t xml:space="preserve">Результат</w:t>
            </w:r>
            <w:r>
              <w:rPr>
                <w:rFonts w:ascii="Times New Roman" w:hAnsi="Times New Roman" w:eastAsia="Times New Roman" w:cs="Times New Roman"/>
                <w:i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i/>
                <w:szCs w:val="20"/>
              </w:rPr>
              <w:t xml:space="preserve">Услуги</w:t>
            </w:r>
            <w:r>
              <w:rPr>
                <w:rFonts w:ascii="Times New Roman" w:hAnsi="Times New Roman" w:eastAsia="Times New Roman" w:cs="Times New Roman"/>
                <w:i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i/>
                <w:iCs/>
                <w:szCs w:val="20"/>
                <w:lang w:val="en-US" w:eastAsia="ru-RU"/>
              </w:rPr>
              <w:t xml:space="preserve">«</w:t>
            </w:r>
            <w:r>
              <w:rPr>
                <w:rFonts w:ascii="Times New Roman" w:hAnsi="Times New Roman" w:eastAsia="Times New Roman" w:cs="Times New Roman"/>
                <w:i/>
                <w:szCs w:val="20"/>
                <w:lang w:val="en-US"/>
              </w:rPr>
              <w:t xml:space="preserve">Осуществление государственной экспертизы условий труда в целях оценки качества проведения специальной оценки условий труда</w:t>
            </w:r>
            <w:r>
              <w:rPr>
                <w:rFonts w:ascii="Times New Roman" w:hAnsi="Times New Roman" w:eastAsia="Times New Roman" w:cs="Times New Roman"/>
                <w:i/>
                <w:szCs w:val="20"/>
                <w:lang w:val="en-US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szCs w:val="20"/>
              </w:rPr>
            </w:r>
            <w:r>
              <w:rPr>
                <w:rFonts w:ascii="Times New Roman" w:hAnsi="Times New Roman" w:eastAsia="Times New Roman" w:cs="Times New Roman"/>
                <w:szCs w:val="20"/>
              </w:rPr>
            </w:r>
          </w:p>
        </w:tc>
      </w:tr>
      <w:tr>
        <w:trPr>
          <w:trHeight w:val="841"/>
        </w:trPr>
        <w:tblPrEx/>
        <w:tc>
          <w:tcPr>
            <w:tcW w:w="1134" w:type="dxa"/>
            <w:shd w:val="clear" w:color="ffffff" w:fill="ffffff"/>
            <w:noWrap w:val="false"/>
            <w:textDirection w:val="lrTb"/>
            <w:vAlign w:val="center"/>
          </w:tcPr>
          <w:p>
            <w:pPr>
              <w:numPr>
                <w:numId w:val="1"/>
                <w:ilvl w:val="0"/>
              </w:numPr>
              <w:tabs>
                <w:tab w:val="clear" w:pos="1077" w:leader="none"/>
              </w:tabs>
              <w:spacing w:before="0" w:beforeAutospacing="0" w:after="0" w:afterAutospacing="0" w:line="240" w:lineRule="auto"/>
              <w:ind w:right="-53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2977" w:type="dxa"/>
            <w:shd w:val="clear" w:color="ffffff" w:fill="ffffff"/>
            <w:noWrap w:val="false"/>
            <w:textDirection w:val="lrTb"/>
            <w:vAlign w:val="center"/>
          </w:tcPr>
          <w:p>
            <w:pPr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b/>
                <w:bCs/>
                <w:szCs w:val="20"/>
              </w:rPr>
            </w:pP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  <w:t xml:space="preserve">Способ обращения</w:t>
            </w:r>
            <w:r>
              <w:rPr>
                <w:rFonts w:ascii="Times New Roman" w:hAnsi="Times New Roman" w:eastAsia="Times New Roman" w:cs="Times New Roman"/>
                <w:b/>
                <w:bCs/>
                <w:szCs w:val="20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Cs w:val="20"/>
                <w:lang w:val="en-US" w:eastAsia="ru-RU"/>
              </w:rPr>
            </w:r>
          </w:p>
        </w:tc>
        <w:tc>
          <w:tcPr>
            <w:tcW w:w="5954" w:type="dxa"/>
            <w:shd w:val="clear" w:color="ffffff" w:fill="ffffff"/>
            <w:noWrap w:val="false"/>
            <w:textDirection w:val="lrTb"/>
          </w:tcPr>
          <w:p>
            <w:pPr>
              <w:spacing w:before="0" w:beforeAutospacing="0" w:after="0" w:afterAutospacing="0" w:line="240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</w: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</w: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</w:r>
          </w:p>
          <w:p>
            <w:pPr>
              <w:spacing w:before="0" w:beforeAutospacing="0" w:after="0" w:afterAutospacing="0" w:line="240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  <w:t xml:space="preserve">. </w:t>
            </w: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  <w:t xml:space="preserve">Лично</w:t>
            </w:r>
            <w:r>
              <w:rPr>
                <w:rFonts w:ascii="Times New Roman" w:hAnsi="Times New Roman" w:eastAsia="Times New Roman" w:cs="Times New Roman"/>
                <w:szCs w:val="20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Cs w:val="20"/>
              </w:rPr>
            </w:r>
            <w:r>
              <w:rPr>
                <w:rFonts w:ascii="Times New Roman" w:hAnsi="Times New Roman" w:eastAsia="Times New Roman" w:cs="Times New Roman"/>
                <w:szCs w:val="20"/>
              </w:rPr>
            </w:r>
          </w:p>
          <w:p>
            <w:pPr>
              <w:spacing w:before="0" w:beforeAutospacing="0" w:after="0" w:afterAutospacing="0" w:line="240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  <w:t xml:space="preserve">2</w:t>
            </w: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  <w:t xml:space="preserve">. </w:t>
            </w: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  <w:t xml:space="preserve">Через уполномоченного представителя</w:t>
            </w:r>
            <w:r>
              <w:rPr>
                <w:rFonts w:ascii="Times New Roman" w:hAnsi="Times New Roman" w:eastAsia="Times New Roman" w:cs="Times New Roman"/>
                <w:szCs w:val="20"/>
              </w:rPr>
            </w:r>
            <w:r>
              <w:rPr>
                <w:rFonts w:ascii="Times New Roman" w:hAnsi="Times New Roman" w:eastAsia="Times New Roman" w:cs="Times New Roman"/>
                <w:szCs w:val="20"/>
              </w:rPr>
            </w:r>
          </w:p>
        </w:tc>
      </w:tr>
      <w:tr>
        <w:trPr>
          <w:trHeight w:val="841"/>
        </w:trPr>
        <w:tblPrEx/>
        <w:tc>
          <w:tcPr>
            <w:tcW w:w="1134" w:type="dxa"/>
            <w:shd w:val="clear" w:color="ffffff" w:fill="ffffff"/>
            <w:noWrap w:val="false"/>
            <w:textDirection w:val="lrTb"/>
            <w:vAlign w:val="center"/>
          </w:tcPr>
          <w:p>
            <w:pPr>
              <w:numPr>
                <w:numId w:val="1"/>
                <w:ilvl w:val="0"/>
              </w:numPr>
              <w:tabs>
                <w:tab w:val="clear" w:pos="1077" w:leader="none"/>
              </w:tabs>
              <w:spacing w:before="0" w:beforeAutospacing="0" w:after="0" w:afterAutospacing="0" w:line="240" w:lineRule="auto"/>
              <w:ind w:right="-53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2977" w:type="dxa"/>
            <w:shd w:val="clear" w:color="ffffff" w:fill="ffffff"/>
            <w:noWrap w:val="false"/>
            <w:textDirection w:val="lrTb"/>
            <w:vAlign w:val="center"/>
          </w:tcPr>
          <w:p>
            <w:pPr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b/>
                <w:bCs/>
                <w:szCs w:val="20"/>
              </w:rPr>
            </w:pP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  <w:t xml:space="preserve">Категория заявителя</w:t>
            </w:r>
            <w:r>
              <w:rPr>
                <w:rFonts w:ascii="Times New Roman" w:hAnsi="Times New Roman" w:eastAsia="Times New Roman" w:cs="Times New Roman"/>
                <w:b/>
                <w:bCs/>
                <w:szCs w:val="20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Cs w:val="20"/>
                <w:lang w:val="en-US" w:eastAsia="ru-RU"/>
              </w:rPr>
            </w:r>
          </w:p>
        </w:tc>
        <w:tc>
          <w:tcPr>
            <w:tcW w:w="5954" w:type="dxa"/>
            <w:shd w:val="clear" w:color="ffffff" w:fill="ffffff"/>
            <w:noWrap w:val="false"/>
            <w:textDirection w:val="lrTb"/>
          </w:tcPr>
          <w:p>
            <w:pPr>
              <w:spacing w:before="0" w:beforeAutospacing="0" w:after="0" w:afterAutospacing="0" w:line="240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</w: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</w: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</w:r>
          </w:p>
          <w:p>
            <w:pPr>
              <w:spacing w:before="0" w:beforeAutospacing="0" w:after="0" w:afterAutospacing="0" w:line="240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  <w:t xml:space="preserve">. </w:t>
            </w: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  <w:t xml:space="preserve">Работодатель</w:t>
            </w:r>
            <w:r>
              <w:rPr>
                <w:rFonts w:ascii="Times New Roman" w:hAnsi="Times New Roman" w:eastAsia="Times New Roman" w:cs="Times New Roman"/>
                <w:szCs w:val="20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Cs w:val="20"/>
              </w:rPr>
            </w:r>
            <w:r>
              <w:rPr>
                <w:rFonts w:ascii="Times New Roman" w:hAnsi="Times New Roman" w:eastAsia="Times New Roman" w:cs="Times New Roman"/>
                <w:szCs w:val="20"/>
              </w:rPr>
            </w:r>
          </w:p>
          <w:p>
            <w:pPr>
              <w:spacing w:before="0" w:beforeAutospacing="0" w:after="0" w:afterAutospacing="0" w:line="240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  <w:t xml:space="preserve">2</w:t>
            </w: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  <w:t xml:space="preserve">. </w:t>
            </w: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  <w:t xml:space="preserve">Объединение работодателей, профессиональный союз или иной уполномоченный работниками представительный орган, объединение профессиональных союзов</w:t>
            </w:r>
            <w:r>
              <w:rPr>
                <w:rFonts w:ascii="Times New Roman" w:hAnsi="Times New Roman" w:eastAsia="Times New Roman" w:cs="Times New Roman"/>
                <w:szCs w:val="20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Cs w:val="20"/>
              </w:rPr>
            </w:r>
            <w:r>
              <w:rPr>
                <w:rFonts w:ascii="Times New Roman" w:hAnsi="Times New Roman" w:eastAsia="Times New Roman" w:cs="Times New Roman"/>
                <w:szCs w:val="20"/>
              </w:rPr>
            </w:r>
          </w:p>
          <w:p>
            <w:pPr>
              <w:spacing w:before="0" w:beforeAutospacing="0" w:after="0" w:afterAutospacing="0" w:line="240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  <w:t xml:space="preserve">. </w:t>
            </w: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  <w:t xml:space="preserve">Организация, проводившая специальную оценку условий труда</w:t>
            </w:r>
            <w:r>
              <w:rPr>
                <w:rFonts w:ascii="Times New Roman" w:hAnsi="Times New Roman" w:eastAsia="Times New Roman" w:cs="Times New Roman"/>
                <w:szCs w:val="20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Cs w:val="20"/>
              </w:rPr>
            </w:r>
            <w:r>
              <w:rPr>
                <w:rFonts w:ascii="Times New Roman" w:hAnsi="Times New Roman" w:eastAsia="Times New Roman" w:cs="Times New Roman"/>
                <w:szCs w:val="20"/>
              </w:rPr>
            </w:r>
          </w:p>
          <w:p>
            <w:pPr>
              <w:spacing w:before="0" w:beforeAutospacing="0" w:after="0" w:afterAutospacing="0" w:line="240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  <w:t xml:space="preserve">4</w:t>
            </w: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  <w:t xml:space="preserve">. </w:t>
            </w: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  <w:t xml:space="preserve">Работник</w:t>
            </w:r>
            <w:r>
              <w:rPr>
                <w:rFonts w:ascii="Times New Roman" w:hAnsi="Times New Roman" w:eastAsia="Times New Roman" w:cs="Times New Roman"/>
                <w:szCs w:val="20"/>
              </w:rPr>
            </w:r>
            <w:r>
              <w:rPr>
                <w:rFonts w:ascii="Times New Roman" w:hAnsi="Times New Roman" w:eastAsia="Times New Roman" w:cs="Times New Roman"/>
                <w:szCs w:val="20"/>
              </w:rPr>
            </w:r>
          </w:p>
        </w:tc>
      </w:tr>
      <w:tr>
        <w:trPr>
          <w:trHeight w:val="339"/>
        </w:trPr>
        <w:tblPrEx/>
        <w:tc>
          <w:tcPr>
            <w:tcW w:w="10065" w:type="dxa"/>
            <w:gridSpan w:val="3"/>
            <w:shd w:val="clear" w:color="ffffff" w:fill="ffffff"/>
            <w:noWrap w:val="false"/>
            <w:textDirection w:val="lrTb"/>
            <w:vAlign w:val="center"/>
          </w:tcPr>
          <w:p>
            <w:pPr>
              <w:spacing w:before="0" w:beforeAutospacing="0" w:after="0" w:afterAutospacing="0" w:line="240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eastAsia="Times New Roman" w:cs="Times New Roman"/>
                <w:i/>
                <w:szCs w:val="20"/>
              </w:rPr>
              <w:t xml:space="preserve">Результат</w:t>
            </w:r>
            <w:r>
              <w:rPr>
                <w:rFonts w:ascii="Times New Roman" w:hAnsi="Times New Roman" w:eastAsia="Times New Roman" w:cs="Times New Roman"/>
                <w:i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i/>
                <w:szCs w:val="20"/>
              </w:rPr>
              <w:t xml:space="preserve">Услуги</w:t>
            </w:r>
            <w:r>
              <w:rPr>
                <w:rFonts w:ascii="Times New Roman" w:hAnsi="Times New Roman" w:eastAsia="Times New Roman" w:cs="Times New Roman"/>
                <w:i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i/>
                <w:iCs/>
                <w:szCs w:val="20"/>
                <w:lang w:val="en-US" w:eastAsia="ru-RU"/>
              </w:rPr>
              <w:t xml:space="preserve">«</w:t>
            </w:r>
            <w:r>
              <w:rPr>
                <w:rFonts w:ascii="Times New Roman" w:hAnsi="Times New Roman" w:eastAsia="Times New Roman" w:cs="Times New Roman"/>
                <w:i/>
                <w:szCs w:val="20"/>
                <w:lang w:val="en-US"/>
              </w:rPr>
              <w:t xml:space="preserve">Выдача дубликата заключения государственной экспертизы условий труда</w:t>
            </w:r>
            <w:r>
              <w:rPr>
                <w:rFonts w:ascii="Times New Roman" w:hAnsi="Times New Roman" w:eastAsia="Times New Roman" w:cs="Times New Roman"/>
                <w:i/>
                <w:szCs w:val="20"/>
                <w:lang w:val="en-US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szCs w:val="20"/>
              </w:rPr>
            </w:r>
            <w:r>
              <w:rPr>
                <w:rFonts w:ascii="Times New Roman" w:hAnsi="Times New Roman" w:eastAsia="Times New Roman" w:cs="Times New Roman"/>
                <w:szCs w:val="20"/>
              </w:rPr>
            </w:r>
          </w:p>
        </w:tc>
      </w:tr>
      <w:tr>
        <w:trPr>
          <w:trHeight w:val="841"/>
        </w:trPr>
        <w:tblPrEx/>
        <w:tc>
          <w:tcPr>
            <w:tcW w:w="1134" w:type="dxa"/>
            <w:shd w:val="clear" w:color="ffffff" w:fill="ffffff"/>
            <w:noWrap w:val="false"/>
            <w:textDirection w:val="lrTb"/>
            <w:vAlign w:val="center"/>
          </w:tcPr>
          <w:p>
            <w:pPr>
              <w:numPr>
                <w:numId w:val="1"/>
                <w:ilvl w:val="0"/>
              </w:numPr>
              <w:tabs>
                <w:tab w:val="clear" w:pos="1077" w:leader="none"/>
              </w:tabs>
              <w:spacing w:before="0" w:beforeAutospacing="0" w:after="0" w:afterAutospacing="0" w:line="240" w:lineRule="auto"/>
              <w:ind w:right="-53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2977" w:type="dxa"/>
            <w:shd w:val="clear" w:color="ffffff" w:fill="ffffff"/>
            <w:noWrap w:val="false"/>
            <w:textDirection w:val="lrTb"/>
            <w:vAlign w:val="center"/>
          </w:tcPr>
          <w:p>
            <w:pPr>
              <w:spacing w:before="0" w:beforeAutospacing="0" w:after="0" w:afterAutospacing="0" w:line="240" w:lineRule="auto"/>
              <w:contextualSpacing/>
              <w:rPr>
                <w:rFonts w:ascii="Times New Roman" w:hAnsi="Times New Roman" w:cs="Times New Roman"/>
                <w:b/>
                <w:bCs/>
                <w:szCs w:val="20"/>
              </w:rPr>
            </w:pP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  <w:t xml:space="preserve">Способ обращения</w:t>
            </w:r>
            <w:r>
              <w:rPr>
                <w:rFonts w:ascii="Times New Roman" w:hAnsi="Times New Roman" w:eastAsia="Times New Roman" w:cs="Times New Roman"/>
                <w:b/>
                <w:bCs/>
                <w:szCs w:val="20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Cs w:val="20"/>
                <w:lang w:val="en-US" w:eastAsia="ru-RU"/>
              </w:rPr>
            </w:r>
          </w:p>
        </w:tc>
        <w:tc>
          <w:tcPr>
            <w:tcW w:w="5954" w:type="dxa"/>
            <w:shd w:val="clear" w:color="ffffff" w:fill="ffffff"/>
            <w:noWrap w:val="false"/>
            <w:textDirection w:val="lrTb"/>
          </w:tcPr>
          <w:p>
            <w:pPr>
              <w:spacing w:before="0" w:beforeAutospacing="0" w:after="0" w:afterAutospacing="0" w:line="240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</w: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</w: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</w:r>
          </w:p>
          <w:p>
            <w:pPr>
              <w:spacing w:before="0" w:beforeAutospacing="0" w:after="0" w:afterAutospacing="0" w:line="240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  <w:t xml:space="preserve">. </w:t>
            </w: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  <w:t xml:space="preserve">Лично</w:t>
            </w:r>
            <w:r>
              <w:rPr>
                <w:rFonts w:ascii="Times New Roman" w:hAnsi="Times New Roman" w:eastAsia="Times New Roman" w:cs="Times New Roman"/>
                <w:szCs w:val="20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Cs w:val="20"/>
              </w:rPr>
            </w:r>
            <w:r>
              <w:rPr>
                <w:rFonts w:ascii="Times New Roman" w:hAnsi="Times New Roman" w:eastAsia="Times New Roman" w:cs="Times New Roman"/>
                <w:szCs w:val="20"/>
              </w:rPr>
            </w:r>
          </w:p>
          <w:p>
            <w:pPr>
              <w:spacing w:before="0" w:beforeAutospacing="0" w:after="0" w:afterAutospacing="0" w:line="240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  <w:t xml:space="preserve">2</w:t>
            </w: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  <w:t xml:space="preserve">. </w:t>
            </w:r>
            <w:r>
              <w:rPr>
                <w:rFonts w:ascii="Times New Roman" w:hAnsi="Times New Roman" w:eastAsia="Times New Roman" w:cs="Times New Roman"/>
                <w:szCs w:val="20"/>
                <w:lang w:val="en-US"/>
              </w:rPr>
              <w:t xml:space="preserve">Через уполномоченного представителя</w:t>
            </w:r>
            <w:r>
              <w:rPr>
                <w:rFonts w:ascii="Times New Roman" w:hAnsi="Times New Roman" w:eastAsia="Times New Roman" w:cs="Times New Roman"/>
                <w:szCs w:val="20"/>
              </w:rPr>
            </w:r>
            <w:r>
              <w:rPr>
                <w:rFonts w:ascii="Times New Roman" w:hAnsi="Times New Roman" w:eastAsia="Times New Roman" w:cs="Times New Roman"/>
                <w:szCs w:val="20"/>
              </w:rPr>
            </w:r>
          </w:p>
        </w:tc>
      </w:tr>
    </w:tbl>
    <w:p>
      <w:pPr>
        <w:pStyle w:val="1_48991"/>
        <w:keepNext/>
        <w:tabs>
          <w:tab w:val="clear" w:pos="851" w:leader="none"/>
        </w:tabs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0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sectPr>
      <w:headerReference w:type="default" r:id="rId9"/>
      <w:headerReference w:type="first" r:id="rId10"/>
      <w:footerReference w:type="first" r:id="rId11"/>
      <w:footnotePr/>
      <w:endnotePr/>
      <w:type w:val="nextPage"/>
      <w:pgSz w:w="11906" w:h="16838" w:orient="portrait"/>
      <w:pgMar w:top="1134" w:right="567" w:bottom="1134" w:left="1417" w:header="709" w:footer="709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Calibri">
    <w:panose1 w:val="020F05020202040302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4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  <w:footnote w:id="2">
    <w:p>
      <w:pPr>
        <w:pStyle w:val="17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Style w:val="177"/>
          <w:rFonts w:ascii="Times New Roman" w:hAnsi="Times New Roman" w:eastAsia="Times New Roman" w:cs="Times New Roman"/>
          <w:sz w:val="20"/>
          <w:szCs w:val="20"/>
        </w:rPr>
        <w:footnoteRef/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Подпункт «в» пункта 10 Правил разработки и утверждения административных регламентов предоставления государственных услуг, утвержденных постановлением Правительства Российской Федерации от 20.07.2021 № 1228.</w:t>
      </w:r>
      <w:r>
        <w:rPr>
          <w:rFonts w:ascii="Times New Roman" w:hAnsi="Times New Roman" w:eastAsia="Times New Roman" w:cs="Times New Roman"/>
          <w:sz w:val="20"/>
          <w:szCs w:val="20"/>
        </w:rPr>
      </w:r>
      <w:r>
        <w:rPr>
          <w:rFonts w:ascii="Times New Roman" w:hAnsi="Times New Roman" w:eastAsia="Times New Roman" w:cs="Times New Roman"/>
          <w:sz w:val="20"/>
          <w:szCs w:val="20"/>
        </w:rPr>
      </w:r>
    </w:p>
  </w:footnote>
  <w:footnote w:id="3">
    <w:p>
      <w:pPr>
        <w:pStyle w:val="17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Style w:val="177"/>
          <w:rFonts w:ascii="Times New Roman" w:hAnsi="Times New Roman" w:eastAsia="Times New Roman" w:cs="Times New Roman"/>
          <w:sz w:val="20"/>
          <w:szCs w:val="20"/>
        </w:rPr>
        <w:footnoteRef/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Пункт 1 Положения о федеральной государственной информационной системе «Единый портал государственных и муниципальных услуг (функций)», утвержденного постановлением Правительства Российской Ф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едерации от 24.10.2011 № 861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.</w:t>
      </w:r>
      <w:r>
        <w:rPr>
          <w:rFonts w:ascii="Times New Roman" w:hAnsi="Times New Roman" w:eastAsia="Times New Roman" w:cs="Times New Roman"/>
          <w:sz w:val="20"/>
          <w:szCs w:val="20"/>
        </w:rPr>
      </w:r>
      <w:r>
        <w:rPr>
          <w:rFonts w:ascii="Times New Roman" w:hAnsi="Times New Roman" w:eastAsia="Times New Roman" w:cs="Times New Roman"/>
          <w:sz w:val="20"/>
          <w:szCs w:val="20"/>
        </w:rPr>
      </w:r>
    </w:p>
  </w:footnote>
  <w:footnote w:id="4">
    <w:p>
      <w:pPr>
        <w:spacing w:after="0" w:afterAutospacing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color w:val="000000" w:themeColor="text1"/>
          <w:szCs w:val="20"/>
          <w:lang w:val="en-US"/>
        </w:rPr>
      </w:r>
      <w:r>
        <w:rPr>
          <w:rStyle w:val="177"/>
          <w:rFonts w:ascii="Times New Roman" w:hAnsi="Times New Roman" w:eastAsia="Times New Roman" w:cs="Times New Roman"/>
          <w:color w:val="000000" w:themeColor="text1"/>
          <w:sz w:val="20"/>
          <w:szCs w:val="20"/>
          <w:lang w:eastAsia="ru-RU"/>
        </w:rPr>
        <w:footnoteRef/>
      </w:r>
      <w:r>
        <w:rPr>
          <w:rFonts w:ascii="Times New Roman" w:hAnsi="Times New Roman" w:eastAsia="Times New Roman" w:cs="Times New Roman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lang w:val="en-US"/>
        </w:rPr>
        <w:t xml:space="preserve">С учетом возможного продления. Срок предоставления Услуги определяется руководителем уполномоченного структурного подразделения Органа власти в зависимости от</w:t>
      </w:r>
      <w:r>
        <w:rPr>
          <w:rFonts w:ascii="Times New Roman" w:hAnsi="Times New Roman" w:eastAsia="Times New Roman" w:cs="Times New Roman"/>
          <w:sz w:val="20"/>
          <w:szCs w:val="20"/>
          <w:lang w:val="en-US"/>
        </w:rPr>
        <w:t xml:space="preserve"> трудоемкости экспертных работ и не должен превышать 30 рабочих дней с даты регистрации в Органе власти. При необходимости получения документации и материалов, необходимых для предоставления Услуги, и (или) проведения исследований (испытаний) и измерений, </w:t>
      </w:r>
      <w:r>
        <w:rPr>
          <w:rFonts w:ascii="Times New Roman" w:hAnsi="Times New Roman" w:eastAsia="Times New Roman" w:cs="Times New Roman"/>
          <w:sz w:val="20"/>
          <w:szCs w:val="20"/>
          <w:lang w:val="en-US"/>
        </w:rPr>
        <w:t xml:space="preserve">или в случае невозможности их проведения в течение 30 рабочих дней, срок предоставления Услуги может быть продлен руководителем Органа власти на основании служебной записки, но не более чем на 60 рабочих дней. В случае непроведения государственной эксперти</w:t>
      </w:r>
      <w:r>
        <w:rPr>
          <w:rFonts w:ascii="Times New Roman" w:hAnsi="Times New Roman" w:eastAsia="Times New Roman" w:cs="Times New Roman"/>
          <w:sz w:val="20"/>
          <w:szCs w:val="20"/>
          <w:lang w:val="en-US"/>
        </w:rPr>
        <w:t xml:space="preserve">зы условий труда руководитель Органа власти в течение 5 рабочих дней со дня поступления к нему документов от государственного эксперта (экспертной комиссии) информирует об этом заявителя посредством направления уведомления об отказе в предоставл</w:t>
      </w:r>
      <w:r>
        <w:rPr>
          <w:rFonts w:ascii="Times New Roman" w:hAnsi="Times New Roman" w:eastAsia="Times New Roman" w:cs="Times New Roman"/>
          <w:sz w:val="20"/>
          <w:szCs w:val="20"/>
          <w:lang w:val="en-US"/>
        </w:rPr>
        <w:t xml:space="preserve">ении Услуг</w:t>
      </w:r>
      <w:r>
        <w:rPr>
          <w:rFonts w:ascii="Times New Roman" w:hAnsi="Times New Roman" w:eastAsia="Times New Roman" w:cs="Times New Roman"/>
          <w:sz w:val="20"/>
          <w:szCs w:val="20"/>
          <w:lang w:val="en-US"/>
        </w:rPr>
        <w:t xml:space="preserve">и</w:t>
      </w:r>
      <w:r>
        <w:rPr>
          <w:rFonts w:ascii="Times New Roman" w:hAnsi="Times New Roman" w:eastAsia="Times New Roman" w:cs="Times New Roman"/>
          <w:color w:val="000000" w:themeColor="text1"/>
          <w:sz w:val="20"/>
          <w:szCs w:val="20"/>
        </w:rPr>
        <w:t xml:space="preserve">.</w:t>
      </w:r>
      <w:r>
        <w:rPr>
          <w:rFonts w:ascii="Times New Roman" w:hAnsi="Times New Roman" w:eastAsia="Times New Roman" w:cs="Times New Roman"/>
          <w:color w:val="000000" w:themeColor="text1"/>
          <w:sz w:val="20"/>
          <w:szCs w:val="20"/>
        </w:rPr>
      </w:r>
      <w:r>
        <w:rPr>
          <w:rFonts w:ascii="Times New Roman" w:hAnsi="Times New Roman" w:eastAsia="Times New Roman" w:cs="Times New Roman"/>
          <w:szCs w:val="20"/>
          <w:lang w:val="en-US"/>
        </w:rPr>
        <w:t xml:space="preserve">С учетом возможного продления. Срок предоставления Услуги определяется руководителем уполномоченного структурного подразделения Органа власти в зависимости от</w:t>
      </w:r>
      <w:r>
        <w:rPr>
          <w:rFonts w:ascii="Times New Roman" w:hAnsi="Times New Roman" w:eastAsia="Times New Roman" w:cs="Times New Roman"/>
          <w:szCs w:val="20"/>
          <w:lang w:val="en-US"/>
        </w:rPr>
        <w:t xml:space="preserve"> трудоемкости экспертных работ и не должен превышать 30 рабочих дней с даты регистрации в Органе власти. При необходимости получения документации и материалов, необходимых для предоставления Услуги, и (или) проведения исследований (испытаний) и измерений, </w:t>
      </w:r>
      <w:r>
        <w:rPr>
          <w:rFonts w:ascii="Times New Roman" w:hAnsi="Times New Roman" w:eastAsia="Times New Roman" w:cs="Times New Roman"/>
          <w:szCs w:val="20"/>
          <w:lang w:val="en-US"/>
        </w:rPr>
        <w:t xml:space="preserve">или в случае невозможности их проведения в течение 30 рабочих дней, срок предоставления Услуги может быть продлен руководителем Органа власти на основании служебной записки, но не более чем на 60 рабочих дней. В случае непроведения государственной эксперти</w:t>
      </w:r>
      <w:r>
        <w:rPr>
          <w:rFonts w:ascii="Times New Roman" w:hAnsi="Times New Roman" w:eastAsia="Times New Roman" w:cs="Times New Roman"/>
          <w:szCs w:val="20"/>
          <w:lang w:val="en-US"/>
        </w:rPr>
        <w:t xml:space="preserve">зы условий труда руководитель Органа власти в течение 5 рабочих дней со дня поступления к нему документов от государственного эксперта (экспертной комиссии) информирует об этом заявителя посредством направления уведомления об отказе в предоставлении Услуги</w:t>
      </w:r>
      <w:r>
        <w:rPr>
          <w:rFonts w:ascii="Times New Roman" w:hAnsi="Times New Roman" w:eastAsia="Times New Roman" w:cs="Times New Roman"/>
          <w:szCs w:val="20"/>
          <w:lang w:val="en-US"/>
        </w:rPr>
        <w:t xml:space="preserve">.</w:t>
      </w:r>
      <w:r>
        <w:rPr>
          <w:rFonts w:ascii="Times New Roman" w:hAnsi="Times New Roman" w:cs="Times New Roman"/>
          <w:szCs w:val="20"/>
        </w:rPr>
      </w:r>
      <w:r>
        <w:rPr>
          <w:rFonts w:ascii="Times New Roman" w:hAnsi="Times New Roman" w:eastAsia="Times New Roman" w:cs="Times New Roman"/>
          <w:szCs w:val="20"/>
          <w:lang w:val="en-US"/>
        </w:rPr>
        <w:t xml:space="preserve">ой записки, но не более чем на 60 рабочих дней. В случае непроведения государственной эксперти</w:t>
      </w:r>
    </w:p>
  </w:footnote>
  <w:footnote w:id="5">
    <w:p>
      <w:pPr>
        <w:pStyle w:val="175"/>
        <w:rPr>
          <w:rFonts w:ascii="Times New Roman" w:hAnsi="Times New Roman" w:cs="Times New Roman"/>
          <w:sz w:val="20"/>
          <w:szCs w:val="20"/>
        </w:rPr>
      </w:pPr>
      <w:r>
        <w:rPr>
          <w:rStyle w:val="177"/>
          <w:rFonts w:ascii="Times New Roman" w:hAnsi="Times New Roman" w:eastAsia="Times New Roman" w:cs="Times New Roman"/>
          <w:sz w:val="20"/>
          <w:szCs w:val="20"/>
        </w:rPr>
        <w:footnoteRef/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При наличии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.</w:t>
      </w:r>
      <w:r>
        <w:rPr>
          <w:rFonts w:ascii="Times New Roman" w:hAnsi="Times New Roman" w:eastAsia="Times New Roman" w:cs="Times New Roman"/>
          <w:sz w:val="20"/>
          <w:szCs w:val="20"/>
        </w:rPr>
      </w:r>
      <w:r>
        <w:rPr>
          <w:rFonts w:ascii="Times New Roman" w:hAnsi="Times New Roman" w:eastAsia="Times New Roman" w:cs="Times New Roman"/>
          <w:sz w:val="20"/>
          <w:szCs w:val="20"/>
        </w:rPr>
      </w:r>
    </w:p>
  </w:footnote>
  <w:footnote w:id="6">
    <w:p>
      <w:pPr>
        <w:pStyle w:val="175"/>
        <w:rPr>
          <w:rFonts w:ascii="Times New Roman" w:hAnsi="Times New Roman" w:cs="Times New Roman"/>
          <w:sz w:val="20"/>
          <w:szCs w:val="20"/>
        </w:rPr>
      </w:pPr>
      <w:r>
        <w:rPr>
          <w:rStyle w:val="177"/>
          <w:rFonts w:ascii="Times New Roman" w:hAnsi="Times New Roman" w:eastAsia="Times New Roman" w:cs="Times New Roman"/>
          <w:sz w:val="20"/>
          <w:szCs w:val="20"/>
        </w:rPr>
        <w:footnoteRef/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При наличии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.</w:t>
      </w:r>
      <w:r>
        <w:rPr>
          <w:rFonts w:ascii="Times New Roman" w:hAnsi="Times New Roman" w:eastAsia="Times New Roman" w:cs="Times New Roman"/>
          <w:sz w:val="20"/>
          <w:szCs w:val="20"/>
        </w:rPr>
      </w:r>
      <w:r>
        <w:rPr>
          <w:rFonts w:ascii="Times New Roman" w:hAnsi="Times New Roman" w:eastAsia="Times New Roman" w:cs="Times New Roman"/>
          <w:sz w:val="20"/>
          <w:szCs w:val="20"/>
        </w:rPr>
      </w:r>
    </w:p>
  </w:footnote>
  <w:footnote w:id="7">
    <w:p>
      <w:pPr>
        <w:pStyle w:val="175"/>
        <w:rPr>
          <w:rFonts w:ascii="Times New Roman" w:hAnsi="Times New Roman" w:cs="Times New Roman"/>
          <w:sz w:val="20"/>
          <w:szCs w:val="20"/>
        </w:rPr>
      </w:pPr>
      <w:r>
        <w:rPr>
          <w:rStyle w:val="177"/>
          <w:rFonts w:ascii="Times New Roman" w:hAnsi="Times New Roman" w:eastAsia="Times New Roman" w:cs="Times New Roman"/>
          <w:sz w:val="20"/>
          <w:szCs w:val="20"/>
        </w:rPr>
        <w:footnoteRef/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При наличии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.</w:t>
      </w:r>
      <w:r>
        <w:rPr>
          <w:rFonts w:ascii="Times New Roman" w:hAnsi="Times New Roman" w:eastAsia="Times New Roman" w:cs="Times New Roman"/>
          <w:sz w:val="20"/>
          <w:szCs w:val="20"/>
        </w:rPr>
      </w:r>
      <w:r>
        <w:rPr>
          <w:rFonts w:ascii="Times New Roman" w:hAnsi="Times New Roman" w:eastAsia="Times New Roman" w:cs="Times New Roman"/>
          <w:sz w:val="20"/>
          <w:szCs w:val="20"/>
        </w:rPr>
      </w:r>
    </w:p>
  </w:footnote>
  <w:footnote w:id="8">
    <w:p>
      <w:pPr>
        <w:pStyle w:val="175"/>
        <w:rPr>
          <w:rFonts w:ascii="Times New Roman" w:hAnsi="Times New Roman" w:cs="Times New Roman"/>
          <w:sz w:val="20"/>
          <w:szCs w:val="20"/>
        </w:rPr>
      </w:pPr>
      <w:r>
        <w:rPr>
          <w:rStyle w:val="177"/>
          <w:rFonts w:ascii="Times New Roman" w:hAnsi="Times New Roman" w:eastAsia="Times New Roman" w:cs="Times New Roman"/>
          <w:sz w:val="20"/>
          <w:szCs w:val="20"/>
        </w:rPr>
        <w:footnoteRef/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При наличии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.</w:t>
      </w:r>
      <w:r>
        <w:rPr>
          <w:rFonts w:ascii="Times New Roman" w:hAnsi="Times New Roman" w:eastAsia="Times New Roman" w:cs="Times New Roman"/>
          <w:sz w:val="20"/>
          <w:szCs w:val="20"/>
        </w:rPr>
      </w:r>
      <w:r>
        <w:rPr>
          <w:rFonts w:ascii="Times New Roman" w:hAnsi="Times New Roman" w:eastAsia="Times New Roman" w:cs="Times New Roman"/>
          <w:sz w:val="20"/>
          <w:szCs w:val="20"/>
        </w:rPr>
      </w:r>
    </w:p>
  </w:footnote>
  <w:footnote w:id="9">
    <w:p>
      <w:pPr>
        <w:pStyle w:val="175"/>
        <w:rPr>
          <w:rFonts w:ascii="Times New Roman" w:hAnsi="Times New Roman" w:cs="Times New Roman"/>
          <w:sz w:val="20"/>
          <w:szCs w:val="20"/>
        </w:rPr>
      </w:pPr>
      <w:r>
        <w:rPr>
          <w:rStyle w:val="177"/>
          <w:rFonts w:ascii="Times New Roman" w:hAnsi="Times New Roman" w:eastAsia="Times New Roman" w:cs="Times New Roman"/>
          <w:sz w:val="20"/>
          <w:szCs w:val="20"/>
        </w:rPr>
        <w:footnoteRef/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При наличии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.</w:t>
      </w:r>
      <w:r>
        <w:rPr>
          <w:rFonts w:ascii="Times New Roman" w:hAnsi="Times New Roman" w:eastAsia="Times New Roman" w:cs="Times New Roman"/>
          <w:sz w:val="20"/>
          <w:szCs w:val="20"/>
        </w:rPr>
      </w:r>
      <w:r>
        <w:rPr>
          <w:rFonts w:ascii="Times New Roman" w:hAnsi="Times New Roman" w:eastAsia="Times New Roman" w:cs="Times New Roman"/>
          <w:sz w:val="20"/>
          <w:szCs w:val="20"/>
        </w:rPr>
      </w:r>
    </w:p>
  </w:footnote>
  <w:footnote w:id="10">
    <w:p>
      <w:pPr>
        <w:pStyle w:val="175"/>
        <w:rPr>
          <w:rFonts w:ascii="Times New Roman" w:hAnsi="Times New Roman" w:cs="Times New Roman"/>
          <w:sz w:val="20"/>
          <w:szCs w:val="20"/>
        </w:rPr>
      </w:pPr>
      <w:r>
        <w:rPr>
          <w:rStyle w:val="177"/>
          <w:rFonts w:ascii="Times New Roman" w:hAnsi="Times New Roman" w:eastAsia="Times New Roman" w:cs="Times New Roman"/>
          <w:sz w:val="20"/>
          <w:szCs w:val="20"/>
        </w:rPr>
        <w:footnoteRef/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При наличии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.</w:t>
      </w:r>
      <w:r>
        <w:rPr>
          <w:rFonts w:ascii="Times New Roman" w:hAnsi="Times New Roman" w:eastAsia="Times New Roman" w:cs="Times New Roman"/>
          <w:sz w:val="20"/>
          <w:szCs w:val="20"/>
        </w:rPr>
      </w:r>
      <w:r>
        <w:rPr>
          <w:rFonts w:ascii="Times New Roman" w:hAnsi="Times New Roman" w:eastAsia="Times New Roman" w:cs="Times New Roman"/>
          <w:sz w:val="20"/>
          <w:szCs w:val="20"/>
        </w:rPr>
      </w:r>
    </w:p>
  </w:footnote>
  <w:footnote w:id="11">
    <w:p>
      <w:pPr>
        <w:pStyle w:val="175"/>
        <w:rPr>
          <w:rFonts w:ascii="Times New Roman" w:hAnsi="Times New Roman" w:cs="Times New Roman"/>
          <w:sz w:val="20"/>
          <w:szCs w:val="20"/>
        </w:rPr>
      </w:pPr>
      <w:r>
        <w:rPr>
          <w:rStyle w:val="177"/>
          <w:rFonts w:ascii="Times New Roman" w:hAnsi="Times New Roman" w:eastAsia="Times New Roman" w:cs="Times New Roman"/>
          <w:sz w:val="20"/>
          <w:szCs w:val="20"/>
        </w:rPr>
        <w:footnoteRef/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При наличии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.</w:t>
      </w:r>
      <w:r>
        <w:rPr>
          <w:rFonts w:ascii="Times New Roman" w:hAnsi="Times New Roman" w:eastAsia="Times New Roman" w:cs="Times New Roman"/>
          <w:sz w:val="20"/>
          <w:szCs w:val="20"/>
        </w:rPr>
      </w:r>
      <w:r>
        <w:rPr>
          <w:rFonts w:ascii="Times New Roman" w:hAnsi="Times New Roman" w:eastAsia="Times New Roman" w:cs="Times New Roman"/>
          <w:sz w:val="20"/>
          <w:szCs w:val="20"/>
        </w:rPr>
      </w:r>
    </w:p>
  </w:footnote>
  <w:footnote w:id="12">
    <w:p>
      <w:pPr>
        <w:pStyle w:val="175"/>
        <w:rPr>
          <w:rFonts w:ascii="Times New Roman" w:hAnsi="Times New Roman" w:cs="Times New Roman"/>
          <w:sz w:val="20"/>
          <w:szCs w:val="20"/>
        </w:rPr>
      </w:pPr>
      <w:r>
        <w:rPr>
          <w:rStyle w:val="177"/>
          <w:rFonts w:ascii="Times New Roman" w:hAnsi="Times New Roman" w:eastAsia="Times New Roman" w:cs="Times New Roman"/>
          <w:sz w:val="20"/>
          <w:szCs w:val="20"/>
        </w:rPr>
        <w:footnoteRef/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При наличии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.</w:t>
      </w:r>
      <w:r>
        <w:rPr>
          <w:rFonts w:ascii="Times New Roman" w:hAnsi="Times New Roman" w:eastAsia="Times New Roman" w:cs="Times New Roman"/>
          <w:sz w:val="20"/>
          <w:szCs w:val="20"/>
        </w:rPr>
      </w:r>
      <w:r>
        <w:rPr>
          <w:rFonts w:ascii="Times New Roman" w:hAnsi="Times New Roman" w:eastAsia="Times New Roman" w:cs="Times New Roman"/>
          <w:sz w:val="20"/>
          <w:szCs w:val="20"/>
        </w:rPr>
      </w:r>
    </w:p>
  </w:footnote>
  <w:footnote w:id="13">
    <w:p>
      <w:pPr>
        <w:pStyle w:val="175"/>
        <w:rPr>
          <w:rFonts w:ascii="Times New Roman" w:hAnsi="Times New Roman" w:cs="Times New Roman"/>
          <w:sz w:val="20"/>
          <w:szCs w:val="20"/>
        </w:rPr>
      </w:pPr>
      <w:r>
        <w:rPr>
          <w:rStyle w:val="177"/>
          <w:rFonts w:ascii="Times New Roman" w:hAnsi="Times New Roman" w:eastAsia="Times New Roman" w:cs="Times New Roman"/>
          <w:sz w:val="20"/>
          <w:szCs w:val="20"/>
        </w:rPr>
        <w:footnoteRef/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При наличии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.</w:t>
      </w:r>
      <w:r>
        <w:rPr>
          <w:rFonts w:ascii="Times New Roman" w:hAnsi="Times New Roman" w:eastAsia="Times New Roman" w:cs="Times New Roman"/>
          <w:sz w:val="20"/>
          <w:szCs w:val="20"/>
        </w:rPr>
      </w:r>
      <w:r>
        <w:rPr>
          <w:rFonts w:ascii="Times New Roman" w:hAnsi="Times New Roman" w:eastAsia="Times New Roman" w:cs="Times New Roman"/>
          <w:sz w:val="20"/>
          <w:szCs w:val="20"/>
        </w:rPr>
      </w:r>
    </w:p>
  </w:footnote>
  <w:footnote w:id="14">
    <w:p>
      <w:pPr>
        <w:pStyle w:val="175"/>
        <w:rPr>
          <w:rFonts w:ascii="Times New Roman" w:hAnsi="Times New Roman" w:cs="Times New Roman"/>
          <w:sz w:val="20"/>
          <w:szCs w:val="20"/>
        </w:rPr>
      </w:pPr>
      <w:r>
        <w:rPr>
          <w:rStyle w:val="177"/>
          <w:rFonts w:ascii="Times New Roman" w:hAnsi="Times New Roman" w:eastAsia="Times New Roman" w:cs="Times New Roman"/>
          <w:sz w:val="20"/>
          <w:szCs w:val="20"/>
        </w:rPr>
        <w:footnoteRef/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При наличии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.</w:t>
      </w:r>
      <w:r>
        <w:rPr>
          <w:rFonts w:ascii="Times New Roman" w:hAnsi="Times New Roman" w:eastAsia="Times New Roman" w:cs="Times New Roman"/>
          <w:sz w:val="20"/>
          <w:szCs w:val="20"/>
        </w:rPr>
      </w:r>
      <w:r>
        <w:rPr>
          <w:rFonts w:ascii="Times New Roman" w:hAnsi="Times New Roman" w:eastAsia="Times New Roman" w:cs="Times New Roman"/>
          <w:sz w:val="20"/>
          <w:szCs w:val="20"/>
        </w:rPr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42"/>
      <w:jc w:val="center"/>
      <w:rPr>
        <w:rFonts w:ascii="Times New Roman" w:hAnsi="Times New Roman" w:cs="Times New Roman"/>
        <w:sz w:val="20"/>
        <w:szCs w:val="20"/>
      </w:rPr>
    </w:pPr>
    <w:fldSimple w:instr="PAGE \* MERGEFORMAT">
      <w:r>
        <w:rPr>
          <w:rFonts w:ascii="Times New Roman" w:hAnsi="Times New Roman" w:eastAsia="Times New Roman" w:cs="Times New Roman"/>
          <w:sz w:val="20"/>
          <w:szCs w:val="20"/>
        </w:rPr>
        <w:t xml:space="preserve">1</w:t>
      </w:r>
    </w:fldSimple>
    <w:r>
      <w:rPr>
        <w:rFonts w:ascii="Times New Roman" w:hAnsi="Times New Roman" w:eastAsia="Times New Roman" w:cs="Times New Roman"/>
        <w:sz w:val="20"/>
        <w:szCs w:val="20"/>
      </w:rPr>
    </w:r>
    <w:r>
      <w:rPr>
        <w:rFonts w:ascii="Times New Roman" w:hAnsi="Times New Roman" w:eastAsia="Times New Roman" w:cs="Times New Roman"/>
        <w:sz w:val="20"/>
        <w:szCs w:val="20"/>
      </w:rPr>
    </w:r>
  </w:p>
  <w:p>
    <w:pPr>
      <w:pStyle w:val="4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4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tabs>
          <w:tab w:val="num" w:pos="1077" w:leader="none"/>
        </w:tabs>
        <w:ind w:left="0" w:firstLine="0"/>
      </w:pPr>
      <w:rPr>
        <w:rFonts w:hint="default"/>
        <w:sz w:val="20"/>
        <w:szCs w:val="20"/>
      </w:rPr>
    </w:lvl>
    <w:lvl w:ilvl="1">
      <w:start w:val="1"/>
      <w:numFmt w:val="decimal"/>
      <w:isLgl w:val="false"/>
      <w:suff w:val="tab"/>
      <w:lvlText w:val="%1.%2."/>
      <w:lvlJc w:val="left"/>
      <w:pPr>
        <w:ind w:left="1077" w:hanging="1077"/>
      </w:pPr>
      <w:rPr>
        <w:rFonts w:hint="default"/>
        <w:sz w:val="24"/>
      </w:rPr>
    </w:lvl>
    <w:lvl w:ilvl="2">
      <w:start w:val="1"/>
      <w:numFmt w:val="decimal"/>
      <w:isLgl w:val="false"/>
      <w:suff w:val="tab"/>
      <w:lvlText w:val="%1.%2.%3."/>
      <w:lvlJc w:val="left"/>
      <w:pPr>
        <w:tabs>
          <w:tab w:val="num" w:pos="1701" w:leader="none"/>
        </w:tabs>
        <w:ind w:left="1224" w:hanging="504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Вариант %1"/>
      <w:lvlJc w:val="left"/>
      <w:pPr>
        <w:ind w:left="142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tabs>
          <w:tab w:val="num" w:pos="1077" w:leader="none"/>
        </w:tabs>
        <w:ind w:left="0" w:firstLine="0"/>
      </w:pPr>
      <w:rPr>
        <w:rFonts w:hint="default"/>
        <w:sz w:val="20"/>
        <w:szCs w:val="20"/>
      </w:rPr>
    </w:lvl>
    <w:lvl w:ilvl="1">
      <w:start w:val="1"/>
      <w:numFmt w:val="decimal"/>
      <w:isLgl w:val="false"/>
      <w:suff w:val="tab"/>
      <w:lvlText w:val="%1.%2."/>
      <w:lvlJc w:val="left"/>
      <w:pPr>
        <w:ind w:left="1077" w:hanging="1077"/>
      </w:pPr>
      <w:rPr>
        <w:rFonts w:hint="default"/>
        <w:sz w:val="24"/>
      </w:rPr>
    </w:lvl>
    <w:lvl w:ilvl="2">
      <w:start w:val="1"/>
      <w:numFmt w:val="decimal"/>
      <w:isLgl w:val="false"/>
      <w:suff w:val="tab"/>
      <w:lvlText w:val="%1.%2.%3."/>
      <w:lvlJc w:val="left"/>
      <w:pPr>
        <w:tabs>
          <w:tab w:val="num" w:pos="1701" w:leader="none"/>
        </w:tabs>
        <w:ind w:left="1224" w:hanging="504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tabs>
          <w:tab w:val="num" w:pos="1134" w:leader="none"/>
        </w:tabs>
        <w:ind w:left="0" w:firstLine="0"/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tabs>
          <w:tab w:val="num" w:pos="1304" w:leader="none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tabs>
          <w:tab w:val="num" w:pos="1531" w:leader="none"/>
        </w:tabs>
        <w:ind w:left="1224" w:hanging="504"/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17"/>
    <w:next w:val="617"/>
    <w:link w:val="14"/>
    <w:uiPriority w:val="9"/>
    <w:qFormat/>
    <w:pPr>
      <w:keepNext/>
      <w:keepLines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11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17"/>
    <w:next w:val="617"/>
    <w:link w:val="16"/>
    <w:uiPriority w:val="9"/>
    <w:unhideWhenUsed/>
    <w:qFormat/>
    <w:pPr>
      <w:keepNext/>
      <w:keepLines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11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17"/>
    <w:next w:val="617"/>
    <w:link w:val="18"/>
    <w:uiPriority w:val="9"/>
    <w:unhideWhenUsed/>
    <w:qFormat/>
    <w:pPr>
      <w:keepNext/>
      <w:keepLines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11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17"/>
    <w:next w:val="617"/>
    <w:link w:val="20"/>
    <w:uiPriority w:val="9"/>
    <w:unhideWhenUsed/>
    <w:qFormat/>
    <w:pPr>
      <w:keepNext/>
      <w:keepLines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11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17"/>
    <w:next w:val="617"/>
    <w:link w:val="22"/>
    <w:uiPriority w:val="9"/>
    <w:unhideWhenUsed/>
    <w:qFormat/>
    <w:pPr>
      <w:keepNext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11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17"/>
    <w:next w:val="617"/>
    <w:link w:val="24"/>
    <w:uiPriority w:val="9"/>
    <w:unhideWhenUsed/>
    <w:qFormat/>
    <w:pPr>
      <w:keepNext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11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17"/>
    <w:next w:val="617"/>
    <w:link w:val="26"/>
    <w:uiPriority w:val="9"/>
    <w:unhideWhenUsed/>
    <w:qFormat/>
    <w:pPr>
      <w:keepNext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11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17"/>
    <w:next w:val="617"/>
    <w:link w:val="28"/>
    <w:uiPriority w:val="9"/>
    <w:unhideWhenUsed/>
    <w:qFormat/>
    <w:pPr>
      <w:keepNext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11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17"/>
    <w:next w:val="617"/>
    <w:link w:val="30"/>
    <w:uiPriority w:val="9"/>
    <w:unhideWhenUsed/>
    <w:qFormat/>
    <w:pPr>
      <w:keepNext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11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4">
    <w:name w:val="Title"/>
    <w:basedOn w:val="617"/>
    <w:next w:val="617"/>
    <w:link w:val="35"/>
    <w:uiPriority w:val="10"/>
    <w:qFormat/>
    <w:pPr>
      <w:spacing w:before="300" w:after="200"/>
      <w:contextualSpacing/>
    </w:pPr>
    <w:rPr>
      <w:sz w:val="48"/>
      <w:szCs w:val="48"/>
    </w:rPr>
  </w:style>
  <w:style w:type="character" w:styleId="35">
    <w:name w:val="Title Char"/>
    <w:basedOn w:val="11"/>
    <w:link w:val="34"/>
    <w:uiPriority w:val="10"/>
    <w:rPr>
      <w:sz w:val="48"/>
      <w:szCs w:val="48"/>
    </w:rPr>
  </w:style>
  <w:style w:type="paragraph" w:styleId="36">
    <w:name w:val="Subtitle"/>
    <w:basedOn w:val="617"/>
    <w:next w:val="617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11"/>
    <w:link w:val="36"/>
    <w:uiPriority w:val="11"/>
    <w:rPr>
      <w:sz w:val="24"/>
      <w:szCs w:val="24"/>
    </w:rPr>
  </w:style>
  <w:style w:type="paragraph" w:styleId="38">
    <w:name w:val="Quote"/>
    <w:basedOn w:val="617"/>
    <w:next w:val="617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17"/>
    <w:next w:val="617"/>
    <w:link w:val="41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ind w:left="720" w:right="720"/>
      <w:contextualSpacing w:val="0"/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17"/>
    <w:link w:val="43"/>
    <w:uiPriority w:val="99"/>
    <w:unhideWhenUsed/>
    <w:pPr>
      <w:tabs>
        <w:tab w:val="center" w:pos="7143" w:leader="none"/>
        <w:tab w:val="right" w:pos="14287" w:leader="none"/>
      </w:tabs>
      <w:spacing w:after="0" w:line="240" w:lineRule="auto"/>
    </w:pPr>
  </w:style>
  <w:style w:type="character" w:styleId="43">
    <w:name w:val="Header Char"/>
    <w:basedOn w:val="11"/>
    <w:link w:val="42"/>
    <w:uiPriority w:val="99"/>
  </w:style>
  <w:style w:type="paragraph" w:styleId="44">
    <w:name w:val="Footer"/>
    <w:basedOn w:val="617"/>
    <w:link w:val="47"/>
    <w:uiPriority w:val="99"/>
    <w:unhideWhenUsed/>
    <w:pPr>
      <w:tabs>
        <w:tab w:val="center" w:pos="7143" w:leader="none"/>
        <w:tab w:val="right" w:pos="14287" w:leader="none"/>
      </w:tabs>
      <w:spacing w:after="0" w:line="240" w:lineRule="auto"/>
    </w:pPr>
  </w:style>
  <w:style w:type="character" w:styleId="45">
    <w:name w:val="Footer Char"/>
    <w:basedOn w:val="11"/>
    <w:link w:val="44"/>
    <w:uiPriority w:val="99"/>
  </w:style>
  <w:style w:type="paragraph" w:styleId="46">
    <w:name w:val="Caption"/>
    <w:basedOn w:val="617"/>
    <w:next w:val="61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618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1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1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18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tcBorders>
          <w:right w:val="single" w:color="404040" w:sz="4" w:space="0"/>
        </w:tcBorders>
        <w:shd w:val="clear" w:color="ffffff"/>
      </w:tcPr>
    </w:tblStylePr>
    <w:tblStylePr w:type="firstRow">
      <w:rPr>
        <w:i/>
        <w:color w:val="404040"/>
      </w:rPr>
      <w:tcPr>
        <w:tcBorders>
          <w:left w:val="none" w:color="000000" w:sz="4" w:space="0"/>
          <w:bottom w:val="single" w:color="40404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left w:val="single" w:color="404040" w:sz="4" w:space="0"/>
        </w:tcBorders>
        <w:shd w:val="clear" w:color="ffffff"/>
      </w:tcPr>
    </w:tblStylePr>
    <w:tblStylePr w:type="lastRow">
      <w:rPr>
        <w:i/>
        <w:color w:val="404040"/>
      </w:rPr>
      <w:tcPr>
        <w:tcBorders>
          <w:top w:val="single" w:color="404040" w:sz="4" w:space="0"/>
          <w:left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55">
    <w:name w:val="Grid Table 1 Light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63">
    <w:name w:val="Grid Table 2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64">
    <w:name w:val="Grid Table 2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65">
    <w:name w:val="Grid Table 2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66">
    <w:name w:val="Grid Table 2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67">
    <w:name w:val="Grid Table 2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68">
    <w:name w:val="Grid Table 2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69">
    <w:name w:val="Grid Table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0">
    <w:name w:val="Grid Table 3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1">
    <w:name w:val="Grid Table 3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2">
    <w:name w:val="Grid Table 3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3">
    <w:name w:val="Grid Table 3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4">
    <w:name w:val="Grid Table 3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5">
    <w:name w:val="Grid Table 3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6">
    <w:name w:val="Grid Table 4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  <w:shd w:val="clear" w:color="ffffff" w:themeColor="accent1" w:themeTint="EA" w:fill="67a4d8" w:themeFill="accent1" w:themeFillTint="E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  <w:shd w:val="clear" w:color="ffffff" w:themeColor="accent3" w:themeTint="FE" w:fill="a5a5a5" w:themeFill="accent3" w:themeFillTint="FE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text1" w:fill="000000" w:themeFill="text1"/>
      </w:tcPr>
    </w:tblStylePr>
  </w:style>
  <w:style w:type="table" w:styleId="84">
    <w:name w:val="Grid Table 5 Dark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1" w:fill="5b9bd5" w:themeFill="accent1"/>
      </w:tcPr>
    </w:tblStylePr>
  </w:style>
  <w:style w:type="table" w:styleId="85">
    <w:name w:val="Grid Table 5 Dark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2" w:fill="ed7d31" w:themeFill="accent2"/>
      </w:tcPr>
    </w:tblStylePr>
  </w:style>
  <w:style w:type="table" w:styleId="86">
    <w:name w:val="Grid Table 5 Dark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3" w:fill="a5a5a5" w:themeFill="accent3"/>
      </w:tcPr>
    </w:tblStylePr>
  </w:style>
  <w:style w:type="table" w:styleId="87">
    <w:name w:val="Grid Table 5 Dark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4" w:fill="ffc000" w:themeFill="accent4"/>
      </w:tcPr>
    </w:tblStylePr>
  </w:style>
  <w:style w:type="table" w:styleId="88">
    <w:name w:val="Grid Table 5 Dark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5" w:fill="4472c4" w:themeFill="accent5"/>
      </w:tcPr>
    </w:tblStylePr>
  </w:style>
  <w:style w:type="table" w:styleId="89">
    <w:name w:val="Grid Table 5 Dark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6" w:fill="70ad47" w:themeFill="accent6"/>
      </w:tcPr>
    </w:tblStylePr>
  </w:style>
  <w:style w:type="table" w:styleId="90">
    <w:name w:val="Grid Table 6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text1" w:themeTint="80" w:sz="4" w:space="0"/>
        </w:tcBorders>
        <w:shd w:color="ffffff"/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tcBorders>
          <w:top w:val="none"/>
          <w:left w:val="none"/>
          <w:bottom w:val="single" w:color="000000" w:themeColor="text1" w:themeTint="80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tcBorders>
          <w:top w:val="none"/>
          <w:left w:val="single" w:color="000000" w:themeColor="text1" w:themeTint="80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tcBorders>
          <w:top w:val="single" w:color="000000" w:themeColor="text1" w:themeTint="80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</w:style>
  <w:style w:type="table" w:styleId="98">
    <w:name w:val="Grid Table 7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accent1" w:themeTint="80" w:sz="4" w:space="0"/>
        </w:tcBorders>
        <w:shd w:color="ffffff"/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tcBorders>
          <w:top w:val="none"/>
          <w:left w:val="none"/>
          <w:bottom w:val="single" w:color="000000" w:themeColor="accent1" w:themeTint="80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tcBorders>
          <w:top w:val="none"/>
          <w:left w:val="single" w:color="000000" w:themeColor="accent1" w:themeTint="80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tcBorders>
          <w:top w:val="single" w:color="000000" w:themeColor="accent1" w:themeTint="80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</w:style>
  <w:style w:type="table" w:styleId="99">
    <w:name w:val="Grid Table 7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accent2" w:themeTint="97" w:sz="4" w:space="0"/>
        </w:tcBorders>
        <w:shd w:color="ffffff"/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tcBorders>
          <w:top w:val="none"/>
          <w:left w:val="none"/>
          <w:bottom w:val="single" w:color="000000" w:themeColor="accent2" w:themeTint="97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tcBorders>
          <w:top w:val="none"/>
          <w:left w:val="single" w:color="000000" w:themeColor="accent2" w:themeTint="97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tcBorders>
          <w:top w:val="single" w:color="000000" w:themeColor="accent2" w:themeTint="97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</w:style>
  <w:style w:type="table" w:styleId="100">
    <w:name w:val="Grid Table 7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accent3" w:themeTint="FE" w:sz="4" w:space="0"/>
        </w:tcBorders>
        <w:shd w:color="ffffff"/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tcBorders>
          <w:top w:val="none"/>
          <w:left w:val="none"/>
          <w:bottom w:val="single" w:color="000000" w:themeColor="accent3" w:themeTint="FE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tcBorders>
          <w:top w:val="none"/>
          <w:left w:val="single" w:color="000000" w:themeColor="accent3" w:themeTint="FE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tcBorders>
          <w:top w:val="single" w:color="000000" w:themeColor="accent3" w:themeTint="FE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</w:style>
  <w:style w:type="table" w:styleId="101">
    <w:name w:val="Grid Table 7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accent4" w:themeTint="9A" w:sz="4" w:space="0"/>
        </w:tcBorders>
        <w:shd w:color="ffffff"/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tcBorders>
          <w:top w:val="none"/>
          <w:left w:val="none"/>
          <w:bottom w:val="single" w:color="000000" w:themeColor="accent4" w:themeTint="9A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tcBorders>
          <w:top w:val="none"/>
          <w:left w:val="single" w:color="000000" w:themeColor="accent4" w:themeTint="9A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tcBorders>
          <w:top w:val="single" w:color="000000" w:themeColor="accent4" w:themeTint="9A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</w:style>
  <w:style w:type="table" w:styleId="102">
    <w:name w:val="Grid Table 7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accent5" w:themeTint="90" w:sz="4" w:space="0"/>
        </w:tcBorders>
        <w:shd w:color="ffffff"/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tcBorders>
          <w:top w:val="none"/>
          <w:left w:val="none"/>
          <w:bottom w:val="single" w:color="000000" w:themeColor="accent5" w:themeTint="90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tcBorders>
          <w:top w:val="none"/>
          <w:left w:val="single" w:color="000000" w:themeColor="accent5" w:themeTint="90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tcBorders>
          <w:top w:val="single" w:color="000000" w:themeColor="accent5" w:themeTint="90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</w:style>
  <w:style w:type="table" w:styleId="103">
    <w:name w:val="Grid Table 7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accent6" w:themeTint="90" w:sz="4" w:space="0"/>
        </w:tcBorders>
        <w:shd w:color="ffffff"/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tcBorders>
          <w:top w:val="none"/>
          <w:left w:val="none"/>
          <w:bottom w:val="single" w:color="000000" w:themeColor="accent6" w:themeTint="90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tcBorders>
          <w:top w:val="none"/>
          <w:left w:val="single" w:color="000000" w:themeColor="accent6" w:themeTint="90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tcBorders>
          <w:top w:val="single" w:color="000000" w:themeColor="accent6" w:themeTint="90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</w:style>
  <w:style w:type="table" w:styleId="104">
    <w:name w:val="List Table 1 Light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text1" w:themeTint="80" w:fill="7f7f7f" w:themeFill="text1" w:themeFillTint="80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text1" w:themeTint="80" w:fill="7f7f7f" w:themeFill="text1" w:themeFillTint="80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text1" w:themeTint="80" w:fill="7f7f7f" w:themeFill="text1" w:themeFillTint="80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text1" w:themeTint="80" w:sz="32" w:space="0"/>
          <w:bottom w:val="single" w:color="000000" w:themeColor="light1" w:sz="12" w:space="0"/>
        </w:tcBorders>
        <w:shd w:val="clear" w:color="ffffff" w:themeColor="text1" w:themeTint="80" w:fill="7f7f7f" w:themeFill="text1" w:themeFillTint="80"/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1" w:fill="5b9bd5" w:themeFill="accent1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1" w:fill="5b9bd5" w:themeFill="accent1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1" w:fill="5b9bd5" w:themeFill="accent1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1" w:sz="32" w:space="0"/>
          <w:bottom w:val="single" w:color="000000" w:themeColor="light1" w:sz="12" w:space="0"/>
        </w:tcBorders>
        <w:shd w:val="clear" w:color="ffffff" w:themeColor="accent1" w:fill="5b9bd5" w:themeFill="accent1"/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2" w:themeTint="97" w:fill="f4b185" w:themeFill="accent2" w:themeFillTint="97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2" w:themeTint="97" w:fill="f4b185" w:themeFill="accent2" w:themeFillTint="97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2" w:themeTint="97" w:fill="f4b185" w:themeFill="accent2" w:themeFillTint="97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2" w:themeTint="97" w:sz="32" w:space="0"/>
          <w:bottom w:val="single" w:color="000000" w:themeColor="light1" w:sz="12" w:space="0"/>
        </w:tcBorders>
        <w:shd w:val="clear" w:color="ffffff" w:themeColor="accent2" w:themeTint="97" w:fill="f4b185" w:themeFill="accent2" w:themeFillTint="97"/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3" w:themeTint="98" w:fill="c9c9c9" w:themeFill="accent3" w:themeFillTint="98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3" w:themeTint="98" w:fill="c9c9c9" w:themeFill="accent3" w:themeFillTint="98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3" w:themeTint="98" w:fill="c9c9c9" w:themeFill="accent3" w:themeFillTint="98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3" w:themeTint="98" w:sz="32" w:space="0"/>
          <w:bottom w:val="single" w:color="000000" w:themeColor="light1" w:sz="12" w:space="0"/>
        </w:tcBorders>
        <w:shd w:val="clear" w:color="ffffff" w:themeColor="accent3" w:themeTint="98" w:fill="c9c9c9" w:themeFill="accent3" w:themeFillTint="98"/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4" w:themeTint="9A" w:fill="ffd864" w:themeFill="accent4" w:themeFillTint="9A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4" w:themeTint="9A" w:fill="ffd864" w:themeFill="accent4" w:themeFillTint="9A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4" w:themeTint="9A" w:fill="ffd864" w:themeFill="accent4" w:themeFillTint="9A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4" w:themeTint="9A" w:sz="32" w:space="0"/>
          <w:bottom w:val="single" w:color="000000" w:themeColor="light1" w:sz="12" w:space="0"/>
        </w:tcBorders>
        <w:shd w:val="clear" w:color="ffffff" w:themeColor="accent4" w:themeTint="9A" w:fill="ffd864" w:themeFill="accent4" w:themeFillTint="9A"/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5" w:themeTint="9A" w:fill="8eabdb" w:themeFill="accent5" w:themeFillTint="9A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5" w:themeTint="9A" w:fill="8eabdb" w:themeFill="accent5" w:themeFillTint="9A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5" w:themeTint="9A" w:fill="8eabdb" w:themeFill="accent5" w:themeFillTint="9A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5" w:themeTint="9A" w:sz="32" w:space="0"/>
          <w:bottom w:val="single" w:color="000000" w:themeColor="light1" w:sz="12" w:space="0"/>
        </w:tcBorders>
        <w:shd w:val="clear" w:color="ffffff" w:themeColor="accent5" w:themeTint="9A" w:fill="8eabdb" w:themeFill="accent5" w:themeFillTint="9A"/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6" w:themeTint="98" w:fill="aad08f" w:themeFill="accent6" w:themeFillTint="98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6" w:themeTint="98" w:fill="aad08f" w:themeFill="accent6" w:themeFillTint="98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6" w:themeTint="98" w:fill="aad08f" w:themeFill="accent6" w:themeFillTint="98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6" w:themeTint="98" w:sz="32" w:space="0"/>
          <w:bottom w:val="single" w:color="000000" w:themeColor="light1" w:sz="12" w:space="0"/>
        </w:tcBorders>
        <w:shd w:val="clear" w:color="ffffff" w:themeColor="accent6" w:themeTint="98" w:fill="aad08f" w:themeFill="accent6" w:themeFillTint="98"/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text1" w:themeTint="80" w:sz="4" w:space="0"/>
        </w:tcBorders>
        <w:shd w:color="ffffff"/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tcBorders>
          <w:top w:val="none"/>
          <w:left w:val="none"/>
          <w:bottom w:val="single" w:color="000000" w:themeColor="text1" w:themeTint="80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tcBorders>
          <w:top w:val="none"/>
          <w:left w:val="single" w:color="000000" w:themeColor="text1" w:themeTint="80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tcBorders>
          <w:top w:val="single" w:color="000000" w:themeColor="text1" w:themeTint="80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accent1" w:sz="4" w:space="0"/>
        </w:tcBorders>
        <w:shd w:color="ffffff"/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tcBorders>
          <w:top w:val="none"/>
          <w:left w:val="none"/>
          <w:bottom w:val="single" w:color="000000" w:themeColor="accent1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tcBorders>
          <w:top w:val="none"/>
          <w:left w:val="single" w:color="000000" w:themeColor="accent1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tcBorders>
          <w:top w:val="single" w:color="000000" w:themeColor="accent1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8">
    <w:name w:val="List Table 7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accent2" w:themeTint="97" w:sz="4" w:space="0"/>
        </w:tcBorders>
        <w:shd w:color="ffffff"/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tcBorders>
          <w:top w:val="none"/>
          <w:left w:val="none"/>
          <w:bottom w:val="single" w:color="000000" w:themeColor="accent2" w:themeTint="97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tcBorders>
          <w:top w:val="none"/>
          <w:left w:val="single" w:color="000000" w:themeColor="accent2" w:themeTint="97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tcBorders>
          <w:top w:val="single" w:color="000000" w:themeColor="accent2" w:themeTint="97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accent3" w:themeTint="98" w:sz="4" w:space="0"/>
        </w:tcBorders>
        <w:shd w:color="ffffff"/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tcBorders>
          <w:top w:val="none"/>
          <w:left w:val="none"/>
          <w:bottom w:val="single" w:color="000000" w:themeColor="accent3" w:themeTint="98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tcBorders>
          <w:top w:val="none"/>
          <w:left w:val="single" w:color="000000" w:themeColor="accent3" w:themeTint="98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tcBorders>
          <w:top w:val="single" w:color="000000" w:themeColor="accent3" w:themeTint="98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accent4" w:themeTint="9A" w:sz="4" w:space="0"/>
        </w:tcBorders>
        <w:shd w:color="ffffff"/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tcBorders>
          <w:top w:val="none"/>
          <w:left w:val="none"/>
          <w:bottom w:val="single" w:color="000000" w:themeColor="accent4" w:themeTint="9A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tcBorders>
          <w:top w:val="none"/>
          <w:left w:val="single" w:color="000000" w:themeColor="accent4" w:themeTint="9A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tcBorders>
          <w:top w:val="single" w:color="000000" w:themeColor="accent4" w:themeTint="9A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accent5" w:themeTint="9A" w:sz="4" w:space="0"/>
        </w:tcBorders>
        <w:shd w:color="ffffff"/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tcBorders>
          <w:top w:val="none"/>
          <w:left w:val="none"/>
          <w:bottom w:val="single" w:color="000000" w:themeColor="accent5" w:themeTint="9A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tcBorders>
          <w:top w:val="none"/>
          <w:left w:val="single" w:color="000000" w:themeColor="accent5" w:themeTint="9A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tcBorders>
          <w:top w:val="single" w:color="000000" w:themeColor="accent5" w:themeTint="9A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2">
    <w:name w:val="List Table 7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accent6" w:themeTint="98" w:sz="4" w:space="0"/>
        </w:tcBorders>
        <w:shd w:color="ffffff"/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tcBorders>
          <w:top w:val="none"/>
          <w:left w:val="none"/>
          <w:bottom w:val="single" w:color="000000" w:themeColor="accent6" w:themeTint="98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tcBorders>
          <w:top w:val="none"/>
          <w:left w:val="single" w:color="000000" w:themeColor="accent6" w:themeTint="98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tcBorders>
          <w:top w:val="single" w:color="000000" w:themeColor="accent6" w:themeTint="98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5">
    <w:name w:val="Lined - Accent 2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9">
    <w:name w:val="Lined - Accent 6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2">
    <w:name w:val="Bordered &amp; Lined - Accent 2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6">
    <w:name w:val="Bordered &amp; Lined - Accent 6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17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11"/>
    <w:uiPriority w:val="99"/>
    <w:unhideWhenUsed/>
    <w:rPr>
      <w:vertAlign w:val="superscript"/>
    </w:rPr>
  </w:style>
  <w:style w:type="paragraph" w:styleId="178">
    <w:name w:val="endnote text"/>
    <w:basedOn w:val="617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11"/>
    <w:uiPriority w:val="99"/>
    <w:semiHidden/>
    <w:unhideWhenUsed/>
    <w:rPr>
      <w:vertAlign w:val="superscript"/>
    </w:rPr>
  </w:style>
  <w:style w:type="paragraph" w:styleId="181">
    <w:name w:val="toc 1"/>
    <w:basedOn w:val="617"/>
    <w:next w:val="617"/>
    <w:uiPriority w:val="39"/>
    <w:unhideWhenUsed/>
    <w:pPr>
      <w:spacing w:after="57"/>
      <w:ind w:left="0" w:right="0" w:firstLine="0"/>
    </w:pPr>
  </w:style>
  <w:style w:type="paragraph" w:styleId="182">
    <w:name w:val="toc 2"/>
    <w:basedOn w:val="617"/>
    <w:next w:val="617"/>
    <w:uiPriority w:val="39"/>
    <w:unhideWhenUsed/>
    <w:pPr>
      <w:spacing w:after="57"/>
      <w:ind w:left="283" w:right="0" w:firstLine="0"/>
    </w:pPr>
  </w:style>
  <w:style w:type="paragraph" w:styleId="183">
    <w:name w:val="toc 3"/>
    <w:basedOn w:val="617"/>
    <w:next w:val="617"/>
    <w:uiPriority w:val="39"/>
    <w:unhideWhenUsed/>
    <w:pPr>
      <w:spacing w:after="57"/>
      <w:ind w:left="567" w:right="0" w:firstLine="0"/>
    </w:pPr>
  </w:style>
  <w:style w:type="paragraph" w:styleId="184">
    <w:name w:val="toc 4"/>
    <w:basedOn w:val="617"/>
    <w:next w:val="617"/>
    <w:uiPriority w:val="39"/>
    <w:unhideWhenUsed/>
    <w:pPr>
      <w:spacing w:after="57"/>
      <w:ind w:left="850" w:right="0" w:firstLine="0"/>
    </w:pPr>
  </w:style>
  <w:style w:type="paragraph" w:styleId="185">
    <w:name w:val="toc 5"/>
    <w:basedOn w:val="617"/>
    <w:next w:val="617"/>
    <w:uiPriority w:val="39"/>
    <w:unhideWhenUsed/>
    <w:pPr>
      <w:spacing w:after="57"/>
      <w:ind w:left="1134" w:right="0" w:firstLine="0"/>
    </w:pPr>
  </w:style>
  <w:style w:type="paragraph" w:styleId="186">
    <w:name w:val="toc 6"/>
    <w:basedOn w:val="617"/>
    <w:next w:val="617"/>
    <w:uiPriority w:val="39"/>
    <w:unhideWhenUsed/>
    <w:pPr>
      <w:spacing w:after="57"/>
      <w:ind w:left="1417" w:right="0" w:firstLine="0"/>
    </w:pPr>
  </w:style>
  <w:style w:type="paragraph" w:styleId="187">
    <w:name w:val="toc 7"/>
    <w:basedOn w:val="617"/>
    <w:next w:val="617"/>
    <w:uiPriority w:val="39"/>
    <w:unhideWhenUsed/>
    <w:pPr>
      <w:spacing w:after="57"/>
      <w:ind w:left="1701" w:right="0" w:firstLine="0"/>
    </w:pPr>
  </w:style>
  <w:style w:type="paragraph" w:styleId="188">
    <w:name w:val="toc 8"/>
    <w:basedOn w:val="617"/>
    <w:next w:val="617"/>
    <w:uiPriority w:val="39"/>
    <w:unhideWhenUsed/>
    <w:pPr>
      <w:spacing w:after="57"/>
      <w:ind w:left="1984" w:right="0" w:firstLine="0"/>
    </w:pPr>
  </w:style>
  <w:style w:type="paragraph" w:styleId="189">
    <w:name w:val="toc 9"/>
    <w:basedOn w:val="617"/>
    <w:next w:val="617"/>
    <w:uiPriority w:val="39"/>
    <w:unhideWhenUsed/>
    <w:pPr>
      <w:spacing w:after="57"/>
      <w:ind w:left="2268" w:right="0" w:firstLine="0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17"/>
    <w:next w:val="617"/>
    <w:uiPriority w:val="99"/>
    <w:unhideWhenUsed/>
    <w:pPr>
      <w:spacing w:after="0" w:afterAutospacing="0"/>
    </w:pPr>
  </w:style>
  <w:style w:type="paragraph" w:styleId="617" w:default="1">
    <w:name w:val="Normal"/>
    <w:qFormat/>
  </w:style>
  <w:style w:type="table" w:styleId="61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19" w:default="1">
    <w:name w:val="No List"/>
    <w:uiPriority w:val="99"/>
    <w:semiHidden/>
    <w:unhideWhenUsed/>
  </w:style>
  <w:style w:type="paragraph" w:styleId="620">
    <w:name w:val="No Spacing"/>
    <w:basedOn w:val="617"/>
    <w:uiPriority w:val="1"/>
    <w:qFormat/>
    <w:pPr>
      <w:spacing w:after="0" w:line="240" w:lineRule="auto"/>
    </w:pPr>
  </w:style>
  <w:style w:type="paragraph" w:styleId="621">
    <w:name w:val="List Paragraph"/>
    <w:basedOn w:val="617"/>
    <w:uiPriority w:val="34"/>
    <w:qFormat/>
    <w:pPr>
      <w:ind w:left="720"/>
      <w:contextualSpacing/>
    </w:pPr>
  </w:style>
  <w:style w:type="character" w:styleId="626" w:default="1">
    <w:name w:val="Default Paragraph Font"/>
    <w:uiPriority w:val="1"/>
    <w:semiHidden/>
    <w:unhideWhenUsed/>
  </w:style>
  <w:style w:type="paragraph" w:styleId="1_658" w:customStyle="1">
    <w:name w:val="Body Text Indent"/>
    <w:uiPriority w:val="99"/>
    <w:unhideWhenUsed/>
    <w:pPr>
      <w:keepNext w:val="0"/>
      <w:keepLines w:val="0"/>
      <w:pageBreakBefore w:val="0"/>
      <w:widowControl/>
      <w:suppressLineNumbers w:val="0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hd w:val="nil" w:color="000000"/>
      <w:spacing w:before="0" w:beforeAutospacing="0" w:after="120" w:afterAutospacing="0" w:line="276" w:lineRule="auto"/>
      <w:ind w:left="283" w:right="0" w:firstLine="0"/>
      <w:contextualSpacing w:val="0"/>
      <w:jc w:val="left"/>
    </w:pPr>
    <w:rPr>
      <w:rFonts w:ascii="Calibri" w:hAnsi="Calibri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2"/>
      <w:szCs w:val="22"/>
      <w:highlight w:val="none"/>
      <w:u w:val="none"/>
      <w:vertAlign w:val="baseline"/>
      <w:rtl w:val="0"/>
      <w:cs w:val="0"/>
      <w:lang w:val="ru-RU" w:eastAsia="ru-RU" w:bidi="ar-SA"/>
      <w14:ligatures w14:val="none"/>
    </w:rPr>
  </w:style>
  <w:style w:type="table" w:styleId="1_48992" w:customStyle="1">
    <w:name w:val="Сетка таблицы3"/>
    <w:basedOn w:val="1118"/>
    <w:next w:val="1129"/>
    <w:uiPriority w:val="39"/>
    <w:pPr>
      <w:keepNext w:val="0"/>
      <w:keepLines w:val="0"/>
      <w:pageBreakBefore w:val="0"/>
      <w:widowControl/>
      <w:suppressLineNumbers w:val="0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hd w:val="nil" w:color="000000"/>
      <w:spacing w:before="0" w:beforeAutospacing="0" w:after="0" w:afterAutospacing="0" w:line="240" w:lineRule="auto"/>
      <w:ind w:left="0" w:right="0" w:firstLine="0"/>
      <w:contextualSpacing w:val="0"/>
      <w:jc w:val="left"/>
    </w:pPr>
    <w:rPr>
      <w:rFonts w:hint="default" w:ascii="Calibri" w:hAnsi="Calibri" w:eastAsia="Calibri" w:cs="Arial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2"/>
      <w:szCs w:val="22"/>
      <w:highlight w:val="none"/>
      <w:u w:val="none"/>
      <w:vertAlign w:val="baseline"/>
      <w:rtl w:val="0"/>
      <w:cs w:val="0"/>
      <w:lang w:val="ru-RU" w:eastAsia="en-US" w:bidi="ar-SA"/>
      <w14:ligatures w14:val="none"/>
    </w:rPr>
    <w:tblPr>
      <w:tblStyleRowBandSize w:val="1"/>
      <w:tblStyleColBandSize w:val="1"/>
      <w:tblW w:w="0" w:type="auto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autofit"/>
      <w:tblCellMar>
        <w:left w:w="108" w:type="dxa"/>
        <w:top w:w="0" w:type="dxa"/>
        <w:right w:w="108" w:type="dxa"/>
        <w:bottom w:w="0" w:type="dxa"/>
      </w:tblCellMar>
    </w:tblPr>
    <w:trPr>
      <w:cantSplit w:val="false"/>
      <w:jc w:val="left"/>
    </w:trPr>
    <w:tcPr>
      <w:tcW w:w="0" w:type="auto"/>
      <w:vMerge w:val="restart"/>
      <w:hMerge w:val="restart"/>
      <w:vAlign w:val="top"/>
    </w:tcPr>
  </w:style>
  <w:style w:type="paragraph" w:styleId="1_48991" w:customStyle="1">
    <w:name w:val="! ТЗ Стиль __ТекстОсн_1и + Times New Roman 12 пт По ширине Первая стр..."/>
    <w:basedOn w:val="1116"/>
    <w:qFormat/>
    <w:pPr>
      <w:keepNext w:val="0"/>
      <w:keepLines w:val="0"/>
      <w:pageBreakBefore w:val="0"/>
      <w:widowControl/>
      <w:suppressLineNumbers w:val="0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hd w:val="nil" w:color="000000"/>
      <w:tabs>
        <w:tab w:val="left" w:pos="851" w:leader="none"/>
      </w:tabs>
      <w:spacing w:before="60" w:beforeAutospacing="0" w:after="60" w:afterAutospacing="0" w:line="360" w:lineRule="auto"/>
      <w:ind w:left="0" w:right="0" w:firstLine="709"/>
      <w:contextualSpacing w:val="0"/>
      <w:jc w:val="both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0"/>
      <w:highlight w:val="none"/>
      <w:u w:val="none"/>
      <w:vertAlign w:val="baseline"/>
      <w:rtl w:val="0"/>
      <w:cs w:val="0"/>
      <w:lang w:val="ru-RU" w:eastAsia="ru-RU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image" Target="media/image1.png"/><Relationship Id="rId13" Type="http://schemas.openxmlformats.org/officeDocument/2006/relationships/image" Target="media/media1.svg"/><Relationship Id="rId14" Type="http://schemas.openxmlformats.org/officeDocument/2006/relationships/hyperlink" Target="https://login.consultant.ru/link/?rnd=4F76CFA3B754175EE6B7A4131CD947A5&amp;req=doc&amp;base=LAW&amp;n=314549&amp;dst=100017&amp;fld=134&amp;date=22.01.2020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1</cp:revision>
  <dcterms:modified xsi:type="dcterms:W3CDTF">2025-05-19T02:58:57Z</dcterms:modified>
</cp:coreProperties>
</file>