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rPr>
      </w:pPr>
      <w:r>
        <w:rPr>
          <w:sz w:val="28"/>
          <w:szCs w:val="28"/>
          <w:lang w:val="en-US"/>
        </w:rPr>
        <w:t xml:space="preserve">GERBIMAGE</w:t>
      </w:r>
    </w:p>
    <w:p>
      <w:pPr>
        <w:jc w:val="center"/>
        <w:rPr>
          <w:sz w:val="28"/>
          <w:szCs w:val="28"/>
        </w:rPr>
      </w:pPr>
      <w:r>
        <w:rPr>
          <w:sz w:val="28"/>
          <w:szCs w:val="28"/>
        </w:rPr>
        <w:t xml:space="preserve">МИНИСТЕРСТВО ТРУДА И СОЦИАЛЬНОГО РАЗВИТИЯ НОВОСИБИРСКОЙ ОБЛАСТИ</w:t>
      </w:r>
    </w:p>
    <w:p>
      <w:pPr>
        <w:jc w:val="center"/>
        <w:rPr>
          <w:sz w:val="24"/>
          <w:szCs w:val="24"/>
        </w:rPr>
      </w:pPr>
    </w:p>
    <w:p>
      <w:pPr>
        <w:jc w:val="center"/>
        <w:rPr>
          <w:sz w:val="28"/>
          <w:szCs w:val="28"/>
          <w:lang w:val="en-US"/>
        </w:rPr>
      </w:pPr>
      <w:r>
        <w:rPr>
          <w:sz w:val="28"/>
          <w:szCs w:val="28"/>
          <w:lang w:val="en-US"/>
        </w:rPr>
        <w:t xml:space="preserve">ПРИКАЗ</w:t>
      </w:r>
    </w:p>
    <w:p>
      <w:pPr>
        <w:jc w:val="center"/>
        <w:rPr>
          <w:sz w:val="28"/>
          <w:szCs w:val="28"/>
          <w:lang w:val="en-US"/>
        </w:rPr>
      </w:pPr>
    </w:p>
    <w:p>
      <w:pPr>
        <w:jc w:val="center"/>
        <w:rPr>
          <w:sz w:val="28"/>
          <w:szCs w:val="28"/>
          <w:lang w:val="en-US"/>
        </w:rPr>
      </w:pPr>
    </w:p>
    <w:tbl>
      <w:tblPr>
        <w:tblStyle w:val="aa"/>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c>
          <w:tcPr>
            <w:tcW w:w="4215" w:type="dxa"/>
            <w:shd w:val="clear" w:color="auto" w:fill="auto"/>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p>
        </w:tc>
        <w:tc>
          <w:tcPr>
            <w:tcW w:w="4573" w:type="dxa"/>
          </w:tcPr>
          <w:p>
            <w:pPr>
              <w:ind w:left="1325"/>
              <w:jc w:val="right"/>
              <w:rPr>
                <w:sz w:val="28"/>
                <w:szCs w:val="28"/>
              </w:rPr>
            </w:pPr>
            <w:r>
              <w:rPr>
                <w:sz w:val="28"/>
                <w:szCs w:val="28"/>
                <w:lang w:val="en-US"/>
              </w:rPr>
              <w:t xml:space="preserve">№ </w:t>
            </w:r>
            <w:r>
              <w:rPr>
                <w:sz w:val="28"/>
                <w:szCs w:val="28"/>
                <w:u w:val="single"/>
                <w:lang w:val="en-US"/>
              </w:rPr>
              <w:t xml:space="preserve">DOCNUMBER</w:t>
            </w:r>
          </w:p>
        </w:tc>
      </w:tr>
    </w:tbl>
    <w:p>
      <w:pPr>
        <w:ind w:firstLine="993"/>
        <w:rPr>
          <w:sz w:val="28"/>
          <w:szCs w:val="28"/>
          <w:lang w:val="en-US"/>
        </w:rPr>
      </w:pPr>
      <w:r>
        <w:rPr>
          <w:sz w:val="28"/>
          <w:szCs w:val="28"/>
          <w:lang w:val="en-US"/>
        </w:rPr>
        <w:tab/>
      </w:r>
    </w:p>
    <w:p>
      <w:pPr>
        <w:ind w:firstLine="993"/>
        <w:rPr>
          <w:b/>
          <w:bCs/>
          <w:sz w:val="28"/>
          <w:szCs w:val="28"/>
          <w:lang w:val="en-US" w:eastAsia="ru-RU"/>
        </w:rPr>
      </w:pPr>
    </w:p>
    <w:p>
      <w:pPr>
        <w:jc w:val="center"/>
        <w:rPr>
          <w:sz w:val="28"/>
          <w:szCs w:val="28"/>
        </w:rPr>
      </w:pPr>
      <w:r>
        <w:rPr>
          <w:sz w:val="28"/>
          <w:szCs w:val="28"/>
        </w:rPr>
        <w:t xml:space="preserve">Министерство труда и социального развития Новосибирской области</w:t>
      </w:r>
      <w:r>
        <w:rPr>
          <w:sz w:val="28"/>
          <w:szCs w:val="28"/>
        </w:rPr>
        <w:t xml:space="preserve"> </w:t>
      </w:r>
    </w:p>
    <w:p>
      <w:pPr>
        <w:jc w:val="center"/>
        <w:rPr>
          <w:b/>
          <w:bCs/>
          <w:sz w:val="28"/>
          <w:szCs w:val="28"/>
          <w:lang w:eastAsia="ru-RU"/>
        </w:rPr>
      </w:pPr>
    </w:p>
    <w:p>
      <w:pPr>
        <w:jc w:val="center"/>
        <w:rPr>
          <w:b/>
          <w:bCs/>
          <w:sz w:val="28"/>
          <w:szCs w:val="28"/>
          <w:lang w:eastAsia="ru-RU"/>
        </w:rPr>
      </w:pPr>
      <w:r>
        <w:rPr>
          <w:b/>
          <w:bCs/>
          <w:sz w:val="28"/>
          <w:szCs w:val="28"/>
          <w:lang w:eastAsia="ru-RU"/>
        </w:rPr>
        <w:t xml:space="preserve">Об утверждении </w:t>
      </w:r>
      <w:r>
        <w:rPr>
          <w:b/>
          <w:bCs/>
          <w:sz w:val="28"/>
          <w:szCs w:val="28"/>
          <w:lang w:eastAsia="ru-RU"/>
        </w:rPr>
        <w:t xml:space="preserve">А</w:t>
      </w:r>
      <w:r>
        <w:rPr>
          <w:b/>
          <w:bCs/>
          <w:sz w:val="28"/>
          <w:szCs w:val="28"/>
          <w:lang w:eastAsia="ru-RU"/>
        </w:rPr>
        <w:t xml:space="preserve">дминистративного регламента</w:t>
      </w:r>
    </w:p>
    <w:p>
      <w:pPr>
        <w:jc w:val="center"/>
        <w:rPr>
          <w:b/>
          <w:bCs/>
          <w:sz w:val="28"/>
          <w:szCs w:val="28"/>
          <w:lang w:eastAsia="ru-RU"/>
        </w:rPr>
      </w:pPr>
      <w:r>
        <w:rPr>
          <w:b/>
          <w:sz w:val="28"/>
          <w:szCs w:val="28"/>
        </w:rPr>
        <w:t xml:space="preserve">м</w:t>
      </w:r>
      <w:r>
        <w:rPr>
          <w:b/>
          <w:sz w:val="28"/>
          <w:szCs w:val="28"/>
        </w:rPr>
        <w:t xml:space="preserve">инистерства труда и социального развития Новосибирской области</w:t>
      </w:r>
      <w:r>
        <w:rPr>
          <w:b/>
          <w:bCs/>
          <w:sz w:val="28"/>
          <w:szCs w:val="28"/>
          <w:lang w:eastAsia="ru-RU"/>
        </w:rPr>
        <w:t xml:space="preserve"> </w:t>
      </w:r>
      <w:r>
        <w:rPr>
          <w:b/>
          <w:bCs/>
          <w:sz w:val="28"/>
          <w:szCs w:val="28"/>
          <w:lang w:eastAsia="ru-RU"/>
        </w:rPr>
        <w:t xml:space="preserve">по предоставлению </w:t>
      </w:r>
      <w:r>
        <w:rPr>
          <w:b/>
          <w:bCs/>
          <w:sz w:val="28"/>
          <w:szCs w:val="28"/>
          <w:lang w:eastAsia="ru-RU"/>
        </w:rPr>
        <w:t xml:space="preserve">государственной</w:t>
      </w:r>
      <w:r>
        <w:rPr>
          <w:b/>
          <w:bCs/>
          <w:sz w:val="28"/>
          <w:szCs w:val="28"/>
          <w:lang w:eastAsia="ru-RU"/>
        </w:rPr>
        <w:t xml:space="preserve"> услуги </w:t>
      </w:r>
      <w:r>
        <w:rPr>
          <w:b/>
          <w:bCs/>
          <w:sz w:val="28"/>
          <w:szCs w:val="28"/>
          <w:lang w:eastAsia="ru-RU"/>
        </w:rPr>
        <w:br/>
        <w:t xml:space="preserve">«</w:t>
      </w:r>
      <w:r>
        <w:rPr>
          <w:b/>
          <w:sz w:val="28"/>
          <w:szCs w:val="28"/>
        </w:rPr>
        <w:t xml:space="preserve">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r>
        <w:rPr>
          <w:b/>
          <w:sz w:val="28"/>
          <w:szCs w:val="28"/>
        </w:rPr>
        <w:t xml:space="preserve">»</w:t>
      </w:r>
    </w:p>
    <w:p>
      <w:pPr>
        <w:ind w:firstLine="709"/>
        <w:rPr>
          <w:sz w:val="28"/>
          <w:szCs w:val="28"/>
        </w:rPr>
      </w:pPr>
    </w:p>
    <w:p>
      <w:pPr>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постановлением Правительства Новосибирской области от 14.11.2022 № 535-п «О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 </w:t>
      </w:r>
    </w:p>
    <w:p>
      <w:pPr>
        <w:ind w:firstLine="709"/>
        <w:jc w:val="both"/>
        <w:rPr>
          <w:sz w:val="28"/>
          <w:szCs w:val="28"/>
        </w:rPr>
      </w:pPr>
    </w:p>
    <w:p>
      <w:pPr>
        <w:jc w:val="both"/>
        <w:rPr>
          <w:b/>
          <w:sz w:val="28"/>
          <w:szCs w:val="28"/>
        </w:rPr>
      </w:pPr>
      <w:r>
        <w:rPr>
          <w:b/>
          <w:sz w:val="28"/>
          <w:szCs w:val="28"/>
        </w:rPr>
        <w:t xml:space="preserve">ПРИКАЗЫВАЮ:</w:t>
      </w:r>
    </w:p>
    <w:p>
      <w:pPr>
        <w:ind w:firstLine="709"/>
        <w:jc w:val="both"/>
        <w:rPr>
          <w:sz w:val="28"/>
          <w:szCs w:val="28"/>
        </w:rPr>
      </w:pPr>
    </w:p>
    <w:p>
      <w:pPr>
        <w:keepNext/>
        <w:numPr>
          <w:numId w:val="1"/>
          <w:ilvl w:val="0"/>
        </w:numPr>
        <w:tabs>
          <w:tab w:val="left" w:pos="1134"/>
        </w:tabs>
        <w:spacing w:after="160"/>
        <w:ind w:firstLine="709"/>
        <w:contextualSpacing/>
        <w:jc w:val="both"/>
        <w:rPr>
          <w:sz w:val="28"/>
          <w:szCs w:val="28"/>
          <w:lang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4" w:history="1">
        <w:r>
          <w:rPr>
            <w:sz w:val="28"/>
            <w:szCs w:val="28"/>
            <w:lang w:eastAsia="ru-RU"/>
          </w:rPr>
          <w:t xml:space="preserve">регламент</w:t>
        </w:r>
      </w:hyperlink>
      <w:r>
        <w:rPr>
          <w:sz w:val="28"/>
          <w:szCs w:val="28"/>
          <w:lang w:eastAsia="ru-RU"/>
        </w:rPr>
        <w:t xml:space="preserve"> </w:t>
      </w:r>
      <w:r>
        <w:rPr>
          <w:sz w:val="28"/>
          <w:szCs w:val="28"/>
        </w:rPr>
        <w:t xml:space="preserve">м</w:t>
      </w:r>
      <w:r>
        <w:rPr>
          <w:sz w:val="28"/>
          <w:szCs w:val="28"/>
        </w:rPr>
        <w:t xml:space="preserve">инистерства труда и социального развития Новосибирской области</w:t>
      </w:r>
      <w:r>
        <w:rPr>
          <w:sz w:val="28"/>
          <w:szCs w:val="28"/>
          <w:lang w:eastAsia="ru-RU"/>
        </w:rPr>
        <w:t xml:space="preserve"> </w:t>
      </w:r>
      <w:r>
        <w:rPr>
          <w:sz w:val="28"/>
          <w:szCs w:val="28"/>
          <w:lang w:eastAsia="ru-RU"/>
        </w:rPr>
        <w:t xml:space="preserve">по предоставлению государственной услуги </w:t>
      </w:r>
      <w:r>
        <w:rPr>
          <w:sz w:val="28"/>
          <w:szCs w:val="28"/>
          <w:lang w:eastAsia="ru-RU"/>
        </w:rPr>
        <w:t xml:space="preserve">«</w:t>
      </w:r>
      <w:r>
        <w:rPr>
          <w:sz w:val="28"/>
          <w:szCs w:val="28"/>
        </w:rPr>
        <w:t xml:space="preserve">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r>
        <w:rPr>
          <w:sz w:val="28"/>
          <w:szCs w:val="28"/>
        </w:rPr>
        <w:t xml:space="preserve">»</w:t>
      </w:r>
      <w:r>
        <w:rPr>
          <w:sz w:val="28"/>
          <w:szCs w:val="28"/>
        </w:rPr>
        <w:t xml:space="preserve">.</w:t>
      </w:r>
    </w:p>
    <w:p>
      <w:pPr>
        <w:keepNext/>
        <w:numPr>
          <w:numId w:val="1"/>
          <w:ilvl w:val="0"/>
        </w:numPr>
        <w:tabs>
          <w:tab w:val="left" w:pos="1134"/>
        </w:tabs>
        <w:spacing w:after="160"/>
        <w:ind w:firstLine="709"/>
        <w:contextualSpacing/>
        <w:jc w:val="both"/>
        <w:rPr>
          <w:sz w:val="28"/>
          <w:szCs w:val="28"/>
          <w:lang w:eastAsia="ru-RU"/>
        </w:rPr>
      </w:pPr>
      <w:r>
        <w:rPr>
          <w:sz w:val="28"/>
          <w:szCs w:val="28"/>
        </w:rPr>
        <w:t xml:space="preserve">Начальнику управления организации социальных выплат Радичу Д.С. обеспечить предоставление государственной услуги в соответствии с Административным регламентом</w:t>
      </w:r>
      <w:r>
        <w:rPr>
          <w:sz w:val="28"/>
          <w:szCs w:val="28"/>
        </w:rPr>
        <w:t xml:space="preserve">.</w:t>
      </w:r>
    </w:p>
    <w:p>
      <w:pPr>
        <w:keepNext/>
        <w:numPr>
          <w:numId w:val="1"/>
          <w:ilvl w:val="0"/>
        </w:numPr>
        <w:tabs>
          <w:tab w:val="left" w:pos="1134"/>
        </w:tabs>
        <w:spacing w:after="160"/>
        <w:ind w:firstLine="709"/>
        <w:contextualSpacing/>
        <w:jc w:val="both"/>
        <w:rPr>
          <w:sz w:val="28"/>
          <w:szCs w:val="28"/>
          <w:lang w:eastAsia="ru-RU"/>
        </w:rPr>
      </w:pPr>
      <w:r>
        <w:rPr>
          <w:sz w:val="28"/>
          <w:szCs w:val="28"/>
        </w:rPr>
        <w:t xml:space="preserve">Контроль за исполнением приказа возложить на заместителя министра труда и социального развития Новосибирской области Мальцеву Т.А</w:t>
      </w:r>
      <w:r>
        <w:rPr>
          <w:sz w:val="28"/>
          <w:szCs w:val="28"/>
        </w:rPr>
        <w:t xml:space="preserve">.</w:t>
      </w:r>
    </w:p>
    <w:p>
      <w:pPr>
        <w:keepNext/>
        <w:ind w:firstLine="709"/>
        <w:jc w:val="both"/>
        <w:rPr>
          <w:sz w:val="28"/>
          <w:szCs w:val="28"/>
        </w:rPr>
      </w:pPr>
    </w:p>
    <w:p>
      <w:pPr>
        <w:keepNext/>
        <w:ind w:firstLine="709"/>
        <w:jc w:val="both"/>
        <w:rPr>
          <w:sz w:val="28"/>
          <w:szCs w:val="28"/>
        </w:rPr>
      </w:pPr>
    </w:p>
    <w:p>
      <w:pPr>
        <w:keepNext/>
        <w:ind w:firstLine="709"/>
        <w:jc w:val="both"/>
        <w:rPr>
          <w:sz w:val="28"/>
          <w:szCs w:val="28"/>
          <w:lang w:eastAsia="ru-RU"/>
        </w:rPr>
      </w:pPr>
    </w:p>
    <w:tbl>
      <w:tblPr>
        <w:tblStyle w:val="aa"/>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c>
          <w:tcPr>
            <w:tcW w:w="3114" w:type="dxa"/>
          </w:tcPr>
          <w:p>
            <w:pPr>
              <w:keepNext/>
              <w:jc w:val="both"/>
              <w:rPr>
                <w:sz w:val="28"/>
                <w:szCs w:val="28"/>
              </w:rPr>
            </w:pPr>
            <w:r>
              <w:rPr>
                <w:sz w:val="28"/>
                <w:szCs w:val="28"/>
                <w:shd w:val="clear" w:color="auto" w:fill="ffffff"/>
              </w:rPr>
              <w:t xml:space="preserve">POSITIONAPPROVING</w:t>
            </w:r>
          </w:p>
        </w:tc>
        <w:tc>
          <w:tcPr>
            <w:tcW w:w="3827" w:type="dxa"/>
          </w:tcPr>
          <w:p>
            <w:pPr>
              <w:keepNext/>
              <w:ind w:right="-114"/>
              <w:jc w:val="center"/>
              <w:rPr>
                <w:sz w:val="28"/>
                <w:szCs w:val="28"/>
              </w:rPr>
            </w:pPr>
            <w:r>
              <w:rPr>
                <w:sz w:val="28"/>
                <w:szCs w:val="28"/>
                <w:lang w:eastAsia="ru-RU"/>
              </w:rPr>
              <mc:AlternateContent>
                <mc:Choice Requires="wpg">
                  <w:drawing>
                    <wp:inline xmlns:wp="http://schemas.openxmlformats.org/drawingml/2006/wordprocessingDrawing" distT="0" distB="0" distL="0" distR="0">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r/>
                            </pic:nvPicPr>
                            <pic:blipFill>
                              <a:blip r:embed="rId15"/>
                              <a:stretch/>
                            </pic:blipFill>
                            <pic:spPr>
                              <a:xfrm>
                                <a:off x="0" y="0"/>
                                <a:ext cx="2292985" cy="88261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80.55pt;height:69.50pt;mso-wrap-distance-left:0.00pt;mso-wrap-distance-top:0.00pt;mso-wrap-distance-right:0.00pt;mso-wrap-distance-bottom:0.00pt;" stroked="false">
                      <v:path textboxrect="0,0,0,0"/>
                      <v:imagedata r:id="rId15" o:title=""/>
                    </v:shape>
                  </w:pict>
                </mc:Fallback>
              </mc:AlternateContent>
            </w:r>
          </w:p>
        </w:tc>
        <w:tc>
          <w:tcPr>
            <w:tcW w:w="3260" w:type="dxa"/>
          </w:tcPr>
          <w:p>
            <w:pPr>
              <w:keepNext/>
              <w:ind w:right="-114"/>
              <w:jc w:val="right"/>
              <w:rPr>
                <w:sz w:val="28"/>
                <w:szCs w:val="28"/>
                <w:lang w:eastAsia="ru-RU"/>
              </w:rPr>
            </w:pPr>
            <w:r>
              <w:rPr>
                <w:sz w:val="28"/>
                <w:szCs w:val="28"/>
                <w:shd w:val="clear" w:color="auto" w:fill="ffffff"/>
              </w:rPr>
              <w:t xml:space="preserve">FIOAPPROVING</w:t>
            </w:r>
          </w:p>
        </w:tc>
      </w:tr>
    </w:tbl>
    <w:p>
      <w:pPr>
        <w:spacing w:after="160" w:line="259" w:lineRule="auto"/>
        <w:ind w:left="6237"/>
        <w:jc w:val="both"/>
        <w:rPr>
          <w:sz w:val="28"/>
          <w:szCs w:val="28"/>
        </w:rPr>
      </w:pPr>
    </w:p>
    <w:p>
      <w:pPr>
        <w:spacing w:before="240"/>
        <w:ind w:left="6237"/>
        <w:jc w:val="both"/>
        <w:rPr>
          <w:sz w:val="28"/>
          <w:szCs w:val="28"/>
          <w:lang w:val="en-US"/>
        </w:rPr>
        <w:sectPr>
          <w:headerReference w:type="default" r:id="rId9"/>
          <w:headerReference w:type="first" r:id="rId10"/>
          <w:pgSz w:w="11906" w:h="16838"/>
          <w:pgMar w:top="567" w:right="567" w:bottom="1134" w:left="1134" w:header="709" w:footer="709" w:gutter="0"/>
          <w:cols w:space="708"/>
          <w:docGrid w:linePitch="360"/>
          <w:titlePg/>
        </w:sectPr>
      </w:pPr>
    </w:p>
    <w:p>
      <w:pPr>
        <w:spacing w:before="240"/>
        <w:ind w:left="6237"/>
      </w:pPr>
      <w:r>
        <w:rPr>
          <w:sz w:val="28"/>
          <w:szCs w:val="28"/>
        </w:rPr>
        <w:t xml:space="preserve">Утвержден приказом</w:t>
      </w:r>
      <w:r>
        <w:rPr>
          <w:sz w:val="28"/>
          <w:szCs w:val="28"/>
        </w:rPr>
        <w:t xml:space="preserve"> </w:t>
      </w:r>
      <w:r>
        <w:rPr>
          <w:sz w:val="28"/>
          <w:szCs w:val="28"/>
        </w:rPr>
        <w:t xml:space="preserve">Минтруда и соцразвития НСО</w:t>
      </w:r>
      <w:r>
        <w:rPr>
          <w:sz w:val="28"/>
          <w:szCs w:val="28"/>
        </w:rPr>
        <w:t xml:space="preserve"> </w:t>
      </w:r>
      <w:r>
        <w:rPr>
          <w:sz w:val="28"/>
          <w:szCs w:val="28"/>
        </w:rPr>
        <w:t xml:space="preserve">от</w:t>
      </w:r>
      <w:r>
        <w:rPr>
          <w:sz w:val="28"/>
          <w:szCs w:val="28"/>
        </w:rPr>
        <w:t xml:space="preserve"> </w:t>
      </w:r>
      <w:r>
        <w:rPr>
          <w:sz w:val="28"/>
          <w:szCs w:val="28"/>
          <w:lang w:val="en-US"/>
        </w:rPr>
        <w:t xml:space="preserve">DATEDOUBLEACTIVATED</w:t>
      </w:r>
      <w:r>
        <w:rPr>
          <w:sz w:val="28"/>
          <w:szCs w:val="28"/>
        </w:rPr>
        <w:t xml:space="preserve"> № </w:t>
      </w:r>
      <w:r>
        <w:rPr>
          <w:sz w:val="28"/>
          <w:szCs w:val="28"/>
          <w:lang w:val="en-US"/>
        </w:rPr>
        <w:t xml:space="preserve">DOCNUMBER</w:t>
      </w:r>
    </w:p>
    <w:p>
      <w:pPr>
        <w:ind w:left="7371"/>
        <w:jc w:val="center"/>
        <w:rPr>
          <w:b/>
          <w:bCs/>
          <w:sz w:val="28"/>
          <w:szCs w:val="28"/>
          <w:lang w:eastAsia="ru-RU"/>
        </w:rPr>
      </w:pPr>
    </w:p>
    <w:p>
      <w:pPr>
        <w:jc w:val="center"/>
        <w:rPr>
          <w:b/>
          <w:bCs/>
          <w:sz w:val="28"/>
          <w:szCs w:val="28"/>
          <w:lang w:eastAsia="ru-RU"/>
        </w:rPr>
      </w:pPr>
      <w:r>
        <w:rPr>
          <w:b/>
          <w:bCs/>
          <w:sz w:val="28"/>
          <w:szCs w:val="28"/>
          <w:lang w:eastAsia="ru-RU"/>
        </w:rPr>
        <w:t xml:space="preserve">Административный регламент</w:t>
      </w:r>
    </w:p>
    <w:p>
      <w:pPr>
        <w:jc w:val="center"/>
        <w:rPr>
          <w:b/>
          <w:bCs/>
          <w:sz w:val="28"/>
          <w:szCs w:val="28"/>
          <w:lang w:eastAsia="ru-RU"/>
        </w:rPr>
      </w:pPr>
      <w:r>
        <w:rPr>
          <w:b/>
          <w:sz w:val="28"/>
          <w:szCs w:val="28"/>
        </w:rPr>
        <w:t xml:space="preserve">м</w:t>
      </w:r>
      <w:r>
        <w:rPr>
          <w:b/>
          <w:sz w:val="28"/>
          <w:szCs w:val="28"/>
        </w:rPr>
        <w:t xml:space="preserve">инистерства труда и социального развития Новосибирской области</w:t>
      </w:r>
      <w:r>
        <w:rPr>
          <w:b/>
          <w:bCs/>
          <w:sz w:val="28"/>
          <w:szCs w:val="28"/>
          <w:lang w:eastAsia="ru-RU"/>
        </w:rPr>
        <w:br/>
        <w:t xml:space="preserve">по предоставлению </w:t>
      </w:r>
      <w:r>
        <w:rPr>
          <w:b/>
          <w:bCs/>
          <w:sz w:val="28"/>
          <w:szCs w:val="28"/>
          <w:lang w:eastAsia="ru-RU"/>
        </w:rPr>
        <w:t xml:space="preserve">государственной услуги </w:t>
      </w:r>
      <w:r>
        <w:rPr>
          <w:b/>
          <w:bCs/>
          <w:sz w:val="28"/>
          <w:szCs w:val="28"/>
          <w:lang w:eastAsia="ru-RU"/>
        </w:rPr>
        <w:t xml:space="preserve">«</w:t>
      </w:r>
      <w:r>
        <w:rPr>
          <w:b/>
          <w:sz w:val="28"/>
          <w:szCs w:val="28"/>
        </w:rPr>
        <w:t xml:space="preserve">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r>
        <w:rPr>
          <w:b/>
          <w:sz w:val="28"/>
          <w:szCs w:val="28"/>
        </w:rPr>
        <w:t xml:space="preserve">»</w:t>
      </w:r>
    </w:p>
    <w:p>
      <w:pPr>
        <w:ind w:firstLine="709"/>
        <w:rPr>
          <w:rFonts w:eastAsia="Calibri"/>
          <w:sz w:val="28"/>
          <w:szCs w:val="28"/>
        </w:rPr>
      </w:pPr>
    </w:p>
    <w:p>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 xml:space="preserve">Общие</w:t>
      </w:r>
      <w:r>
        <w:rPr>
          <w:rFonts w:eastAsia="Yu Gothic Light"/>
          <w:b/>
          <w:bCs/>
          <w:sz w:val="28"/>
          <w:szCs w:val="28"/>
          <w:lang w:val="en-US"/>
        </w:rPr>
        <w:t xml:space="preserve"> </w:t>
      </w:r>
      <w:r>
        <w:rPr>
          <w:rFonts w:eastAsia="Yu Gothic Light"/>
          <w:b/>
          <w:bCs/>
          <w:sz w:val="28"/>
          <w:szCs w:val="28"/>
        </w:rPr>
        <w:t xml:space="preserve">положения</w:t>
      </w:r>
    </w:p>
    <w:p>
      <w:pPr>
        <w:numPr>
          <w:numId w:val="33"/>
          <w:ilvl w:val="0"/>
        </w:numPr>
        <w:spacing w:after="160"/>
        <w:ind w:firstLine="709"/>
        <w:contextualSpacing/>
        <w:jc w:val="both"/>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bCs/>
          <w:sz w:val="28"/>
          <w:szCs w:val="28"/>
          <w:lang w:eastAsia="ru-RU"/>
        </w:rPr>
        <w:t xml:space="preserve">государственной </w:t>
      </w:r>
      <w:r>
        <w:rPr>
          <w:sz w:val="28"/>
          <w:szCs w:val="28"/>
          <w:lang w:eastAsia="ru-RU"/>
        </w:rPr>
        <w:t xml:space="preserve">услуги «</w:t>
      </w:r>
      <w:r>
        <w:rPr>
          <w:sz w:val="28"/>
          <w:szCs w:val="28"/>
        </w:rPr>
        <w:t xml:space="preserve">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r>
        <w:rPr>
          <w:sz w:val="28"/>
          <w:szCs w:val="28"/>
        </w:rPr>
        <w:t xml:space="preserve">»</w:t>
      </w:r>
      <w:r>
        <w:rPr>
          <w:sz w:val="28"/>
          <w:szCs w:val="28"/>
          <w:lang w:eastAsia="ru-RU"/>
        </w:rPr>
        <w:t xml:space="preserve"> (далее – Услуга).</w:t>
      </w:r>
    </w:p>
    <w:p>
      <w:pPr>
        <w:numPr>
          <w:numId w:val="33"/>
          <w:ilvl w:val="0"/>
        </w:numPr>
        <w:spacing w:after="160"/>
        <w:ind w:firstLine="709"/>
        <w:contextualSpacing/>
        <w:jc w:val="both"/>
      </w:pPr>
      <w:r>
        <w:rPr>
          <w:sz w:val="28"/>
          <w:szCs w:val="28"/>
          <w:lang w:eastAsia="ru-RU"/>
        </w:rPr>
        <w:t xml:space="preserve">Услуга предоставляется</w:t>
      </w:r>
      <w:r>
        <w:rPr>
          <w:sz w:val="28"/>
          <w:szCs w:val="28"/>
          <w:lang w:eastAsia="ru-RU"/>
        </w:rPr>
        <w:t xml:space="preserve"> </w:t>
      </w:r>
      <w:r>
        <w:rPr>
          <w:sz w:val="28"/>
          <w:szCs w:val="28"/>
        </w:rPr>
        <w:t xml:space="preserve">одному из родителей (опекунов, попечителей), указанному в удостоверении, подтверждающем статус многодетной семьи в Российской Федерации, либо совершеннолетнему ребенку из многодетной семьи в возрасте не старше 23 лет в случае обучения ребенка из многодетной семьи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при условии, что среднедушевой доход многодетной семьи не превышает величину прожиточного минимума, установленную в Новосибирской области на 1 января года, в котором предоставляется компенсация</w:t>
      </w:r>
      <w:r>
        <w:rPr>
          <w:sz w:val="28"/>
          <w:szCs w:val="28"/>
        </w:rPr>
        <w:t xml:space="preserve">, </w:t>
      </w:r>
      <w:r>
        <w:rPr>
          <w:sz w:val="28"/>
          <w:szCs w:val="28"/>
        </w:rPr>
        <w:t xml:space="preserve">уполномоченным представителям</w:t>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p>
    <w:p>
      <w:pPr>
        <w:numPr>
          <w:numId w:val="33"/>
          <w:ilvl w:val="0"/>
        </w:numPr>
        <w:spacing w:after="160"/>
        <w:ind w:firstLine="709"/>
        <w:contextualSpacing/>
        <w:jc w:val="both"/>
        <w:rPr>
          <w:sz w:val="28"/>
          <w:szCs w:val="28"/>
          <w:lang w:eastAsia="ru-RU"/>
        </w:rPr>
      </w:pPr>
      <w:r>
        <w:rPr>
          <w:sz w:val="28"/>
          <w:szCs w:val="28"/>
          <w:lang w:eastAsia="ru-RU"/>
        </w:rPr>
        <w:t xml:space="preserve">Признаки заявителя определяются </w:t>
      </w:r>
      <w:r>
        <w:rPr>
          <w:sz w:val="28"/>
          <w:szCs w:val="28"/>
          <w:lang w:eastAsia="ru-RU"/>
        </w:rPr>
        <w:t xml:space="preserve">в результате анкетирования, проводимого органом, предоставляющим услугу (далее – профилирование)</w:t>
      </w:r>
      <w:r>
        <w:rPr>
          <w:rStyle w:val="af5"/>
          <w:sz w:val="28"/>
          <w:szCs w:val="28"/>
          <w:lang w:eastAsia="ru-RU"/>
        </w:rPr>
        <w:footnoteReference w:id="1"/>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p>
    <w:p>
      <w:pPr>
        <w:numPr>
          <w:numId w:val="33"/>
          <w:ilvl w:val="0"/>
        </w:numPr>
        <w:spacing w:after="160"/>
        <w:ind w:firstLine="709"/>
        <w:contextualSpacing/>
        <w:jc w:val="both"/>
        <w:rPr>
          <w:sz w:val="28"/>
          <w:szCs w:val="28"/>
          <w:lang w:eastAsia="ru-RU"/>
        </w:rPr>
      </w:pPr>
      <w:r>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5"/>
          <w:sz w:val="28"/>
          <w:szCs w:val="28"/>
          <w:lang w:eastAsia="ru-RU"/>
        </w:rPr>
        <w:footnoteReference w:id="2"/>
      </w:r>
      <w:r>
        <w:rPr>
          <w:sz w:val="28"/>
          <w:szCs w:val="28"/>
          <w:lang w:eastAsia="ru-RU"/>
        </w:rPr>
        <w:t xml:space="preserve"> (далее – Единый портал).</w:t>
      </w:r>
    </w:p>
    <w:p>
      <w:pPr>
        <w:keepNext/>
        <w:keepLines/>
        <w:spacing w:before="480" w:after="160"/>
        <w:jc w:val="center"/>
        <w:outlineLvl w:val="0"/>
        <w:rPr>
          <w:b/>
          <w:sz w:val="28"/>
          <w:szCs w:val="28"/>
          <w:lang w:eastAsia="ru-RU"/>
        </w:rPr>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p>
    <w:p>
      <w:pPr>
        <w:keepNext/>
        <w:keepLines/>
        <w:spacing w:before="40" w:after="160"/>
        <w:jc w:val="center"/>
        <w:outlineLvl w:val="1"/>
        <w:rPr>
          <w:b/>
          <w:bCs/>
          <w:sz w:val="28"/>
          <w:szCs w:val="28"/>
          <w:lang w:eastAsia="ru-RU"/>
        </w:rPr>
      </w:pPr>
      <w:r>
        <w:rPr>
          <w:b/>
          <w:bCs/>
          <w:sz w:val="28"/>
          <w:szCs w:val="28"/>
          <w:lang w:eastAsia="ru-RU"/>
        </w:rPr>
        <w:t xml:space="preserve">Наименование У</w:t>
      </w:r>
      <w:r>
        <w:rPr>
          <w:b/>
          <w:bCs/>
          <w:sz w:val="28"/>
          <w:szCs w:val="28"/>
          <w:lang w:eastAsia="ru-RU"/>
        </w:rPr>
        <w:t xml:space="preserve">слуги</w:t>
      </w:r>
    </w:p>
    <w:p>
      <w:pPr>
        <w:numPr>
          <w:numId w:val="33"/>
          <w:ilvl w:val="0"/>
        </w:numPr>
        <w:spacing w:after="160"/>
        <w:ind w:firstLine="709"/>
        <w:contextualSpacing/>
        <w:jc w:val="both"/>
        <w:rPr>
          <w:sz w:val="28"/>
          <w:szCs w:val="28"/>
          <w:lang w:eastAsia="ru-RU"/>
        </w:rPr>
      </w:pPr>
      <w:r>
        <w:rPr>
          <w:sz w:val="28"/>
          <w:szCs w:val="28"/>
        </w:rPr>
        <w:t xml:space="preserve">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r>
        <w:rPr>
          <w:sz w:val="28"/>
          <w:szCs w:val="28"/>
        </w:rPr>
        <w:t xml:space="preserve">.</w:t>
      </w:r>
    </w:p>
    <w:p>
      <w:pPr>
        <w:keepNext/>
        <w:keepLines/>
        <w:spacing w:before="480" w:after="240"/>
        <w:jc w:val="center"/>
        <w:outlineLvl w:val="1"/>
        <w:rPr>
          <w:b/>
          <w:bCs/>
          <w:sz w:val="28"/>
          <w:szCs w:val="28"/>
          <w:lang w:eastAsia="ru-RU"/>
        </w:rPr>
      </w:pPr>
      <w:r>
        <w:rPr>
          <w:b/>
          <w:bCs/>
          <w:sz w:val="28"/>
          <w:szCs w:val="28"/>
          <w:lang w:eastAsia="ru-RU"/>
        </w:rPr>
        <w:t xml:space="preserve">Наименование органа, предоставляющего Услугу</w:t>
      </w:r>
    </w:p>
    <w:p>
      <w:pPr>
        <w:numPr>
          <w:numId w:val="33"/>
          <w:ilvl w:val="0"/>
        </w:numPr>
        <w:spacing w:after="160"/>
        <w:ind w:firstLine="709"/>
        <w:contextualSpacing/>
        <w:jc w:val="both"/>
        <w:rPr>
          <w:sz w:val="28"/>
          <w:szCs w:val="28"/>
          <w:lang w:eastAsia="ru-RU"/>
        </w:rPr>
      </w:pPr>
      <w:r>
        <w:rPr>
          <w:sz w:val="28"/>
          <w:szCs w:val="28"/>
          <w:lang w:eastAsia="ru-RU"/>
        </w:rPr>
        <w:t xml:space="preserve">Услуга предоставляется</w:t>
      </w:r>
      <w:r>
        <w:rPr>
          <w:sz w:val="28"/>
          <w:szCs w:val="28"/>
          <w:lang w:eastAsia="ru-RU"/>
        </w:rPr>
        <w:t xml:space="preserve"> </w:t>
      </w:r>
      <w:r>
        <w:rPr>
          <w:sz w:val="28"/>
          <w:szCs w:val="28"/>
        </w:rPr>
        <w:t xml:space="preserve">м</w:t>
      </w:r>
      <w:r>
        <w:rPr>
          <w:sz w:val="28"/>
          <w:szCs w:val="28"/>
        </w:rPr>
        <w:t xml:space="preserve">инистерством труда и социального развития Новосибирской области</w:t>
      </w:r>
      <w:r>
        <w:rPr>
          <w:sz w:val="28"/>
          <w:szCs w:val="28"/>
        </w:rPr>
        <w:t xml:space="preserve"> </w:t>
      </w:r>
      <w:r>
        <w:rPr>
          <w:sz w:val="28"/>
          <w:szCs w:val="28"/>
          <w:lang w:eastAsia="ru-RU"/>
        </w:rPr>
        <w:t xml:space="preserve">(далее – </w:t>
      </w:r>
      <w:r>
        <w:rPr>
          <w:sz w:val="28"/>
          <w:szCs w:val="28"/>
        </w:rPr>
        <w:t xml:space="preserve">Орган власти</w:t>
      </w:r>
      <w:r>
        <w:rPr>
          <w:sz w:val="28"/>
          <w:szCs w:val="28"/>
        </w:rPr>
        <w:t xml:space="preserve">)</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spacing w:after="160"/>
        <w:ind w:firstLine="709"/>
        <w:contextualSpacing/>
        <w:jc w:val="both"/>
        <w:rPr>
          <w:sz w:val="28"/>
          <w:szCs w:val="28"/>
        </w:rPr>
      </w:pPr>
      <w:r>
        <w:rPr>
          <w:sz w:val="28"/>
          <w:szCs w:val="28"/>
          <w:lang w:eastAsia="ru-RU"/>
        </w:rPr>
        <w:t xml:space="preserve">МФЦ, в которых организуется предоставление Услуги,</w:t>
      </w:r>
      <w:r>
        <w:rPr>
          <w:sz w:val="28"/>
          <w:szCs w:val="28"/>
        </w:rPr>
        <w:t xml:space="preserve"> </w:t>
      </w:r>
      <w:r>
        <w:rPr>
          <w:sz w:val="28"/>
          <w:szCs w:val="28"/>
          <w:lang w:eastAsia="ru-RU"/>
        </w:rPr>
        <w:t xml:space="preserve">могут принять решение об отказе в приеме </w:t>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lang w:eastAsia="ru-RU"/>
        </w:rPr>
        <w:t xml:space="preserve"> и документов и (или) информации, необходимых для ее предоставления.</w:t>
      </w:r>
    </w:p>
    <w:p>
      <w:pPr>
        <w:keepNext/>
        <w:keepLines/>
        <w:spacing w:before="480" w:after="240"/>
        <w:jc w:val="center"/>
        <w:outlineLvl w:val="1"/>
        <w:rPr>
          <w:b/>
          <w:bCs/>
          <w:sz w:val="28"/>
          <w:szCs w:val="28"/>
          <w:lang w:eastAsia="ru-RU"/>
        </w:rPr>
      </w:pPr>
      <w:r>
        <w:rPr>
          <w:b/>
          <w:bCs/>
          <w:sz w:val="28"/>
          <w:szCs w:val="28"/>
          <w:lang w:eastAsia="ru-RU"/>
        </w:rPr>
        <w:t xml:space="preserve">Результат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выплатой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выплата денежных средств</w:t>
      </w:r>
      <w:r>
        <w:rPr>
          <w:sz w:val="28"/>
          <w:szCs w:val="28"/>
        </w:rPr>
        <w:t xml:space="preserve">.</w:t>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p>
    <w:p>
      <w:pPr>
        <w:numPr>
          <w:numId w:val="33"/>
          <w:ilvl w:val="0"/>
        </w:numPr>
        <w:tabs>
          <w:tab w:val="num" w:pos="1276"/>
        </w:tabs>
        <w:ind w:firstLine="709"/>
        <w:contextualSpacing/>
        <w:jc w:val="both"/>
        <w:rPr>
          <w:sz w:val="24"/>
          <w:szCs w:val="24"/>
        </w:rPr>
      </w:pP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t xml:space="preserve"> </w:t>
      </w:r>
      <w:r>
        <w:rPr>
          <w:sz w:val="28"/>
          <w:szCs w:val="28"/>
        </w:rPr>
        <w:t xml:space="preserve">в Органе власти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путем перечисления на лицевой счет заявителя в кредитной организации</w:t>
      </w:r>
      <w:r>
        <w:rPr>
          <w:sz w:val="28"/>
          <w:szCs w:val="28"/>
        </w:rPr>
        <w:t xml:space="preserve">, </w:t>
      </w:r>
      <w:r>
        <w:rPr>
          <w:sz w:val="28"/>
          <w:szCs w:val="28"/>
        </w:rPr>
        <w:t xml:space="preserve">перечисление денежных средств через организацию почтовой связи</w:t>
      </w:r>
      <w:r>
        <w:rPr>
          <w:sz w:val="28"/>
          <w:szCs w:val="28"/>
        </w:rPr>
        <w:t xml:space="preserve">.</w:t>
      </w:r>
    </w:p>
    <w:p>
      <w:pPr>
        <w:keepNext/>
        <w:keepLines/>
        <w:spacing w:before="480" w:after="240"/>
        <w:jc w:val="center"/>
        <w:outlineLvl w:val="1"/>
        <w:rPr>
          <w:b/>
          <w:bCs/>
          <w:sz w:val="28"/>
          <w:szCs w:val="28"/>
          <w:lang w:val="en-US" w:eastAsia="ru-RU"/>
        </w:rPr>
      </w:pPr>
      <w:r>
        <w:rPr>
          <w:b/>
          <w:bCs/>
          <w:sz w:val="28"/>
          <w:szCs w:val="28"/>
          <w:lang w:eastAsia="ru-RU"/>
        </w:rPr>
        <w:t xml:space="preserve">Срок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eastAsia="ru-RU"/>
        </w:rPr>
        <w:t xml:space="preserve">75</w:t>
      </w:r>
      <w:r>
        <w:rPr>
          <w:sz w:val="28"/>
          <w:szCs w:val="28"/>
          <w:lang w:eastAsia="ru-RU"/>
        </w:rPr>
        <w:t xml:space="preserve"> </w:t>
      </w:r>
      <w:r>
        <w:rPr>
          <w:sz w:val="28"/>
          <w:szCs w:val="28"/>
          <w:lang w:eastAsia="ru-RU"/>
        </w:rPr>
        <w:t xml:space="preserve">рабочих дней</w:t>
      </w:r>
      <w:r>
        <w:rPr>
          <w:rStyle w:val="af5"/>
          <w:sz w:val="28"/>
          <w:szCs w:val="28"/>
          <w:lang w:eastAsia="ru-RU"/>
        </w:rPr>
        <w:footnoteReference w:id="3"/>
      </w:r>
      <w:r>
        <w:rPr>
          <w:sz w:val="28"/>
          <w:szCs w:val="28"/>
          <w:lang w:eastAsia="ru-RU"/>
        </w:rPr>
        <w:t xml:space="preserve"> </w:t>
      </w:r>
      <w:r>
        <w:rPr>
          <w:sz w:val="28"/>
          <w:szCs w:val="28"/>
          <w:lang w:eastAsia="ru-RU"/>
        </w:rPr>
        <w:t xml:space="preserve">с даты</w:t>
      </w:r>
      <w:r>
        <w:rPr>
          <w:sz w:val="28"/>
          <w:szCs w:val="28"/>
          <w:lang w:eastAsia="ru-RU"/>
        </w:rPr>
        <w:t xml:space="preserve"> регистрации</w:t>
      </w:r>
      <w:r>
        <w:rPr>
          <w:sz w:val="28"/>
          <w:szCs w:val="28"/>
          <w:lang w:eastAsia="ru-RU"/>
        </w:rPr>
        <w:t xml:space="preserve"> заявления</w:t>
      </w:r>
      <w:r>
        <w:rPr>
          <w:sz w:val="28"/>
          <w:szCs w:val="28"/>
          <w:lang w:eastAsia="ru-RU"/>
        </w:rPr>
        <w:t xml:space="preserve"> о предоставлении Услуги</w:t>
      </w:r>
      <w:r>
        <w:rPr>
          <w:sz w:val="28"/>
          <w:szCs w:val="28"/>
          <w:lang w:eastAsia="ru-RU"/>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 </w:t>
      </w:r>
    </w:p>
    <w:p>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оснований для отказа</w:t>
      </w:r>
      <w:r>
        <w:rPr>
          <w:b/>
          <w:bCs/>
          <w:sz w:val="28"/>
          <w:szCs w:val="28"/>
          <w:lang w:eastAsia="ru-RU"/>
        </w:rPr>
        <w:br/>
        <w:t xml:space="preserve">в приеме заявления</w:t>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p>
    <w:p>
      <w:pPr>
        <w:numPr>
          <w:numId w:val="33"/>
          <w:ilvl w:val="0"/>
        </w:numPr>
        <w:tabs>
          <w:tab w:val="num" w:pos="1276"/>
        </w:tabs>
        <w:spacing w:after="160"/>
        <w:ind w:firstLine="709"/>
        <w:contextualSpacing/>
        <w:jc w:val="both"/>
        <w:rPr>
          <w:sz w:val="28"/>
          <w:szCs w:val="28"/>
        </w:rPr>
      </w:pPr>
      <w:r>
        <w:rPr>
          <w:sz w:val="28"/>
          <w:szCs w:val="28"/>
          <w:lang w:eastAsia="ru-RU"/>
        </w:rPr>
        <w:t xml:space="preserve">Основания для отказа в приеме </w:t>
      </w:r>
      <w:r>
        <w:rPr>
          <w:bCs/>
          <w:sz w:val="28"/>
          <w:szCs w:val="28"/>
          <w:lang w:eastAsia="ru-RU"/>
        </w:rPr>
        <w:t xml:space="preserve">заявления</w:t>
      </w:r>
      <w:r>
        <w:rPr>
          <w:sz w:val="28"/>
          <w:szCs w:val="28"/>
        </w:rPr>
        <w:t xml:space="preserve"> и </w:t>
      </w:r>
      <w:r>
        <w:rPr>
          <w:sz w:val="28"/>
          <w:szCs w:val="28"/>
          <w:lang w:eastAsia="ru-RU"/>
        </w:rPr>
        <w:t xml:space="preserve">документов</w:t>
      </w:r>
      <w:r>
        <w:rPr>
          <w:sz w:val="28"/>
          <w:szCs w:val="28"/>
        </w:rPr>
        <w:t xml:space="preserve"> </w:t>
      </w:r>
      <w:r>
        <w:rPr>
          <w:sz w:val="28"/>
          <w:szCs w:val="28"/>
          <w:lang w:eastAsia="ru-RU"/>
        </w:rPr>
        <w:t xml:space="preserve">приведены в разделе III настоящего Административного регламента в описании вариантов предоставления Услуги.</w:t>
      </w:r>
    </w:p>
    <w:p>
      <w:pPr>
        <w:keepNext/>
        <w:keepLines/>
        <w:spacing w:before="480" w:after="240"/>
        <w:jc w:val="center"/>
        <w:outlineLvl w:val="1"/>
        <w:rPr>
          <w:b/>
          <w:bCs/>
          <w:sz w:val="28"/>
          <w:szCs w:val="28"/>
          <w:lang w:eastAsia="ru-RU"/>
        </w:rPr>
      </w:pPr>
      <w:r>
        <w:rPr>
          <w:b/>
          <w:sz w:val="28"/>
          <w:szCs w:val="28"/>
        </w:rPr>
        <w:t xml:space="preserve">Исчерпывающий перечень оснований для приостановления предоставления Услуги или отказа в предоставлении Услуги</w:t>
      </w:r>
    </w:p>
    <w:p>
      <w:pPr>
        <w:numPr>
          <w:numId w:val="33"/>
          <w:ilvl w:val="0"/>
        </w:numPr>
        <w:tabs>
          <w:tab w:val="num" w:pos="1276"/>
        </w:tabs>
        <w:spacing w:after="160"/>
        <w:ind w:firstLine="709"/>
        <w:contextualSpacing/>
        <w:jc w:val="both"/>
      </w:pPr>
      <w:r>
        <w:rPr>
          <w:sz w:val="28"/>
          <w:szCs w:val="28"/>
        </w:rPr>
        <w:t xml:space="preserve">Основания для приостановления предоставления Услуги законодательством Российской Федерации не </w:t>
      </w:r>
      <w:r>
        <w:rPr>
          <w:sz w:val="28"/>
          <w:szCs w:val="28"/>
        </w:rPr>
        <w:t xml:space="preserve">предусмотрены</w:t>
      </w:r>
      <w:r>
        <w:rPr>
          <w:sz w:val="28"/>
          <w:szCs w:val="28"/>
        </w:rPr>
        <w:t xml:space="preserve">.</w:t>
      </w:r>
    </w:p>
    <w:p>
      <w:pPr>
        <w:numPr>
          <w:numId w:val="33"/>
          <w:ilvl w:val="0"/>
        </w:numPr>
        <w:tabs>
          <w:tab w:val="num" w:pos="1276"/>
        </w:tabs>
        <w:spacing w:after="160"/>
        <w:ind w:firstLine="709"/>
        <w:contextualSpacing/>
        <w:jc w:val="both"/>
      </w:pPr>
      <w:r>
        <w:rPr>
          <w:sz w:val="28"/>
          <w:szCs w:val="28"/>
        </w:rPr>
        <w:t xml:space="preserve">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p>
    <w:p>
      <w:pPr>
        <w:numPr>
          <w:numId w:val="33"/>
          <w:ilvl w:val="0"/>
        </w:numPr>
        <w:tabs>
          <w:tab w:val="num" w:pos="1276"/>
        </w:tabs>
        <w:spacing w:after="160"/>
        <w:ind w:firstLine="709"/>
        <w:contextualSpacing/>
        <w:jc w:val="both"/>
        <w:rPr>
          <w:sz w:val="28"/>
          <w:szCs w:val="28"/>
          <w:lang w:eastAsia="ru-RU"/>
        </w:rPr>
      </w:pP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Максимальный срок ожидания в очере</w:t>
      </w:r>
      <w:r>
        <w:rPr>
          <w:b/>
          <w:bCs/>
          <w:sz w:val="28"/>
          <w:szCs w:val="28"/>
          <w:lang w:eastAsia="ru-RU"/>
        </w:rPr>
        <w:t xml:space="preserve">ди при подаче заявителем</w:t>
      </w:r>
      <w:r>
        <w:rPr>
          <w:b/>
          <w:bCs/>
          <w:sz w:val="28"/>
          <w:szCs w:val="28"/>
          <w:lang w:eastAsia="ru-RU"/>
        </w:rPr>
        <w:t xml:space="preserve"> </w:t>
      </w:r>
      <w:r>
        <w:rPr>
          <w:b/>
          <w:sz w:val="28"/>
          <w:szCs w:val="28"/>
          <w:lang w:eastAsia="ru-RU"/>
        </w:rPr>
        <w:t xml:space="preserve">заявления</w:t>
      </w:r>
      <w:r>
        <w:rPr>
          <w:b/>
          <w:bCs/>
          <w:sz w:val="28"/>
          <w:szCs w:val="28"/>
          <w:lang w:eastAsia="ru-RU"/>
        </w:rPr>
        <w:t xml:space="preserve"> и при получении результата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Максимальный срок ожидания в очереди при подаче</w:t>
      </w:r>
      <w:r>
        <w:rPr>
          <w:sz w:val="28"/>
          <w:szCs w:val="28"/>
          <w:lang w:eastAsia="ru-RU"/>
        </w:rPr>
        <w:t xml:space="preserve"> </w:t>
      </w:r>
      <w:r>
        <w:rPr>
          <w:sz w:val="28"/>
          <w:szCs w:val="28"/>
          <w:lang w:eastAsia="ru-RU"/>
        </w:rPr>
        <w:t xml:space="preserve">заявления</w:t>
      </w:r>
      <w:r>
        <w:rPr>
          <w:b/>
          <w:sz w:val="28"/>
          <w:szCs w:val="28"/>
        </w:rPr>
        <w:t xml:space="preserve"> </w:t>
      </w:r>
      <w:r>
        <w:rPr>
          <w:sz w:val="28"/>
          <w:szCs w:val="28"/>
          <w:lang w:eastAsia="ru-RU"/>
        </w:rPr>
        <w:t xml:space="preserve">составляет 15 минут.</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p>
    <w:p>
      <w:pPr>
        <w:keepNext/>
        <w:keepLines/>
        <w:spacing w:before="480" w:after="240"/>
        <w:jc w:val="center"/>
        <w:outlineLvl w:val="1"/>
        <w:rPr>
          <w:b/>
          <w:bCs/>
          <w:sz w:val="28"/>
          <w:szCs w:val="28"/>
          <w:lang w:val="en-US" w:eastAsia="ru-RU"/>
        </w:rPr>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bCs/>
          <w:sz w:val="28"/>
          <w:szCs w:val="28"/>
          <w:lang w:eastAsia="ru-RU"/>
        </w:rPr>
        <w:t xml:space="preserve">заявления</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 регистрации</w:t>
      </w:r>
      <w:r>
        <w:rPr>
          <w:sz w:val="28"/>
          <w:szCs w:val="28"/>
          <w:lang w:eastAsia="ru-RU"/>
        </w:rPr>
        <w:t xml:space="preserve"> заявления </w:t>
      </w:r>
      <w:r>
        <w:rPr>
          <w:sz w:val="28"/>
          <w:szCs w:val="28"/>
          <w:lang w:eastAsia="ru-RU"/>
        </w:rPr>
        <w:t xml:space="preserve">и документов,</w:t>
      </w:r>
      <w:r>
        <w:rPr>
          <w:sz w:val="28"/>
          <w:szCs w:val="28"/>
          <w:lang w:eastAsia="ru-RU"/>
        </w:rPr>
        <w:t xml:space="preserve"> необходимых для 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подачи </w:t>
      </w:r>
      <w:r>
        <w:rPr>
          <w:sz w:val="28"/>
          <w:szCs w:val="28"/>
          <w:lang w:eastAsia="ru-RU"/>
        </w:rPr>
        <w:t xml:space="preserve">заявления </w:t>
      </w:r>
      <w:r>
        <w:rPr>
          <w:sz w:val="28"/>
          <w:szCs w:val="28"/>
          <w:lang w:eastAsia="ru-RU"/>
        </w:rPr>
        <w:t xml:space="preserve">и документов, необходимых для предоставления Услуги:</w:t>
      </w:r>
    </w:p>
    <w:p>
      <w:pPr>
        <w:numPr>
          <w:numId w:val="33"/>
          <w:ilvl w:val="1"/>
        </w:numPr>
        <w:tabs>
          <w:tab w:val="left" w:pos="1021"/>
        </w:tabs>
        <w:spacing w:after="160"/>
        <w:ind w:left="0" w:firstLine="709"/>
        <w:contextualSpacing/>
        <w:jc w:val="both"/>
        <w:rPr>
          <w:sz w:val="28"/>
          <w:szCs w:val="28"/>
        </w:rPr>
      </w:pPr>
      <w:r>
        <w:rPr>
          <w:sz w:val="28"/>
          <w:szCs w:val="28"/>
        </w:rPr>
        <w:t xml:space="preserve">в Органе власти </w:t>
      </w:r>
      <w:r>
        <w:rPr>
          <w:sz w:val="28"/>
          <w:szCs w:val="28"/>
          <w:lang w:eastAsia="ru-RU"/>
        </w:rPr>
        <w:t xml:space="preserve">–</w:t>
      </w:r>
      <w:r>
        <w:rPr>
          <w:sz w:val="28"/>
          <w:szCs w:val="28"/>
        </w:rPr>
        <w:t xml:space="preserve"> 1 рабочий день;</w:t>
      </w:r>
    </w:p>
    <w:p>
      <w:pPr>
        <w:numPr>
          <w:numId w:val="33"/>
          <w:ilvl w:val="1"/>
        </w:numPr>
        <w:tabs>
          <w:tab w:val="left" w:pos="1021"/>
        </w:tabs>
        <w:spacing w:after="160"/>
        <w:ind w:left="0" w:firstLine="709"/>
        <w:contextualSpacing/>
        <w:jc w:val="both"/>
        <w:rPr>
          <w:sz w:val="28"/>
          <w:szCs w:val="28"/>
        </w:rPr>
      </w:pPr>
      <w:r>
        <w:rPr>
          <w:sz w:val="28"/>
          <w:szCs w:val="28"/>
        </w:rPr>
        <w:t xml:space="preserve">посредством почтовой связи</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рабочий день;</w:t>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рабочий день;</w:t>
      </w:r>
    </w:p>
    <w:p>
      <w:pPr>
        <w:numPr>
          <w:numId w:val="33"/>
          <w:ilvl w:val="1"/>
        </w:numPr>
        <w:tabs>
          <w:tab w:val="left" w:pos="1021"/>
        </w:tabs>
        <w:spacing w:after="160"/>
        <w:ind w:left="0" w:firstLine="709"/>
        <w:contextualSpacing/>
        <w:jc w:val="both"/>
        <w:rPr>
          <w:sz w:val="28"/>
          <w:szCs w:val="28"/>
        </w:rPr>
      </w:pPr>
      <w:r>
        <w:rPr>
          <w:sz w:val="28"/>
          <w:szCs w:val="28"/>
        </w:rPr>
        <w:t xml:space="preserve">на Едином портале</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рабочий день.</w:t>
      </w:r>
    </w:p>
    <w:p>
      <w:pPr>
        <w:keepNext/>
        <w:keepLines/>
        <w:spacing w:before="480" w:after="240"/>
        <w:jc w:val="center"/>
        <w:outlineLvl w:val="1"/>
        <w:rPr>
          <w:b/>
          <w:bCs/>
          <w:sz w:val="28"/>
          <w:szCs w:val="28"/>
          <w:lang w:eastAsia="ru-RU"/>
        </w:rPr>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p>
    <w:p>
      <w:pPr>
        <w:numPr>
          <w:numId w:val="33"/>
          <w:ilvl w:val="0"/>
        </w:numPr>
        <w:tabs>
          <w:tab w:val="num" w:pos="1276"/>
        </w:tabs>
        <w:spacing w:after="160"/>
        <w:ind w:firstLine="709"/>
        <w:contextualSpacing/>
        <w:jc w:val="both"/>
        <w:rPr>
          <w:sz w:val="28"/>
          <w:szCs w:val="28"/>
        </w:rPr>
      </w:pPr>
      <w:r>
        <w:rPr>
          <w:sz w:val="28"/>
          <w:szCs w:val="28"/>
        </w:rPr>
        <w:t xml:space="preserve">Требования к помещениям, в которых предоставляется Услуга, размещены на официальном сайте </w:t>
      </w:r>
      <w:r>
        <w:rPr>
          <w:sz w:val="28"/>
          <w:szCs w:val="28"/>
          <w:lang w:eastAsia="ru-RU"/>
        </w:rPr>
        <w:t xml:space="preserve">Органа власти</w:t>
      </w:r>
      <w:r>
        <w:rPr>
          <w:sz w:val="28"/>
          <w:szCs w:val="28"/>
        </w:rPr>
        <w:t xml:space="preserve"> в сети «Интернет»,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Органа власти в сети «Интернет», а также на Едином портале.</w:t>
      </w:r>
    </w:p>
    <w:p>
      <w:pPr>
        <w:keepNext/>
        <w:keepLines/>
        <w:spacing w:before="480" w:after="240" w:line="276" w:lineRule="auto"/>
        <w:jc w:val="center"/>
        <w:outlineLvl w:val="1"/>
        <w:rPr>
          <w:b/>
          <w:bCs/>
          <w:sz w:val="28"/>
          <w:szCs w:val="28"/>
          <w:lang w:eastAsia="ru-RU"/>
        </w:rPr>
      </w:pPr>
      <w:r>
        <w:rPr>
          <w:b/>
          <w:bCs/>
          <w:sz w:val="28"/>
          <w:szCs w:val="28"/>
          <w:lang w:eastAsia="ru-RU"/>
        </w:rPr>
        <w:t xml:space="preserve">Иные требования к предоставлению Услуги</w:t>
      </w:r>
    </w:p>
    <w:p>
      <w:pPr>
        <w:numPr>
          <w:numId w:val="33"/>
          <w:ilvl w:val="0"/>
        </w:numPr>
        <w:tabs>
          <w:tab w:val="num" w:pos="1276"/>
        </w:tabs>
        <w:ind w:firstLine="709"/>
        <w:contextualSpacing/>
        <w:jc w:val="both"/>
        <w:rPr>
          <w:rFonts w:eastAsia="Calibri"/>
          <w:sz w:val="28"/>
          <w:szCs w:val="28"/>
        </w:rPr>
      </w:pP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p>
    <w:p>
      <w:pPr>
        <w:numPr>
          <w:numId w:val="33"/>
          <w:ilvl w:val="0"/>
        </w:numPr>
        <w:tabs>
          <w:tab w:val="num" w:pos="1276"/>
        </w:tabs>
        <w:ind w:firstLine="709"/>
        <w:contextualSpacing/>
        <w:jc w:val="both"/>
        <w:rPr>
          <w:sz w:val="28"/>
          <w:szCs w:val="28"/>
          <w:lang w:eastAsia="ru-RU"/>
        </w:rPr>
      </w:pPr>
      <w:r>
        <w:rPr>
          <w:sz w:val="28"/>
          <w:szCs w:val="28"/>
          <w:lang w:eastAsia="ru-RU"/>
        </w:rPr>
        <w:t xml:space="preserve">Информационная система, используемая для предоставления Услуги, – </w:t>
      </w:r>
      <w:r>
        <w:rPr>
          <w:sz w:val="28"/>
          <w:szCs w:val="28"/>
        </w:rPr>
        <w:t xml:space="preserve">единая система межведомственного электронного взаимодействия</w:t>
      </w:r>
      <w:r>
        <w:rPr>
          <w:rStyle w:val="af5"/>
          <w:sz w:val="28"/>
          <w:szCs w:val="28"/>
          <w:lang w:eastAsia="ru-RU"/>
        </w:rPr>
        <w:footnoteReference w:id="4"/>
      </w:r>
      <w:r>
        <w:rPr>
          <w:sz w:val="28"/>
          <w:szCs w:val="28"/>
        </w:rPr>
        <w:t xml:space="preserve">, </w:t>
      </w:r>
      <w:r>
        <w:rPr>
          <w:sz w:val="28"/>
          <w:szCs w:val="28"/>
        </w:rPr>
        <w:t xml:space="preserve">государственная информационная система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r>
        <w:rPr>
          <w:sz w:val="28"/>
          <w:szCs w:val="28"/>
        </w:rPr>
        <w:t xml:space="preserve">.</w:t>
      </w:r>
    </w:p>
    <w:p>
      <w:pPr>
        <w:keepNext/>
        <w:keepLines/>
        <w:spacing w:before="480" w:after="240"/>
        <w:jc w:val="center"/>
        <w:outlineLvl w:val="0"/>
        <w:rPr>
          <w:b/>
          <w:bCs/>
          <w:sz w:val="28"/>
          <w:szCs w:val="28"/>
          <w:lang w:eastAsia="ru-RU"/>
        </w:rPr>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p>
    <w:p>
      <w:pPr>
        <w:keepNext/>
        <w:keepLines/>
        <w:spacing w:before="480" w:after="240"/>
        <w:jc w:val="center"/>
        <w:outlineLvl w:val="1"/>
        <w:rPr>
          <w:b/>
          <w:bCs/>
          <w:sz w:val="28"/>
          <w:szCs w:val="28"/>
          <w:lang w:eastAsia="ru-RU"/>
        </w:rPr>
      </w:pPr>
      <w:r>
        <w:rPr>
          <w:b/>
          <w:bCs/>
          <w:sz w:val="28"/>
          <w:szCs w:val="28"/>
          <w:lang w:eastAsia="ru-RU"/>
        </w:rPr>
        <w:t xml:space="preserve">Перечень вариантов предоставления Услуги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выплатой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r>
        <w:rPr>
          <w:sz w:val="28"/>
          <w:szCs w:val="28"/>
        </w:rPr>
        <w:t xml:space="preserve"> Услуга предоставляется в соответствии</w:t>
      </w:r>
      <w:r>
        <w:rPr>
          <w:sz w:val="28"/>
          <w:szCs w:val="28"/>
        </w:rPr>
        <w:t xml:space="preserve"> </w:t>
      </w:r>
      <w:r>
        <w:rPr>
          <w:sz w:val="28"/>
          <w:szCs w:val="28"/>
        </w:rPr>
        <w:t xml:space="preserve">со следующими вариантами</w:t>
      </w:r>
      <w:r>
        <w:rPr>
          <w:sz w:val="28"/>
          <w:szCs w:val="28"/>
          <w:lang w:eastAsia="ru-RU"/>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1</w:t>
      </w:r>
      <w:r>
        <w:rPr>
          <w:sz w:val="28"/>
          <w:szCs w:val="28"/>
        </w:rPr>
        <w:t xml:space="preserve">: </w:t>
      </w:r>
      <w:r>
        <w:rPr>
          <w:sz w:val="28"/>
          <w:szCs w:val="28"/>
        </w:rPr>
        <w:t xml:space="preserve">обращается </w:t>
      </w:r>
      <w:r>
        <w:rPr>
          <w:sz w:val="28"/>
          <w:szCs w:val="28"/>
        </w:rPr>
        <w:t xml:space="preserve">один из родителей (опекунов, попечителей), указанный в удостоверении, подтверждающем статус многодетной семьи в  Российской Федерации, либо его упол</w:t>
      </w:r>
      <w:r>
        <w:rPr>
          <w:sz w:val="28"/>
          <w:szCs w:val="28"/>
        </w:rPr>
        <w:t xml:space="preserve">номоченный представитель</w:t>
      </w:r>
      <w:r>
        <w:rPr>
          <w:sz w:val="28"/>
          <w:szCs w:val="28"/>
        </w:rPr>
        <w:t xml:space="preserve"> в случае обучен</w:t>
      </w:r>
      <w:r>
        <w:rPr>
          <w:sz w:val="28"/>
          <w:szCs w:val="28"/>
        </w:rPr>
        <w:t xml:space="preserve">ия ребенка из многодетной семьи</w:t>
      </w:r>
      <w:r>
        <w:rPr>
          <w:sz w:val="28"/>
          <w:szCs w:val="28"/>
        </w:rPr>
        <w:t xml:space="preserve"> в возрасте до 18</w:t>
      </w:r>
      <w:r>
        <w:rPr>
          <w:sz w:val="28"/>
          <w:szCs w:val="28"/>
        </w:rPr>
        <w:t xml:space="preserve"> лет</w:t>
      </w:r>
      <w:r>
        <w:rPr>
          <w:sz w:val="28"/>
          <w:szCs w:val="28"/>
        </w:rPr>
        <w:t xml:space="preserve">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при условии, что среднедушевой доход многодетной семьи не превышает величину прожиточного минимума, установленную в Новосибирской области на 1 января года, в котором предоставляется компенсация</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2</w:t>
      </w:r>
      <w:r>
        <w:rPr>
          <w:sz w:val="28"/>
          <w:szCs w:val="28"/>
        </w:rPr>
        <w:t xml:space="preserve">: </w:t>
      </w:r>
      <w:r>
        <w:rPr>
          <w:sz w:val="28"/>
          <w:szCs w:val="28"/>
        </w:rPr>
        <w:t xml:space="preserve">обращается </w:t>
      </w:r>
      <w:r>
        <w:rPr>
          <w:sz w:val="28"/>
          <w:szCs w:val="28"/>
        </w:rPr>
        <w:t xml:space="preserve">совершеннолетний ребенок из многодетной се</w:t>
      </w:r>
      <w:r>
        <w:rPr>
          <w:sz w:val="28"/>
          <w:szCs w:val="28"/>
        </w:rPr>
        <w:t xml:space="preserve">мьи в возрасте не старше 23 лет</w:t>
      </w:r>
      <w:r>
        <w:rPr>
          <w:sz w:val="28"/>
          <w:szCs w:val="28"/>
        </w:rPr>
        <w:t xml:space="preserve"> либо е</w:t>
      </w:r>
      <w:r>
        <w:rPr>
          <w:sz w:val="28"/>
          <w:szCs w:val="28"/>
        </w:rPr>
        <w:t xml:space="preserve">го уполномоченный представитель</w:t>
      </w:r>
      <w:r>
        <w:rPr>
          <w:sz w:val="28"/>
          <w:szCs w:val="28"/>
        </w:rPr>
        <w:t xml:space="preserve"> в случае обучения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при условии, что среднедушевой доход многодетной семьи не превышает величину прожиточного минимума, установленную в Новосибирской области на 1 января года, в котором предоставляется компенсация</w:t>
      </w:r>
      <w:r>
        <w:rPr>
          <w:sz w:val="28"/>
          <w:szCs w:val="28"/>
        </w:rPr>
        <w:t xml:space="preserve"> (в случае достижения ребенком возраста 23 лет в период обучения в образовательной организации он вправе обратиться с заявлением по завершении этого учебного года в период с 1 июля по 31 декабря. В этом случае компенсация предоставляется за период учебного года начиная с 1 сентября предыдущего календарного года до конца месяца, в котором ребенок достиг возраста 23 лет)</w:t>
      </w:r>
      <w:r>
        <w:rPr>
          <w:sz w:val="28"/>
          <w:szCs w:val="28"/>
        </w:rPr>
        <w:t xml:space="preserve">.</w:t>
      </w:r>
    </w:p>
    <w:p>
      <w:pPr>
        <w:numPr>
          <w:numId w:val="33"/>
          <w:ilvl w:val="0"/>
        </w:numPr>
        <w:tabs>
          <w:tab w:val="num" w:pos="1276"/>
        </w:tabs>
        <w:ind w:firstLine="709"/>
        <w:contextualSpacing/>
        <w:jc w:val="both"/>
        <w:rPr>
          <w:sz w:val="28"/>
          <w:szCs w:val="28"/>
          <w:lang w:eastAsia="ru-RU"/>
        </w:rPr>
      </w:pPr>
      <w:r>
        <w:rPr>
          <w:sz w:val="28"/>
          <w:szCs w:val="28"/>
        </w:rPr>
        <w:t xml:space="preserve">Возможность оставления</w:t>
      </w:r>
      <w:r>
        <w:rPr>
          <w:sz w:val="28"/>
          <w:szCs w:val="28"/>
        </w:rPr>
        <w:t xml:space="preserve"> </w:t>
      </w:r>
      <w:r>
        <w:rPr>
          <w:sz w:val="28"/>
          <w:szCs w:val="28"/>
          <w:lang w:eastAsia="ru-RU"/>
        </w:rPr>
        <w:t xml:space="preserve">заявления</w:t>
      </w:r>
      <w:r>
        <w:rPr>
          <w:sz w:val="28"/>
          <w:szCs w:val="28"/>
        </w:rPr>
        <w:t xml:space="preserve"> без рассмотрения не предусмотрена.</w:t>
      </w:r>
    </w:p>
    <w:p>
      <w:pPr>
        <w:numPr>
          <w:numId w:val="33"/>
          <w:ilvl w:val="0"/>
        </w:numPr>
        <w:tabs>
          <w:tab w:val="num" w:pos="1276"/>
        </w:tabs>
        <w:ind w:firstLine="709"/>
        <w:contextualSpacing/>
        <w:jc w:val="both"/>
        <w:rPr>
          <w:sz w:val="28"/>
          <w:szCs w:val="28"/>
          <w:lang w:eastAsia="ru-RU"/>
        </w:rPr>
      </w:pPr>
      <w:r>
        <w:rPr>
          <w:sz w:val="28"/>
          <w:szCs w:val="28"/>
          <w:lang w:eastAsia="ru-RU"/>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Pr>
          <w:sz w:val="28"/>
          <w:szCs w:val="28"/>
          <w:lang w:eastAsia="ru-RU"/>
        </w:rPr>
        <w:t xml:space="preserve"> </w:t>
      </w:r>
    </w:p>
    <w:p>
      <w:pPr>
        <w:keepNext/>
        <w:keepLines/>
        <w:spacing w:before="480" w:after="240"/>
        <w:jc w:val="center"/>
        <w:outlineLvl w:val="1"/>
        <w:rPr>
          <w:b/>
          <w:bCs/>
          <w:sz w:val="28"/>
          <w:szCs w:val="28"/>
          <w:lang w:val="en-US" w:eastAsia="ru-RU"/>
        </w:rPr>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p>
    <w:p>
      <w:pPr>
        <w:numPr>
          <w:numId w:val="33"/>
          <w:ilvl w:val="0"/>
        </w:numPr>
        <w:tabs>
          <w:tab w:val="num" w:pos="1276"/>
        </w:tabs>
        <w:ind w:firstLine="709"/>
        <w:contextualSpacing/>
        <w:jc w:val="both"/>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профилирования</w:t>
      </w:r>
      <w:r>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p>
    <w:p>
      <w:pPr>
        <w:tabs>
          <w:tab w:val="num" w:pos="1276"/>
        </w:tabs>
        <w:ind w:firstLine="709"/>
        <w:contextualSpacing/>
        <w:jc w:val="both"/>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Органе власти</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посредством почтовой связи</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МФЦ</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на Едином портале</w:t>
      </w:r>
      <w:r>
        <w:rPr>
          <w:sz w:val="28"/>
          <w:szCs w:val="28"/>
          <w:lang w:val="en-US" w:eastAsia="ru-RU"/>
        </w:rPr>
        <w:t xml:space="preserve">.</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w:t>
      </w:r>
      <w:r>
        <w:rPr>
          <w:sz w:val="28"/>
          <w:szCs w:val="28"/>
          <w:lang w:eastAsia="ru-RU"/>
        </w:rPr>
        <w:t xml:space="preserve">профилирования</w:t>
      </w:r>
      <w:r>
        <w:rPr>
          <w:sz w:val="28"/>
          <w:szCs w:val="28"/>
          <w:lang w:eastAsia="ru-RU"/>
        </w:rPr>
        <w:t xml:space="preserve">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из которых соответствует одному варианту.</w:t>
      </w:r>
    </w:p>
    <w:p>
      <w:pPr>
        <w:numPr>
          <w:numId w:val="33"/>
          <w:ilvl w:val="0"/>
        </w:numPr>
        <w:tabs>
          <w:tab w:val="num" w:pos="1276"/>
        </w:tabs>
        <w:ind w:firstLine="709"/>
        <w:contextualSpacing/>
        <w:jc w:val="both"/>
        <w:rPr>
          <w:sz w:val="28"/>
          <w:szCs w:val="28"/>
          <w:lang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lang w:eastAsia="ru-RU"/>
        </w:rPr>
        <w:t xml:space="preserve">Органом власти</w:t>
      </w:r>
      <w:r>
        <w:rPr>
          <w:sz w:val="28"/>
          <w:szCs w:val="28"/>
        </w:rPr>
        <w:t xml:space="preserve"> </w:t>
      </w:r>
      <w:r>
        <w:rPr>
          <w:sz w:val="28"/>
          <w:szCs w:val="28"/>
          <w:lang w:eastAsia="ru-RU"/>
        </w:rPr>
        <w:t xml:space="preserve">в общедоступном для ознакомления месте.</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w:t>
      </w:r>
      <w:r>
        <w:rPr>
          <w:sz w:val="28"/>
          <w:szCs w:val="28"/>
          <w:lang w:eastAsia="ru-RU"/>
        </w:rPr>
        <w:t xml:space="preserve">варианта Услуги </w:t>
      </w:r>
      <w:r>
        <w:rPr>
          <w:sz w:val="28"/>
          <w:szCs w:val="28"/>
          <w:lang w:eastAsia="ru-RU"/>
        </w:rPr>
        <w:t xml:space="preserve">составляет</w:t>
      </w:r>
      <w:r>
        <w:rPr>
          <w:sz w:val="28"/>
          <w:szCs w:val="28"/>
          <w:lang w:eastAsia="ru-RU"/>
        </w:rPr>
        <w:t xml:space="preserve"> </w:t>
      </w:r>
      <w:r>
        <w:rPr>
          <w:sz w:val="28"/>
          <w:szCs w:val="28"/>
          <w:lang w:eastAsia="ru-RU"/>
        </w:rPr>
        <w:t xml:space="preserve">7</w:t>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выплата денежных средств</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lang w:eastAsia="ru-RU"/>
        </w:rPr>
        <w:t xml:space="preserve">заявления</w:t>
      </w:r>
      <w:r>
        <w:rPr>
          <w:sz w:val="28"/>
          <w:szCs w:val="28"/>
        </w:rPr>
        <w:t xml:space="preserve">, форма которого утверждена </w:t>
      </w:r>
      <w:r>
        <w:rPr>
          <w:sz w:val="28"/>
          <w:szCs w:val="28"/>
        </w:rPr>
        <w:t xml:space="preserve">приказом министерства труда и социального развития Новосибирской области от 26.12.2022 № 1844 «Об утверждении формы заявления на получение компенсации»</w:t>
      </w:r>
      <w:r>
        <w:rPr>
          <w:sz w:val="28"/>
          <w:szCs w:val="28"/>
          <w:lang w:eastAsia="ru-RU"/>
        </w:rPr>
        <w:t xml:space="preserve">, осуществляется </w:t>
      </w:r>
      <w:r>
        <w:rPr>
          <w:sz w:val="28"/>
          <w:szCs w:val="28"/>
        </w:rPr>
        <w:t xml:space="preserve">в Органе власти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в МФЦ</w:t>
      </w:r>
      <w:r>
        <w:rPr>
          <w:sz w:val="28"/>
          <w:szCs w:val="28"/>
        </w:rPr>
        <w:t xml:space="preserve">.</w:t>
      </w:r>
    </w:p>
    <w:p>
      <w:pPr>
        <w:spacing w:after="160"/>
        <w:ind w:firstLine="709"/>
        <w:contextualSpacing/>
        <w:jc w:val="both"/>
        <w:rPr>
          <w:sz w:val="28"/>
        </w:rPr>
      </w:pPr>
      <w:r>
        <w:rPr>
          <w:sz w:val="28"/>
        </w:rPr>
        <w:t xml:space="preserve">Заявление за учебный год, начавшийся с 1 сентября предыдущего календарного года, представляется заявителем (уполномоченным представителем) ежегодно по завершении этого учебного года после 30 июня, но не позднее 31 декабря календарного года, в котором он завершился. </w:t>
      </w:r>
    </w:p>
    <w:p>
      <w:pPr>
        <w:spacing w:after="160"/>
        <w:ind w:firstLine="709"/>
        <w:contextualSpacing/>
        <w:jc w:val="both"/>
        <w:rPr>
          <w:sz w:val="36"/>
          <w:szCs w:val="28"/>
          <w:lang w:eastAsia="ru-RU"/>
        </w:rPr>
      </w:pPr>
      <w:r>
        <w:rPr>
          <w:sz w:val="28"/>
        </w:rPr>
        <w:t xml:space="preserve">В случае достижения ребенком возраста 23 лет в период обучения в образовательной организации он вправе обратиться с заявлением по завершении этого учебного года в период с 1 июля по 31 декабря. В этом случае компенсация предоставляется за период учебного года начиная с 1 сентября предыдущего календарного года до конца месяца, в котором ребенок достиг возраста 23 лет.</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 (в зависимости от конкретной жизненной ситуации)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предъявление оригинала документа</w:t>
      </w:r>
      <w:r>
        <w:rPr>
          <w:sz w:val="28"/>
          <w:szCs w:val="28"/>
        </w:rPr>
        <w:t xml:space="preserve">; </w:t>
      </w:r>
      <w:r>
        <w:rPr>
          <w:sz w:val="28"/>
          <w:szCs w:val="28"/>
        </w:rPr>
        <w:t xml:space="preserve">в МФЦ</w:t>
      </w:r>
      <w:r>
        <w:rPr>
          <w:sz w:val="28"/>
          <w:szCs w:val="28"/>
        </w:rPr>
        <w:t xml:space="preserve">: </w:t>
      </w:r>
      <w:r>
        <w:rPr>
          <w:sz w:val="28"/>
          <w:szCs w:val="28"/>
        </w:rPr>
        <w:t xml:space="preserve">предъявление оригинала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Единая система идентификации и аутентификации</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заявителя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обучение ребенка (детей) по образовательным программам среднего профессионального образования на платной основе</w:t>
      </w:r>
      <w:r>
        <w:rPr>
          <w:sz w:val="28"/>
          <w:szCs w:val="28"/>
        </w:rPr>
        <w:t xml:space="preserve"> </w:t>
      </w:r>
      <w:r>
        <w:rPr>
          <w:sz w:val="28"/>
          <w:szCs w:val="28"/>
          <w:lang w:eastAsia="ru-RU"/>
        </w:rPr>
        <w:t xml:space="preserve">(все документы из категории)</w:t>
      </w:r>
      <w:r>
        <w:rPr>
          <w:sz w:val="28"/>
          <w:szCs w:val="28"/>
        </w:rPr>
        <w:t xml:space="preserve">:</w:t>
      </w:r>
    </w:p>
    <w:p>
      <w:pPr>
        <w:spacing w:after="160"/>
        <w:ind w:firstLine="709"/>
        <w:contextualSpacing/>
        <w:jc w:val="both"/>
        <w:rPr>
          <w:sz w:val="28"/>
          <w:szCs w:val="28"/>
        </w:rPr>
      </w:pPr>
      <w:r>
        <w:rPr>
          <w:sz w:val="28"/>
          <w:szCs w:val="28"/>
        </w:rPr>
        <w:t xml:space="preserve">договор (контракт) на обучение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w:t>
      </w:r>
      <w:bookmarkStart w:id="0" w:name="_GoBack"/>
      <w:bookmarkEnd w:id="0"/>
      <w:r>
        <w:rPr>
          <w:sz w:val="28"/>
          <w:szCs w:val="28"/>
        </w:rPr>
        <w:t xml:space="preserve">е, установленном законодательством Российской Федерации; на Едином портале: скан-образ документа, достоверность которого подтверждается предоставлением оригинала документа в течение 5 рабочих дней со дня регистрации заявления, подписан простой электронной подписью);</w:t>
      </w:r>
    </w:p>
    <w:p>
      <w:pPr>
        <w:spacing w:after="160"/>
        <w:ind w:firstLine="709"/>
        <w:contextualSpacing/>
        <w:jc w:val="both"/>
        <w:rPr>
          <w:sz w:val="28"/>
          <w:szCs w:val="28"/>
          <w:lang w:eastAsia="ru-RU"/>
        </w:rPr>
      </w:pPr>
      <w:r>
        <w:rPr>
          <w:sz w:val="28"/>
          <w:szCs w:val="28"/>
        </w:rPr>
        <w:t xml:space="preserve">справка образовательной организации об обучении или о периоде обучения</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внесение (перечисление) денежных средств в образовательную организацию за обучение ребенка в учебном году, по завершении которого подано заявление</w:t>
      </w:r>
      <w:r>
        <w:rPr>
          <w:sz w:val="28"/>
          <w:szCs w:val="28"/>
        </w:rPr>
        <w:t xml:space="preserve">,</w:t>
      </w:r>
      <w:r>
        <w:rPr>
          <w:sz w:val="28"/>
          <w:szCs w:val="28"/>
        </w:rPr>
        <w:t xml:space="preserve"> – платежный документ</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w:t>
      </w:r>
      <w:r>
        <w:rPr>
          <w:sz w:val="28"/>
          <w:szCs w:val="28"/>
        </w:rPr>
        <w:t xml:space="preserve">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населения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w:t>
      </w:r>
      <w:r>
        <w:rPr>
          <w:sz w:val="28"/>
          <w:szCs w:val="28"/>
        </w:rPr>
        <w:t xml:space="preserve">Федеральной службы безопасности</w:t>
      </w:r>
      <w:r>
        <w:rPr>
          <w:sz w:val="28"/>
          <w:szCs w:val="28"/>
        </w:rPr>
        <w:t xml:space="preserve">,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w:t>
      </w:r>
      <w:r>
        <w:rPr>
          <w:sz w:val="28"/>
          <w:szCs w:val="28"/>
        </w:rPr>
        <w:t xml:space="preserve">Российской Федерации, Главном управлении специальных программ Президента Российской Федерации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рамках применения специального налогового режима «Налог на профессиональный доход»</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ежемесячного пожизненного содержания судей, вышедших в отставку</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получаемых алиментов</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w:t>
      </w:r>
      <w:r>
        <w:rPr>
          <w:sz w:val="28"/>
          <w:szCs w:val="28"/>
        </w:rPr>
        <w:t xml:space="preserve">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w:t>
      </w:r>
      <w:r>
        <w:rPr>
          <w:sz w:val="28"/>
          <w:szCs w:val="28"/>
        </w:rPr>
        <w:t xml:space="preserve">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согласие субъекта персональных данных на обработку его персональных данных</w:t>
      </w:r>
      <w:r>
        <w:rPr>
          <w:sz w:val="28"/>
          <w:szCs w:val="28"/>
        </w:rPr>
        <w:t xml:space="preserve"> (если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Pr>
          <w:sz w:val="28"/>
          <w:szCs w:val="28"/>
        </w:rPr>
        <w:t xml:space="preserve">,</w:t>
      </w:r>
      <w:r>
        <w:rPr>
          <w:sz w:val="28"/>
          <w:szCs w:val="28"/>
        </w:rPr>
        <w:t xml:space="preserve"> – согласие на обработку персональных данных</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в электронном виде, подписанный простой электронной подписью заявителя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 Заявителя</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представляется в случае если от имени заявителя действует уполномоченное лицо</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представляется в случае если от имени заявителя действует уполномоченное лицо</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представляется в случае если от имени заявителя действует уполномоченное лицо</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в электронном виде, подписанный простой электронной подписью заявителя</w:t>
      </w:r>
      <w:r>
        <w:rPr>
          <w:sz w:val="28"/>
          <w:szCs w:val="28"/>
        </w:rPr>
        <w:t xml:space="preserve">, представляется в случае если от имени заявителя действует уполномоченное лицо</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статус многодетной семьи в Российской Федерации</w:t>
      </w:r>
      <w:r>
        <w:rPr>
          <w:sz w:val="28"/>
          <w:szCs w:val="28"/>
        </w:rPr>
        <w:t xml:space="preserve">,</w:t>
      </w:r>
      <w:r>
        <w:rPr>
          <w:sz w:val="28"/>
          <w:szCs w:val="28"/>
        </w:rPr>
        <w:t xml:space="preserve"> – удостоверение многодетной семьи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w:t>
      </w:r>
      <w:r>
        <w:rPr>
          <w:sz w:val="28"/>
          <w:szCs w:val="28"/>
        </w:rPr>
        <w:t xml:space="preserve">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в электронном виде, подписанный простой электронной подписью заявителя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заявителя и членов семьи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 виде процентов по вкладам (остаткам на счетах) в банках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назначенных социальных выплатах безработному заявителю (члену его семьи)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регистрацию застрахованного лица в системе индивидуального (персонифицированного) учета</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w:t>
      </w:r>
      <w:r>
        <w:rPr>
          <w:sz w:val="28"/>
          <w:szCs w:val="28"/>
        </w:rPr>
        <w:t xml:space="preserve">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страховой номер индивидуального лицевого счета (СНИЛС)</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регистрацию застрахованного лица в системе индивидуального (персонифицированного) учета</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посредством почтовой связи</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МФЦ отказывае</w:t>
      </w:r>
      <w:r>
        <w:rPr>
          <w:sz w:val="28"/>
          <w:szCs w:val="28"/>
        </w:rPr>
        <w:t xml:space="preserve">т</w:t>
      </w:r>
      <w:r>
        <w:rPr>
          <w:sz w:val="28"/>
          <w:szCs w:val="28"/>
        </w:rPr>
        <w:t xml:space="preserve"> заявителю в приеме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 предусматривает </w:t>
      </w:r>
      <w:r>
        <w:rPr>
          <w:sz w:val="28"/>
          <w:szCs w:val="28"/>
          <w:lang w:eastAsia="ru-RU"/>
        </w:rPr>
        <w:t xml:space="preserve">возможность</w:t>
      </w:r>
      <w:r>
        <w:rPr>
          <w:sz w:val="28"/>
          <w:szCs w:val="28"/>
          <w:lang w:eastAsia="ru-RU"/>
        </w:rPr>
        <w:t xml:space="preserve"> 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 регистрации</w:t>
      </w:r>
      <w:r>
        <w:rPr>
          <w:sz w:val="28"/>
          <w:szCs w:val="28"/>
          <w:lang w:eastAsia="ru-RU"/>
        </w:rPr>
        <w:t xml:space="preserve"> 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подачи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w:t>
      </w:r>
      <w:r>
        <w:rPr>
          <w:sz w:val="28"/>
          <w:szCs w:val="28"/>
        </w:rPr>
        <w:t xml:space="preserve">рабочий день</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посредством почтовой связи</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w:t>
      </w:r>
      <w:r>
        <w:rPr>
          <w:sz w:val="28"/>
          <w:szCs w:val="28"/>
        </w:rPr>
        <w:t xml:space="preserve">рабочий день</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w:t>
      </w:r>
      <w:r>
        <w:rPr>
          <w:sz w:val="28"/>
          <w:szCs w:val="28"/>
        </w:rPr>
        <w:t xml:space="preserve">рабочий день</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страхового номера индивидуального лицевого счёта (СНИЛС) застрахованного лица с учётом дополнительных сведений о месте </w:t>
      </w:r>
      <w:r>
        <w:rPr>
          <w:sz w:val="28"/>
          <w:szCs w:val="28"/>
        </w:rPr>
        <w:t xml:space="preserve">рождения, документе, удостоверяющем личность</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Социальный фонд России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w:t>
      </w:r>
      <w:r>
        <w:rPr>
          <w:sz w:val="28"/>
          <w:szCs w:val="28"/>
        </w:rPr>
        <w:t xml:space="preserve">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Социальный фонд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w:t>
      </w:r>
      <w:r>
        <w:rPr>
          <w:sz w:val="28"/>
          <w:szCs w:val="28"/>
        </w:rPr>
        <w:t xml:space="preserve">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Социальный</w:t>
      </w:r>
      <w:r>
        <w:rPr>
          <w:sz w:val="28"/>
          <w:szCs w:val="28"/>
          <w:lang w:val="en-US"/>
        </w:rPr>
        <w:t xml:space="preserve"> фонд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Pr>
          <w:sz w:val="28"/>
          <w:szCs w:val="28"/>
        </w:rPr>
        <w:t xml:space="preserve">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процентах, полученных по вкладам в кредитных учреждениях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Социальный</w:t>
      </w:r>
      <w:r>
        <w:rPr>
          <w:sz w:val="28"/>
          <w:szCs w:val="28"/>
          <w:lang w:val="en-US"/>
        </w:rPr>
        <w:t xml:space="preserve"> фонд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об установлении статуса многодетной семьи в Новосибирской области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Минтруда</w:t>
      </w:r>
      <w:r>
        <w:rPr>
          <w:sz w:val="28"/>
          <w:szCs w:val="28"/>
          <w:lang w:val="en-US"/>
        </w:rPr>
        <w:t xml:space="preserve"> и соцразвития НСО</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отказывает</w:t>
      </w:r>
      <w:r>
        <w:rPr>
          <w:sz w:val="28"/>
          <w:szCs w:val="28"/>
        </w:rPr>
        <w:t xml:space="preserve"> заявителю в предоставлении Услуги </w:t>
      </w:r>
      <w:r>
        <w:rPr>
          <w:sz w:val="28"/>
          <w:szCs w:val="28"/>
        </w:rPr>
        <w:t xml:space="preserve">при </w:t>
      </w:r>
      <w:r>
        <w:rPr>
          <w:sz w:val="28"/>
          <w:szCs w:val="28"/>
        </w:rPr>
        <w:t xml:space="preserve">наличии следующих 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или представление не в полном объеме доку</w:t>
      </w:r>
      <w:r>
        <w:rPr>
          <w:sz w:val="28"/>
          <w:szCs w:val="28"/>
        </w:rPr>
        <w:t xml:space="preserve">ментов, которые необходимо пред</w:t>
      </w:r>
      <w:r>
        <w:rPr>
          <w:sz w:val="28"/>
          <w:szCs w:val="28"/>
        </w:rPr>
        <w:t xml:space="preserve">ставить самостоятельно</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наличие в представленных документах повреждений, исправлений, которые не позволяют однозначно истолковать их содержание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отсутствие права на получение компенсации в соответствии с 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 утвержденного постановлением Правительства Новосибирской</w:t>
      </w:r>
      <w:r>
        <w:rPr>
          <w:sz w:val="28"/>
          <w:szCs w:val="28"/>
        </w:rPr>
        <w:t xml:space="preserve"> области от 14.11.2022 № 535-п «</w:t>
      </w:r>
      <w:r>
        <w:rPr>
          <w:sz w:val="28"/>
          <w:szCs w:val="28"/>
        </w:rPr>
        <w:t xml:space="preserve">О компенсации части стоимости обучения детей из многодетных семей по образовательным программам среднего профессиональног</w:t>
      </w:r>
      <w:r>
        <w:rPr>
          <w:sz w:val="28"/>
          <w:szCs w:val="28"/>
        </w:rPr>
        <w:t xml:space="preserve">о образования на платной основе»</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4</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перечисление денежных средств через организацию почтовой связи</w:t>
      </w:r>
      <w:r>
        <w:rPr>
          <w:sz w:val="28"/>
          <w:szCs w:val="28"/>
        </w:rPr>
        <w:t xml:space="preserve">, </w:t>
      </w:r>
      <w:r>
        <w:rPr>
          <w:sz w:val="28"/>
          <w:szCs w:val="28"/>
        </w:rPr>
        <w:t xml:space="preserve">путем перечисления на лицевой счет заявителя в кредитной организации</w:t>
      </w:r>
      <w:r>
        <w:rPr>
          <w:sz w:val="28"/>
          <w:szCs w:val="28"/>
        </w:rPr>
        <w:t xml:space="preserve"> </w:t>
      </w:r>
      <w:r>
        <w:rPr>
          <w:sz w:val="28"/>
          <w:szCs w:val="28"/>
          <w:lang w:eastAsia="ru-RU"/>
        </w:rPr>
        <w:t xml:space="preserve">–</w:t>
      </w:r>
      <w:r>
        <w:rPr>
          <w:sz w:val="28"/>
          <w:szCs w:val="28"/>
        </w:rPr>
        <w:t xml:space="preserve"> </w:t>
      </w:r>
      <w:r>
        <w:rPr>
          <w:sz w:val="28"/>
          <w:szCs w:val="28"/>
        </w:rPr>
        <w:t xml:space="preserve">выплата денежных средств</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на Едином портале</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на Едином портале</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w:t>
      </w:r>
      <w:r>
        <w:rPr>
          <w:sz w:val="28"/>
          <w:szCs w:val="28"/>
          <w:lang w:eastAsia="ru-RU"/>
        </w:rPr>
        <w:t xml:space="preserve"> (выплата)</w:t>
      </w:r>
      <w:r>
        <w:rPr>
          <w:sz w:val="28"/>
          <w:szCs w:val="28"/>
          <w:lang w:eastAsia="ru-RU"/>
        </w:rPr>
        <w:t xml:space="preserve">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45</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О</w:t>
      </w:r>
      <w:r>
        <w:rPr>
          <w:sz w:val="28"/>
          <w:szCs w:val="28"/>
          <w:lang w:eastAsia="ru-RU"/>
        </w:rPr>
        <w:t xml:space="preserve"> принятом решении заявитель </w:t>
      </w:r>
      <w:r>
        <w:rPr>
          <w:sz w:val="28"/>
          <w:szCs w:val="28"/>
          <w:lang w:eastAsia="ru-RU"/>
        </w:rPr>
        <w:t xml:space="preserve">уведомляется не позднее 5 рабочих дней со дня принятия решения о предоставлении или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w:t>
      </w:r>
      <w:r>
        <w:rPr>
          <w:sz w:val="28"/>
          <w:szCs w:val="28"/>
          <w:lang w:eastAsia="ru-RU"/>
        </w:rPr>
        <w:t xml:space="preserve">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w:t>
      </w:r>
      <w:r>
        <w:rPr>
          <w:sz w:val="28"/>
          <w:szCs w:val="28"/>
          <w:lang w:eastAsia="ru-RU"/>
        </w:rPr>
        <w:t xml:space="preserve">варианта Услуги </w:t>
      </w:r>
      <w:r>
        <w:rPr>
          <w:sz w:val="28"/>
          <w:szCs w:val="28"/>
          <w:lang w:eastAsia="ru-RU"/>
        </w:rPr>
        <w:t xml:space="preserve">составляет</w:t>
      </w:r>
      <w:r>
        <w:rPr>
          <w:sz w:val="28"/>
          <w:szCs w:val="28"/>
          <w:lang w:eastAsia="ru-RU"/>
        </w:rPr>
        <w:t xml:space="preserve"> </w:t>
      </w:r>
      <w:r>
        <w:rPr>
          <w:sz w:val="28"/>
          <w:szCs w:val="28"/>
          <w:lang w:eastAsia="ru-RU"/>
        </w:rPr>
        <w:t xml:space="preserve">7</w:t>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выплата денежных средств</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lang w:eastAsia="ru-RU"/>
        </w:rPr>
        <w:t xml:space="preserve">заявления</w:t>
      </w:r>
      <w:r>
        <w:rPr>
          <w:sz w:val="28"/>
          <w:szCs w:val="28"/>
        </w:rPr>
        <w:t xml:space="preserve">, форма которого утверждена </w:t>
      </w:r>
      <w:r>
        <w:rPr>
          <w:sz w:val="28"/>
          <w:szCs w:val="28"/>
        </w:rPr>
        <w:t xml:space="preserve">приказом министерства труда и социального развития Новосибирской области от 26.12.2022 № 1844 «Об утверждении формы заявления на получение компенсации»</w:t>
      </w:r>
      <w:r>
        <w:rPr>
          <w:sz w:val="28"/>
          <w:szCs w:val="28"/>
          <w:lang w:eastAsia="ru-RU"/>
        </w:rPr>
        <w:t xml:space="preserve">, осуществляется </w:t>
      </w:r>
      <w:r>
        <w:rPr>
          <w:sz w:val="28"/>
          <w:szCs w:val="28"/>
        </w:rPr>
        <w:t xml:space="preserve">в Органе власти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в МФЦ</w:t>
      </w:r>
      <w:r>
        <w:rPr>
          <w:sz w:val="28"/>
          <w:szCs w:val="28"/>
        </w:rPr>
        <w:t xml:space="preserve">.</w:t>
      </w:r>
    </w:p>
    <w:p>
      <w:pPr>
        <w:spacing w:after="160"/>
        <w:ind w:firstLine="709"/>
        <w:contextualSpacing/>
        <w:jc w:val="both"/>
        <w:rPr>
          <w:sz w:val="28"/>
        </w:rPr>
      </w:pPr>
      <w:r>
        <w:rPr>
          <w:sz w:val="28"/>
        </w:rPr>
        <w:t xml:space="preserve">Заявление за учебный год, начавшийся с 1 сентября предыдущего календарного года, представляется заявителем (уполномоченным представителем) ежегодно по завершении этого учебного года после 30 июня, но не позднее 31 декабря календарного года, в котором он завершился. </w:t>
      </w:r>
    </w:p>
    <w:p>
      <w:pPr>
        <w:spacing w:after="160"/>
        <w:ind w:firstLine="709"/>
        <w:contextualSpacing/>
        <w:jc w:val="both"/>
        <w:rPr>
          <w:sz w:val="28"/>
          <w:szCs w:val="28"/>
          <w:lang w:eastAsia="ru-RU"/>
        </w:rPr>
      </w:pPr>
      <w:r>
        <w:rPr>
          <w:sz w:val="28"/>
        </w:rPr>
        <w:t xml:space="preserve">В случае достижения ребенком возраста 23 лет в период обучения в образовательной организации он вправе обратиться с заявлением по завершении этого учебного года в период с 1 июля по 31 декабря. В этом случае компенсация предоставляется за период учебного года начиная с 1 сентября предыдущего календарного года до конца месяца, в котором ребенок достиг возраста 23 лет.</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 (в зависимости от конкретной жизненной ситуации)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предъявление оригинала документа</w:t>
      </w:r>
      <w:r>
        <w:rPr>
          <w:sz w:val="28"/>
          <w:szCs w:val="28"/>
        </w:rPr>
        <w:t xml:space="preserve">; </w:t>
      </w:r>
      <w:r>
        <w:rPr>
          <w:sz w:val="28"/>
          <w:szCs w:val="28"/>
        </w:rPr>
        <w:t xml:space="preserve">в МФЦ</w:t>
      </w:r>
      <w:r>
        <w:rPr>
          <w:sz w:val="28"/>
          <w:szCs w:val="28"/>
        </w:rPr>
        <w:t xml:space="preserve">: </w:t>
      </w:r>
      <w:r>
        <w:rPr>
          <w:sz w:val="28"/>
          <w:szCs w:val="28"/>
        </w:rPr>
        <w:t xml:space="preserve">предъявление оригинала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Единая система идентификации и аутентификации</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заявителя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обучение ребенка (детей) по образовательным программам среднего профессионального образования на платной основе</w:t>
      </w:r>
      <w:r>
        <w:rPr>
          <w:sz w:val="28"/>
          <w:szCs w:val="28"/>
        </w:rPr>
        <w:t xml:space="preserve"> </w:t>
      </w:r>
      <w:r>
        <w:rPr>
          <w:sz w:val="28"/>
          <w:szCs w:val="28"/>
          <w:lang w:eastAsia="ru-RU"/>
        </w:rPr>
        <w:t xml:space="preserve">(все документы из категории)</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(контракт) на обучение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скан-образ документа, достоверность которого подтверждается предоставлением оригинала документа в течение 5 рабочих дней со дня регистрации заявления, подписан простой электронной подписью);</w:t>
      </w:r>
    </w:p>
    <w:p>
      <w:pPr>
        <w:spacing w:after="160"/>
        <w:ind w:firstLine="709"/>
        <w:contextualSpacing/>
        <w:jc w:val="both"/>
        <w:rPr>
          <w:sz w:val="28"/>
          <w:szCs w:val="28"/>
          <w:lang w:eastAsia="ru-RU"/>
        </w:rPr>
      </w:pPr>
      <w:r>
        <w:rPr>
          <w:sz w:val="28"/>
          <w:szCs w:val="28"/>
        </w:rPr>
        <w:t xml:space="preserve">справка образовательной организации об обучении или о периоде обучения</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внесение (перечисление) денежных средств в образовательную организацию за обучение ребенка в учебном году, по завершении которого подано заявление</w:t>
      </w:r>
      <w:r>
        <w:rPr>
          <w:sz w:val="28"/>
          <w:szCs w:val="28"/>
        </w:rPr>
        <w:t xml:space="preserve">,</w:t>
      </w:r>
      <w:r>
        <w:rPr>
          <w:sz w:val="28"/>
          <w:szCs w:val="28"/>
        </w:rPr>
        <w:t xml:space="preserve"> – платежный документ</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населения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w:t>
      </w:r>
      <w:r>
        <w:rPr>
          <w:sz w:val="28"/>
          <w:szCs w:val="28"/>
        </w:rPr>
        <w:t xml:space="preserve">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пенсии, получаемой лицами, проходящими (проходившими) военную службу, службу в учреждениях и органах уголовно-исполнительной системы Р</w:t>
      </w:r>
      <w:r>
        <w:rPr>
          <w:sz w:val="28"/>
          <w:szCs w:val="28"/>
        </w:rPr>
        <w:t xml:space="preserve">оссийской Федерации, органах</w:t>
      </w:r>
      <w:r>
        <w:rPr>
          <w:sz w:val="28"/>
          <w:szCs w:val="28"/>
        </w:rPr>
        <w:t xml:space="preserve"> Федеральной службы безопасности</w:t>
      </w:r>
      <w:r>
        <w:rPr>
          <w:sz w:val="28"/>
          <w:szCs w:val="28"/>
        </w:rPr>
        <w:t xml:space="preserve">,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рамках применения специального налогового режима «Налог на профессиональный доход»</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ежемесячного пожизненного содержания судей, вышедших в отставку</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получаемых алиментов</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w:t>
      </w:r>
      <w:r>
        <w:rPr>
          <w:sz w:val="28"/>
          <w:szCs w:val="28"/>
        </w:rPr>
        <w:t xml:space="preserve">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 </w:t>
      </w:r>
      <w:r>
        <w:rPr>
          <w:sz w:val="28"/>
          <w:szCs w:val="28"/>
        </w:rPr>
        <w:t xml:space="preserve">в том числе нотариально удостоверенный перевод на русский язык</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w:t>
      </w:r>
      <w:r>
        <w:rPr>
          <w:sz w:val="28"/>
          <w:szCs w:val="28"/>
        </w:rPr>
        <w:t xml:space="preserve">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w:t>
      </w:r>
      <w:r>
        <w:rPr>
          <w:sz w:val="28"/>
          <w:szCs w:val="28"/>
        </w:rPr>
        <w:t xml:space="preserve">подтверждающие согласие субъекта персональных данных на обработку его персональных данных (если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Pr>
          <w:sz w:val="28"/>
          <w:szCs w:val="28"/>
        </w:rPr>
        <w:t xml:space="preserve">,</w:t>
      </w:r>
      <w:r>
        <w:rPr>
          <w:sz w:val="28"/>
          <w:szCs w:val="28"/>
        </w:rPr>
        <w:t xml:space="preserve"> – согласие на обработку персональных данных</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в электронном виде, подписанный простой электронной подписью заявителя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 Заявителя</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представляется в случае если от имени заявителя действует уполномоченное лицо</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представляется в случае если от имени заявителя действует уполномоченное лицо</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представляется в случае если от имени заявителя действует уполномоченное лицо</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в электронном виде, подписанный простой электронной подписью заявителя</w:t>
      </w:r>
      <w:r>
        <w:rPr>
          <w:sz w:val="28"/>
          <w:szCs w:val="28"/>
        </w:rPr>
        <w:t xml:space="preserve">, представляется в случае если от имени заявителя действует уполномоченное лицо</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иностранного государства, подтверждающие государственную регистрацию актов гражданского состояния</w:t>
      </w:r>
      <w:r>
        <w:rPr>
          <w:sz w:val="28"/>
          <w:szCs w:val="28"/>
        </w:rPr>
        <w:t xml:space="preserve">,</w:t>
      </w:r>
      <w:r>
        <w:rPr>
          <w:sz w:val="28"/>
          <w:szCs w:val="28"/>
        </w:rPr>
        <w:t xml:space="preserve"> – документ (свидетельство) о рождении, </w:t>
      </w:r>
      <w:r>
        <w:rPr>
          <w:sz w:val="28"/>
          <w:szCs w:val="28"/>
        </w:rPr>
        <w:t xml:space="preserve">выданный компетентным органом иностранного государства</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статус многодетной семьи в Российской Федерации</w:t>
      </w:r>
      <w:r>
        <w:rPr>
          <w:sz w:val="28"/>
          <w:szCs w:val="28"/>
        </w:rPr>
        <w:t xml:space="preserve">,</w:t>
      </w:r>
      <w:r>
        <w:rPr>
          <w:sz w:val="28"/>
          <w:szCs w:val="28"/>
        </w:rPr>
        <w:t xml:space="preserve"> – удостоверение многодетной семьи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в электронном виде, подписанный простой электронной подписью заявителя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заявителя и членов семьи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 виде процентов по вкладам (остаткам на счетах) в банках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назначенных социальных выплатах безработному заявителю (члену его семьи)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регистрацию застрахованного лица в системе индивидуального (персонифицированного) учета</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страховой номер индивидуального лицевого счета (СНИЛС)</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регистрацию застрахованного лица в системе индивидуального (персонифицированного) учета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актов гражданского состояния</w:t>
      </w:r>
      <w:r>
        <w:rPr>
          <w:sz w:val="28"/>
          <w:szCs w:val="28"/>
        </w:rPr>
        <w:t xml:space="preserve">,</w:t>
      </w:r>
      <w:r>
        <w:rPr>
          <w:sz w:val="28"/>
          <w:szCs w:val="28"/>
        </w:rPr>
        <w:t xml:space="preserve"> – свидетельство о рождении</w:t>
      </w:r>
      <w:r>
        <w:rPr>
          <w:sz w:val="28"/>
          <w:szCs w:val="28"/>
        </w:rPr>
        <w:t xml:space="preserve"> (при подаче </w:t>
      </w:r>
      <w:r>
        <w:rPr>
          <w:sz w:val="28"/>
          <w:szCs w:val="28"/>
          <w:lang w:eastAsia="ru-RU"/>
        </w:rPr>
        <w:t xml:space="preserve">заявления</w:t>
      </w:r>
      <w:r>
        <w:rPr>
          <w:sz w:val="28"/>
          <w:szCs w:val="28"/>
        </w:rPr>
        <w:t xml:space="preserve"> </w:t>
      </w:r>
      <w:r>
        <w:rPr>
          <w:sz w:val="28"/>
          <w:szCs w:val="28"/>
        </w:rPr>
        <w:t xml:space="preserve">в Органе власти</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в МФЦ</w:t>
      </w:r>
      <w:r>
        <w:rPr>
          <w:sz w:val="28"/>
          <w:szCs w:val="28"/>
        </w:rPr>
        <w:t xml:space="preserve">: </w:t>
      </w:r>
      <w:r>
        <w:rPr>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w:t>
      </w:r>
      <w:r>
        <w:rPr>
          <w:sz w:val="28"/>
          <w:szCs w:val="28"/>
        </w:rPr>
        <w:t xml:space="preserve">, </w:t>
      </w:r>
      <w:r>
        <w:rPr>
          <w:sz w:val="28"/>
          <w:szCs w:val="28"/>
        </w:rPr>
        <w:t xml:space="preserve">подписан простой электронной подписью</w:t>
      </w:r>
      <w:r>
        <w:rPr>
          <w:sz w:val="28"/>
          <w:szCs w:val="28"/>
        </w:rPr>
        <w:t xml:space="preserve">)</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посредством почтовой связи</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МФЦ</w:t>
      </w:r>
      <w:r>
        <w:rPr>
          <w:sz w:val="28"/>
          <w:szCs w:val="28"/>
        </w:rPr>
        <w:t xml:space="preserve"> отказывае</w:t>
      </w:r>
      <w:r>
        <w:rPr>
          <w:sz w:val="28"/>
          <w:szCs w:val="28"/>
        </w:rPr>
        <w:t xml:space="preserve">т</w:t>
      </w:r>
      <w:r>
        <w:rPr>
          <w:sz w:val="28"/>
          <w:szCs w:val="28"/>
        </w:rPr>
        <w:t xml:space="preserve"> заявителю в приеме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 предусматривает </w:t>
      </w:r>
      <w:r>
        <w:rPr>
          <w:sz w:val="28"/>
          <w:szCs w:val="28"/>
          <w:lang w:eastAsia="ru-RU"/>
        </w:rPr>
        <w:t xml:space="preserve">возможность</w:t>
      </w:r>
      <w:r>
        <w:rPr>
          <w:sz w:val="28"/>
          <w:szCs w:val="28"/>
          <w:lang w:eastAsia="ru-RU"/>
        </w:rPr>
        <w:t xml:space="preserve"> 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 регистрации</w:t>
      </w:r>
      <w:r>
        <w:rPr>
          <w:sz w:val="28"/>
          <w:szCs w:val="28"/>
          <w:lang w:eastAsia="ru-RU"/>
        </w:rPr>
        <w:t xml:space="preserve"> 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подачи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w:t>
      </w:r>
      <w:r>
        <w:rPr>
          <w:sz w:val="28"/>
          <w:szCs w:val="28"/>
        </w:rPr>
        <w:t xml:space="preserve">рабочий день</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посредством почтовой связи</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w:t>
      </w:r>
      <w:r>
        <w:rPr>
          <w:sz w:val="28"/>
          <w:szCs w:val="28"/>
        </w:rPr>
        <w:t xml:space="preserve">рабочий день</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w:t>
      </w:r>
      <w:r>
        <w:rPr>
          <w:sz w:val="28"/>
          <w:szCs w:val="28"/>
        </w:rPr>
        <w:t xml:space="preserve"> </w:t>
      </w:r>
      <w:r>
        <w:rPr>
          <w:sz w:val="28"/>
          <w:szCs w:val="28"/>
        </w:rPr>
        <w:t xml:space="preserve">1</w:t>
      </w:r>
      <w:r>
        <w:rPr>
          <w:sz w:val="28"/>
          <w:szCs w:val="28"/>
        </w:rPr>
        <w:t xml:space="preserve"> </w:t>
      </w:r>
      <w:r>
        <w:rPr>
          <w:sz w:val="28"/>
          <w:szCs w:val="28"/>
        </w:rPr>
        <w:t xml:space="preserve">рабочий день</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Социальный фонд России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w:t>
      </w:r>
      <w:r>
        <w:rPr>
          <w:sz w:val="28"/>
          <w:szCs w:val="28"/>
        </w:rPr>
        <w:t xml:space="preserve">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ЕГР ЗАГС о государственной регистрации рождения</w:t>
      </w:r>
      <w:r>
        <w:rPr>
          <w:sz w:val="28"/>
          <w:szCs w:val="28"/>
        </w:rPr>
        <w:t xml:space="preserve">»</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w:t>
      </w:r>
      <w:r>
        <w:rPr>
          <w:sz w:val="28"/>
          <w:szCs w:val="28"/>
        </w:rPr>
        <w:t xml:space="preserve">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Социальный фонд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w:t>
      </w:r>
      <w:r>
        <w:rPr>
          <w:sz w:val="28"/>
          <w:szCs w:val="28"/>
        </w:rPr>
        <w:t xml:space="preserve">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Социальный</w:t>
      </w:r>
      <w:r>
        <w:rPr>
          <w:sz w:val="28"/>
          <w:szCs w:val="28"/>
          <w:lang w:val="en-US"/>
        </w:rPr>
        <w:t xml:space="preserve"> фонд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процентах, полученных по вкладам в кредитных учреждениях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ФНС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размере социальных выплат (пособий, компенсаций), </w:t>
      </w:r>
      <w:r>
        <w:rPr>
          <w:sz w:val="28"/>
          <w:szCs w:val="28"/>
        </w:rPr>
        <w:t xml:space="preserve">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Социальный</w:t>
      </w:r>
      <w:r>
        <w:rPr>
          <w:sz w:val="28"/>
          <w:szCs w:val="28"/>
          <w:lang w:val="en-US"/>
        </w:rPr>
        <w:t xml:space="preserve"> фонд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об установлении статуса многодетной семьи в Новосибирской области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Минтруда</w:t>
      </w:r>
      <w:r>
        <w:rPr>
          <w:sz w:val="28"/>
          <w:szCs w:val="28"/>
          <w:lang w:val="en-US"/>
        </w:rPr>
        <w:t xml:space="preserve"> и соцразвития НСО</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w:t>
      </w:r>
      <w:r>
        <w:rPr>
          <w:sz w:val="28"/>
          <w:szCs w:val="28"/>
        </w:rPr>
        <w:t xml:space="preserve"> </w:t>
      </w:r>
      <w:r>
        <w:rPr>
          <w:sz w:val="28"/>
          <w:szCs w:val="28"/>
        </w:rPr>
        <w:t xml:space="preserve">рабочий день</w:t>
      </w:r>
      <w:r>
        <w:rPr>
          <w:sz w:val="28"/>
          <w:szCs w:val="28"/>
        </w:rPr>
        <w:t xml:space="preserve"> </w:t>
      </w:r>
      <w:r>
        <w:rPr>
          <w:sz w:val="28"/>
          <w:szCs w:val="28"/>
        </w:rPr>
        <w:t xml:space="preserve">с даты</w:t>
      </w:r>
      <w:r>
        <w:rPr>
          <w:sz w:val="28"/>
          <w:szCs w:val="28"/>
        </w:rPr>
        <w:t xml:space="preserve"> 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5</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отказывает</w:t>
      </w:r>
      <w:r>
        <w:rPr>
          <w:sz w:val="28"/>
          <w:szCs w:val="28"/>
        </w:rPr>
        <w:t xml:space="preserve"> заявителю в предоставлении Услуги </w:t>
      </w:r>
      <w:r>
        <w:rPr>
          <w:sz w:val="28"/>
          <w:szCs w:val="28"/>
        </w:rPr>
        <w:t xml:space="preserve">при </w:t>
      </w:r>
      <w:r>
        <w:rPr>
          <w:sz w:val="28"/>
          <w:szCs w:val="28"/>
        </w:rPr>
        <w:t xml:space="preserve">наличии следующих 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или представление не в полном объеме доку</w:t>
      </w:r>
      <w:r>
        <w:rPr>
          <w:sz w:val="28"/>
          <w:szCs w:val="28"/>
        </w:rPr>
        <w:t xml:space="preserve">ментов, которые необходимо пред</w:t>
      </w:r>
      <w:r>
        <w:rPr>
          <w:sz w:val="28"/>
          <w:szCs w:val="28"/>
        </w:rPr>
        <w:t xml:space="preserve">ставить самостоятельно</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наличие в представленных документах повреждений, исправлений, которые не позволяют однозначно истолковать их содержание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отсутствие права на получение компенсации в соответствии с 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 утвержденного постановлением Правительства Новосибирской</w:t>
      </w:r>
      <w:r>
        <w:rPr>
          <w:sz w:val="28"/>
          <w:szCs w:val="28"/>
        </w:rPr>
        <w:t xml:space="preserve"> области от 14.11.2022 № 535-п «</w:t>
      </w:r>
      <w:r>
        <w:rPr>
          <w:sz w:val="28"/>
          <w:szCs w:val="28"/>
        </w:rPr>
        <w:t xml:space="preserve">О компенсации части стоимости обучения детей из многодетных семей по образовательным программам среднего профессионального</w:t>
      </w:r>
      <w:r>
        <w:rPr>
          <w:sz w:val="28"/>
          <w:szCs w:val="28"/>
        </w:rPr>
        <w:t xml:space="preserve"> образования на платной основе»</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4</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перечисление денежных средств через организацию почтовой связи</w:t>
      </w:r>
      <w:r>
        <w:rPr>
          <w:sz w:val="28"/>
          <w:szCs w:val="28"/>
        </w:rPr>
        <w:t xml:space="preserve">, </w:t>
      </w:r>
      <w:r>
        <w:rPr>
          <w:sz w:val="28"/>
          <w:szCs w:val="28"/>
        </w:rPr>
        <w:t xml:space="preserve">путем перечисления на лицевой счет заявителя в кредитной организации</w:t>
      </w:r>
      <w:r>
        <w:rPr>
          <w:sz w:val="28"/>
          <w:szCs w:val="28"/>
        </w:rPr>
        <w:t xml:space="preserve"> </w:t>
      </w:r>
      <w:r>
        <w:rPr>
          <w:sz w:val="28"/>
          <w:szCs w:val="28"/>
          <w:lang w:eastAsia="ru-RU"/>
        </w:rPr>
        <w:t xml:space="preserve">–</w:t>
      </w:r>
      <w:r>
        <w:rPr>
          <w:sz w:val="28"/>
          <w:szCs w:val="28"/>
        </w:rPr>
        <w:t xml:space="preserve"> </w:t>
      </w:r>
      <w:r>
        <w:rPr>
          <w:sz w:val="28"/>
          <w:szCs w:val="28"/>
        </w:rPr>
        <w:t xml:space="preserve">выплата денежных средств</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на Едином портале</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посредством почтовой связи</w:t>
      </w:r>
      <w:r>
        <w:rPr>
          <w:sz w:val="28"/>
          <w:szCs w:val="28"/>
        </w:rPr>
        <w:t xml:space="preserve">, </w:t>
      </w:r>
      <w:r>
        <w:rPr>
          <w:sz w:val="28"/>
          <w:szCs w:val="28"/>
        </w:rPr>
        <w:t xml:space="preserve">на Едином портале</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w:t>
      </w:r>
      <w:r>
        <w:rPr>
          <w:sz w:val="28"/>
          <w:szCs w:val="28"/>
          <w:lang w:eastAsia="ru-RU"/>
        </w:rPr>
        <w:t xml:space="preserve"> (выплата)</w:t>
      </w:r>
      <w:r>
        <w:rPr>
          <w:sz w:val="28"/>
          <w:szCs w:val="28"/>
          <w:lang w:eastAsia="ru-RU"/>
        </w:rPr>
        <w:t xml:space="preserve">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45</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О принятом решении заявитель уведомляется не позднее 5 рабочих дней со дня принятия решения о предоставлении или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w:t>
      </w:r>
      <w:r>
        <w:rPr>
          <w:sz w:val="28"/>
          <w:szCs w:val="28"/>
          <w:lang w:eastAsia="ru-RU"/>
        </w:rPr>
        <w:t xml:space="preserve">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w:t>
      </w:r>
    </w:p>
    <w:p>
      <w:pPr>
        <w:keepNext/>
        <w:keepLines/>
        <w:spacing w:before="480" w:after="240"/>
        <w:jc w:val="center"/>
        <w:outlineLvl w:val="0"/>
        <w:rPr>
          <w:b/>
          <w:bCs/>
          <w:sz w:val="28"/>
          <w:szCs w:val="28"/>
          <w:lang w:eastAsia="ru-RU"/>
        </w:rPr>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Органа власти</w:t>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w:t>
      </w:r>
      <w:r>
        <w:rPr>
          <w:sz w:val="28"/>
          <w:szCs w:val="28"/>
          <w:lang w:eastAsia="ru-RU"/>
        </w:rPr>
        <w:t xml:space="preserve"> </w:t>
      </w:r>
      <w:r>
        <w:rPr>
          <w:sz w:val="28"/>
          <w:szCs w:val="28"/>
        </w:rPr>
        <w:t xml:space="preserve">уполномоченным руководителем (заместителем руководителя)</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lang w:eastAsia="ru-RU"/>
        </w:rPr>
        <w:t xml:space="preserve"> </w:t>
      </w:r>
    </w:p>
    <w:p>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контроля за полнотой и качеством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ежегодно утверждаемого</w:t>
      </w:r>
      <w:r>
        <w:rPr>
          <w:sz w:val="28"/>
          <w:szCs w:val="28"/>
          <w:lang w:eastAsia="ru-RU"/>
        </w:rPr>
        <w:t xml:space="preserve"> плана, а внеплановые</w:t>
      </w:r>
      <w:r>
        <w:rPr>
          <w:sz w:val="28"/>
          <w:szCs w:val="28"/>
          <w:lang w:eastAsia="ru-RU"/>
        </w:rPr>
        <w:t xml:space="preserve"> </w:t>
      </w:r>
      <w:r>
        <w:rPr>
          <w:sz w:val="28"/>
          <w:szCs w:val="28"/>
          <w:lang w:eastAsia="ru-RU"/>
        </w:rPr>
        <w:t xml:space="preserve">–</w:t>
      </w:r>
      <w:r>
        <w:rPr>
          <w:sz w:val="28"/>
          <w:szCs w:val="28"/>
          <w:lang w:eastAsia="ru-RU"/>
        </w:rPr>
        <w:t xml:space="preserve"> </w:t>
      </w:r>
      <w:r>
        <w:rPr>
          <w:sz w:val="28"/>
          <w:szCs w:val="28"/>
        </w:rPr>
        <w:t xml:space="preserve"> </w:t>
      </w:r>
      <w:r>
        <w:rPr>
          <w:sz w:val="28"/>
          <w:szCs w:val="28"/>
          <w:lang w:eastAsia="ru-RU"/>
        </w:rPr>
        <w:t xml:space="preserve">по</w:t>
      </w:r>
      <w:r>
        <w:rPr>
          <w:sz w:val="28"/>
          <w:szCs w:val="28"/>
          <w:lang w:eastAsia="ru-RU"/>
        </w:rPr>
        <w:t xml:space="preserve"> решению лиц, ответственн</w:t>
      </w:r>
      <w:r>
        <w:rPr>
          <w:sz w:val="28"/>
          <w:szCs w:val="28"/>
          <w:lang w:eastAsia="ru-RU"/>
        </w:rPr>
        <w:t xml:space="preserve">ых</w:t>
      </w:r>
      <w:r>
        <w:rPr>
          <w:sz w:val="28"/>
          <w:szCs w:val="28"/>
          <w:lang w:eastAsia="ru-RU"/>
        </w:rPr>
        <w:t xml:space="preserve"> за проведение проверок.</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lang w:eastAsia="ru-RU"/>
        </w:rPr>
        <w:t xml:space="preserve">Органа</w:t>
      </w:r>
      <w:r>
        <w:rPr>
          <w:sz w:val="28"/>
          <w:szCs w:val="28"/>
          <w:lang w:eastAsia="ru-RU"/>
        </w:rPr>
        <w:t xml:space="preserve"> власти</w:t>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p>
    <w:p>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контроля за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keepNext/>
        <w:keepLines/>
        <w:spacing w:before="480" w:after="240"/>
        <w:jc w:val="center"/>
        <w:outlineLvl w:val="0"/>
        <w:rPr>
          <w:b/>
          <w:bCs/>
          <w:sz w:val="28"/>
          <w:szCs w:val="28"/>
          <w:lang w:eastAsia="ru-RU"/>
        </w:rPr>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t xml:space="preserve">на Едином портале</w:t>
      </w:r>
      <w:r>
        <w:rPr>
          <w:sz w:val="28"/>
          <w:szCs w:val="28"/>
        </w:rPr>
        <w:t xml:space="preserve">, </w:t>
      </w:r>
      <w:r>
        <w:rPr>
          <w:sz w:val="28"/>
          <w:szCs w:val="28"/>
        </w:rPr>
        <w:t xml:space="preserve">на информационных стендах в местах предоставления Услуги</w:t>
      </w:r>
      <w:r>
        <w:rPr>
          <w:sz w:val="28"/>
          <w:szCs w:val="28"/>
        </w:rPr>
        <w:t xml:space="preserve">, </w:t>
      </w:r>
      <w:r>
        <w:rPr>
          <w:sz w:val="28"/>
          <w:szCs w:val="28"/>
        </w:rPr>
        <w:t xml:space="preserve">на официальном сайте исполнительного органа государственной власти Новосибирской области (https://mtsr.nso.ru)</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t xml:space="preserve">на официальном сайте МФЦ</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официального сайта Органа власти в сети «Интернет»</w:t>
      </w:r>
      <w:r>
        <w:rPr>
          <w:sz w:val="28"/>
          <w:szCs w:val="28"/>
        </w:rPr>
        <w:t xml:space="preserve">, </w:t>
      </w:r>
      <w:r>
        <w:rPr>
          <w:sz w:val="28"/>
          <w:szCs w:val="28"/>
        </w:rPr>
        <w:t xml:space="preserve">через портал Федеральной государственной информационной системы «Досудебное обжалование» http://do.gosuslugi.ru</w:t>
      </w:r>
      <w:r>
        <w:rPr>
          <w:sz w:val="28"/>
          <w:szCs w:val="28"/>
        </w:rPr>
        <w:t xml:space="preserve">.</w:t>
      </w:r>
      <w:r>
        <w:t xml:space="preserve"> </w:t>
      </w:r>
    </w:p>
    <w:p>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t xml:space="preserve">в МФЦ</w:t>
      </w:r>
      <w:r>
        <w:rPr>
          <w:sz w:val="28"/>
          <w:szCs w:val="28"/>
        </w:rPr>
        <w:t xml:space="preserve">, </w:t>
      </w:r>
      <w:r>
        <w:rPr>
          <w:sz w:val="28"/>
          <w:szCs w:val="28"/>
        </w:rPr>
        <w:t xml:space="preserve">в Орган власти при личном обращении</w:t>
      </w:r>
      <w:r>
        <w:rPr>
          <w:sz w:val="28"/>
          <w:szCs w:val="28"/>
        </w:rPr>
        <w:t xml:space="preserve">, </w:t>
      </w:r>
      <w:r>
        <w:rPr>
          <w:sz w:val="28"/>
          <w:szCs w:val="28"/>
        </w:rPr>
        <w:t xml:space="preserve">путем направления почтового отправления</w:t>
      </w:r>
      <w:r>
        <w:rPr>
          <w:sz w:val="28"/>
          <w:szCs w:val="28"/>
        </w:rPr>
        <w:t xml:space="preserve">.</w:t>
      </w:r>
    </w:p>
    <w:p>
      <w:pPr>
        <w:spacing w:after="16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 № 1</w:t>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t xml:space="preserve">приказом</w:t>
      </w:r>
      <w:r>
        <w:rPr>
          <w:sz w:val="28"/>
          <w:szCs w:val="28"/>
        </w:rPr>
        <w:t xml:space="preserve"> </w:t>
      </w:r>
      <w:r>
        <w:rPr>
          <w:sz w:val="28"/>
          <w:szCs w:val="28"/>
        </w:rPr>
        <w:t xml:space="preserve">Минтруда и соцразвития НСО</w:t>
      </w:r>
      <w:r>
        <w:rPr>
          <w:sz w:val="28"/>
          <w:szCs w:val="28"/>
        </w:rPr>
        <w:t xml:space="preserve"> от </w:t>
      </w:r>
      <w:r>
        <w:rPr>
          <w:sz w:val="28"/>
          <w:szCs w:val="28"/>
          <w:lang w:val="en-US"/>
        </w:rPr>
        <w:t xml:space="preserve">DATEDOUBLEACTIVATED</w:t>
      </w:r>
      <w:r>
        <w:rPr>
          <w:sz w:val="28"/>
          <w:szCs w:val="28"/>
        </w:rPr>
        <w:t xml:space="preserve"> № </w:t>
      </w:r>
      <w:r>
        <w:rPr>
          <w:sz w:val="28"/>
          <w:szCs w:val="28"/>
          <w:lang w:val="en-US"/>
        </w:rPr>
        <w:t xml:space="preserve">DOCNUMBER</w:t>
      </w:r>
    </w:p>
    <w:p>
      <w:pPr>
        <w:jc w:val="both"/>
        <w:rPr>
          <w:b/>
          <w:bCs/>
          <w:sz w:val="28"/>
          <w:szCs w:val="28"/>
          <w:lang w:eastAsia="ru-RU"/>
        </w:rPr>
      </w:pPr>
    </w:p>
    <w:p>
      <w:pPr>
        <w:spacing w:after="240"/>
        <w:jc w:val="center"/>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p>
    <w:p>
      <w:pPr>
        <w:spacing w:before="240"/>
        <w:ind w:firstLine="709"/>
        <w:jc w:val="both"/>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trPr>
          <w:trHeight w:val="567"/>
        </w:trPr>
        <w:tc>
          <w:tcPr>
            <w:tcW w:w="1134" w:type="dxa"/>
            <w:vAlign w:val="center"/>
          </w:tcPr>
          <w:p>
            <w:pPr>
              <w:spacing w:after="160"/>
              <w:jc w:val="center"/>
              <w:rPr>
                <w:b/>
                <w:bCs/>
                <w:szCs w:val="20"/>
                <w:lang w:eastAsia="ru-RU"/>
              </w:rPr>
            </w:pPr>
            <w:r>
              <w:rPr>
                <w:b/>
                <w:bCs/>
                <w:szCs w:val="20"/>
                <w:lang w:eastAsia="ru-RU"/>
              </w:rPr>
              <w:t xml:space="preserve">№ варианта</w:t>
            </w:r>
          </w:p>
        </w:tc>
        <w:tc>
          <w:tcPr>
            <w:tcW w:w="8931" w:type="dxa"/>
            <w:vAlign w:val="center"/>
          </w:tcPr>
          <w:p>
            <w:pPr>
              <w:spacing w:after="160"/>
              <w:jc w:val="center"/>
              <w:rPr>
                <w:b/>
                <w:bCs/>
                <w:szCs w:val="20"/>
                <w:lang w:eastAsia="ru-RU"/>
              </w:rPr>
            </w:pPr>
            <w:r>
              <w:rPr>
                <w:b/>
                <w:bCs/>
                <w:szCs w:val="20"/>
                <w:lang w:eastAsia="ru-RU"/>
              </w:rPr>
              <w:t xml:space="preserve">Комбинация значений признаков</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Выплата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r>
              <w:rPr>
                <w:i/>
                <w:szCs w:val="20"/>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О</w:t>
            </w:r>
            <w:r>
              <w:rPr>
                <w:szCs w:val="20"/>
              </w:rPr>
              <w:t xml:space="preserve">бращается о</w:t>
            </w:r>
            <w:r>
              <w:rPr>
                <w:szCs w:val="20"/>
              </w:rPr>
              <w:t xml:space="preserve">дин из родителей (опекунов, попечителей), указанный в удостоверении, подтверждающем статус многодетной семьи в  Российской Федерации, либо его упол</w:t>
            </w:r>
            <w:r>
              <w:rPr>
                <w:szCs w:val="20"/>
              </w:rPr>
              <w:t xml:space="preserve">номоченный представитель</w:t>
            </w:r>
            <w:r>
              <w:rPr>
                <w:szCs w:val="20"/>
              </w:rPr>
              <w:t xml:space="preserve"> в случае обучения ребенка из многодетной семьи, в возрасте до 18 лет,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при условии, что среднедушевой доход многодетной семьи не превышает величину прожиточного минимума, установленную в Новосибирской области на 1 января года, в котором предоставляется компенсация</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Обращается с</w:t>
            </w:r>
            <w:r>
              <w:rPr>
                <w:szCs w:val="20"/>
              </w:rPr>
              <w:t xml:space="preserve">овершеннолетний ребенок из многодетной се</w:t>
            </w:r>
            <w:r>
              <w:rPr>
                <w:szCs w:val="20"/>
              </w:rPr>
              <w:t xml:space="preserve">мьи в возрасте не старше 23 лет</w:t>
            </w:r>
            <w:r>
              <w:rPr>
                <w:szCs w:val="20"/>
              </w:rPr>
              <w:t xml:space="preserve"> либо е</w:t>
            </w:r>
            <w:r>
              <w:rPr>
                <w:szCs w:val="20"/>
              </w:rPr>
              <w:t xml:space="preserve">го уполномоченный представитель</w:t>
            </w:r>
            <w:r>
              <w:rPr>
                <w:szCs w:val="20"/>
              </w:rPr>
              <w:t xml:space="preserve"> в случае обучения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при условии, что среднедушевой доход многодетной семьи не превышает величину прожиточного минимума, установленную в Новосибирской области на 1 января года, в котором предоставляется компенсация</w:t>
            </w:r>
            <w:r>
              <w:rPr>
                <w:szCs w:val="20"/>
              </w:rPr>
              <w:t xml:space="preserve"> (</w:t>
            </w:r>
            <w:r>
              <w:rPr>
                <w:rFonts w:eastAsiaTheme="minorHAnsi"/>
                <w:szCs w:val="20"/>
              </w:rPr>
              <w:t xml:space="preserve">в случае достижения ребенком возраста 23 лет в период обучения в образовательной организации он вправе обратиться с заявлением по завершении этого учебного года в период с 1 июля по 31 декабря. В этом случае компенсация предоставляется за период учебного года начиная с 1 сентября предыдущего календарного года до конца месяца, в котором ребенок достиг возраста 23 лет</w:t>
            </w:r>
            <w:r>
              <w:rPr>
                <w:szCs w:val="20"/>
              </w:rPr>
              <w:t xml:space="preserve">)</w:t>
            </w:r>
          </w:p>
        </w:tc>
      </w:tr>
    </w:tbl>
    <w:p>
      <w:pPr>
        <w:ind w:firstLine="709"/>
        <w:jc w:val="both"/>
        <w:rPr>
          <w:sz w:val="28"/>
          <w:szCs w:val="28"/>
          <w:lang w:eastAsia="ru-RU"/>
        </w:rPr>
      </w:pP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rPr>
          <w:trHeight w:val="815"/>
        </w:trPr>
        <w:tc>
          <w:tcPr>
            <w:tcW w:w="1134" w:type="dxa"/>
            <w:shd w:val="clear" w:color="auto" w:fill="auto"/>
            <w:vAlign w:val="center"/>
            <w:hideMark/>
          </w:tcPr>
          <w:p>
            <w:pPr>
              <w:jc w:val="center"/>
              <w:rPr>
                <w:b/>
                <w:bCs/>
                <w:szCs w:val="20"/>
                <w:lang w:eastAsia="ru-RU"/>
              </w:rPr>
            </w:pPr>
            <w:r>
              <w:rPr>
                <w:b/>
                <w:bCs/>
                <w:szCs w:val="20"/>
                <w:lang w:eastAsia="ru-RU"/>
              </w:rPr>
              <w:t xml:space="preserve">№ п/п</w:t>
            </w:r>
          </w:p>
        </w:tc>
        <w:tc>
          <w:tcPr>
            <w:tcW w:w="2977" w:type="dxa"/>
            <w:shd w:val="clear" w:color="auto" w:fill="auto"/>
            <w:vAlign w:val="center"/>
            <w:hideMark/>
          </w:tcPr>
          <w:p>
            <w:pPr>
              <w:jc w:val="center"/>
              <w:rPr>
                <w:b/>
                <w:bCs/>
                <w:szCs w:val="20"/>
                <w:lang w:eastAsia="ru-RU"/>
              </w:rPr>
            </w:pPr>
            <w:r>
              <w:rPr>
                <w:b/>
                <w:bCs/>
                <w:szCs w:val="20"/>
                <w:lang w:eastAsia="ru-RU"/>
              </w:rPr>
              <w:t xml:space="preserve">Признак заявителя</w:t>
            </w:r>
          </w:p>
        </w:tc>
        <w:tc>
          <w:tcPr>
            <w:tcW w:w="5954" w:type="dxa"/>
            <w:shd w:val="clear" w:color="auto" w:fill="auto"/>
            <w:vAlign w:val="center"/>
            <w:hideMark/>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rPr>
              <w:t xml:space="preserve"> Услуги</w:t>
            </w:r>
            <w:r>
              <w:rPr>
                <w:i/>
                <w:szCs w:val="20"/>
              </w:rPr>
              <w:t xml:space="preserve"> </w:t>
            </w:r>
            <w:r>
              <w:rPr>
                <w:i/>
                <w:iCs/>
                <w:szCs w:val="20"/>
                <w:lang w:eastAsia="ru-RU"/>
              </w:rPr>
              <w:t xml:space="preserve">«</w:t>
            </w:r>
            <w:r>
              <w:rPr>
                <w:i/>
                <w:szCs w:val="20"/>
              </w:rPr>
              <w:t xml:space="preserve">Выплата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r>
              <w:rPr>
                <w:i/>
                <w:szCs w:val="20"/>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eastAsia="ru-RU"/>
              </w:rPr>
            </w:pPr>
            <w:r>
              <w:rPr>
                <w:szCs w:val="20"/>
              </w:rPr>
              <w:t xml:space="preserve">К какой категории относится заявитель?</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О</w:t>
            </w:r>
            <w:r>
              <w:rPr>
                <w:szCs w:val="20"/>
              </w:rPr>
              <w:t xml:space="preserve">бращается о</w:t>
            </w:r>
            <w:r>
              <w:rPr>
                <w:szCs w:val="20"/>
              </w:rPr>
              <w:t xml:space="preserve">дин из родителей (опекунов, попечителей), указанный в удостоверении, подтверждающем статус многодетной семьи в  Российской Федерации, либо его уполн</w:t>
            </w:r>
            <w:r>
              <w:rPr>
                <w:szCs w:val="20"/>
              </w:rPr>
              <w:t xml:space="preserve">омоченный представитель </w:t>
            </w:r>
            <w:r>
              <w:rPr>
                <w:szCs w:val="20"/>
              </w:rPr>
              <w:t xml:space="preserve">в случае обучения ребенка из многодетной семьи, в возрасте до 18 лет,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при условии, что среднедушевой доход многодетной семьи не превышает величину </w:t>
            </w:r>
            <w:r>
              <w:rPr>
                <w:szCs w:val="20"/>
              </w:rPr>
              <w:t xml:space="preserve">прожиточного минимума, установленную в Новосибирской области на 1 января года, в котором предоставляется компенсация</w:t>
            </w:r>
            <w:r>
              <w:rPr>
                <w:szCs w:val="20"/>
              </w:rPr>
              <w:t xml:space="preserve">.</w:t>
            </w:r>
          </w:p>
          <w:p>
            <w:pPr>
              <w:jc w:val="both"/>
              <w:rPr>
                <w:rFonts w:eastAsiaTheme="minorHAnsi"/>
                <w:szCs w:val="20"/>
              </w:rPr>
            </w:pPr>
            <w:r>
              <w:rPr>
                <w:szCs w:val="20"/>
              </w:rPr>
              <w:t xml:space="preserve">2</w:t>
            </w:r>
            <w:r>
              <w:rPr>
                <w:szCs w:val="20"/>
              </w:rPr>
              <w:t xml:space="preserve">. </w:t>
            </w:r>
            <w:r>
              <w:rPr>
                <w:szCs w:val="20"/>
              </w:rPr>
              <w:t xml:space="preserve">Обращается с</w:t>
            </w:r>
            <w:r>
              <w:rPr>
                <w:szCs w:val="20"/>
              </w:rPr>
              <w:t xml:space="preserve">овершеннолетний ребенок из многодетной се</w:t>
            </w:r>
            <w:r>
              <w:rPr>
                <w:szCs w:val="20"/>
              </w:rPr>
              <w:t xml:space="preserve">мьи в возрасте не старше 23 лет</w:t>
            </w:r>
            <w:r>
              <w:rPr>
                <w:szCs w:val="20"/>
              </w:rPr>
              <w:t xml:space="preserve"> либо е</w:t>
            </w:r>
            <w:r>
              <w:rPr>
                <w:szCs w:val="20"/>
              </w:rPr>
              <w:t xml:space="preserve">го уполномоченный представитель</w:t>
            </w:r>
            <w:r>
              <w:rPr>
                <w:szCs w:val="20"/>
              </w:rPr>
              <w:t xml:space="preserve"> в случае обучения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при условии, что среднедушевой доход многодетной семьи не превышает величину прожиточного минимума, установленную в Новосибирской области на 1 января года, в котором предоставляется компенсация</w:t>
            </w:r>
            <w:r>
              <w:rPr>
                <w:szCs w:val="20"/>
              </w:rPr>
              <w:t xml:space="preserve"> (</w:t>
            </w:r>
            <w:r>
              <w:rPr>
                <w:rFonts w:eastAsiaTheme="minorHAnsi"/>
                <w:szCs w:val="20"/>
              </w:rPr>
              <w:t xml:space="preserve">в случае достижения ребенком возраста 23 лет в период обучения в образовательной организации он вправе обратиться с заявлением по завершении этого учебного года в период с 1 июля по 31 декабря. В этом случае компенсация предоставляется за период учебного года начиная с 1 сентября предыдущего календарного года до конца месяца, в котором ребенок достиг возраста 23 лет</w:t>
            </w:r>
            <w:r>
              <w:rPr>
                <w:szCs w:val="20"/>
              </w:rPr>
              <w:t xml:space="preserve">)</w:t>
            </w:r>
          </w:p>
        </w:tc>
      </w:tr>
    </w:tbl>
    <w:p>
      <w:pPr>
        <w:pStyle w:val="1TimesNewRoman12"/>
        <w:keepNext/>
        <w:tabs>
          <w:tab w:val="clear" w:pos="851"/>
        </w:tabs>
        <w:spacing w:line="240" w:lineRule="auto"/>
        <w:ind w:firstLine="0"/>
        <w:rPr>
          <w:sz w:val="28"/>
          <w:szCs w:val="28"/>
        </w:rPr>
      </w:pPr>
    </w:p>
    <w:p>
      <w:pPr>
        <w:pStyle w:val="af6"/>
        <w:ind w:left="6237"/>
        <w:outlineLvl w:val="0"/>
        <w:rPr>
          <w:sz w:val="28"/>
          <w:szCs w:val="28"/>
        </w:rPr>
      </w:pPr>
    </w:p>
    <w:sectPr>
      <w:headerReference w:type="default" r:id="rId11"/>
      <w:headerReference w:type="first" r:id="rId12"/>
      <w:pgSz w:w="11906" w:h="16838"/>
      <w:pgMar w:top="567" w:right="567" w:bottom="1134" w:left="1134" w:header="709"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Light">
    <w:panose1 w:val="02000603000000000000"/>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Segoe UI">
    <w:panose1 w:val="020B05020405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f3"/>
        <w:jc w:val="both"/>
      </w:pPr>
      <w:r>
        <w:rPr>
          <w:rStyle w:val="af5"/>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pPr>
        <w:pStyle w:val="af3"/>
        <w:jc w:val="both"/>
      </w:pPr>
      <w:r>
        <w:rPr>
          <w:rStyle w:val="af5"/>
        </w:rPr>
        <w:footnoteRef/>
      </w:r>
      <w:r>
        <w:t xml:space="preserve"> </w:t>
      </w:r>
      <w:r>
        <w:rPr>
          <w:color w:val="000000"/>
        </w:rPr>
        <w:t xml:space="preserve">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 xml:space="preserve">едерации от 24.10.2011 № 861</w:t>
      </w:r>
      <w:r>
        <w:rPr>
          <w:color w:val="000000"/>
        </w:rPr>
        <w:t xml:space="preserve">.</w:t>
      </w:r>
    </w:p>
  </w:footnote>
  <w:footnote w:id="3">
    <w:p>
      <w:pPr>
        <w:rPr>
          <w:szCs w:val="20"/>
        </w:rPr>
      </w:pPr>
      <w:r>
        <w:rPr>
          <w:rStyle w:val="af5"/>
          <w:szCs w:val="20"/>
          <w:lang w:eastAsia="ru-RU"/>
        </w:rPr>
        <w:footnoteRef/>
      </w:r>
      <w:r>
        <w:rPr>
          <w:szCs w:val="20"/>
        </w:rPr>
        <w:t xml:space="preserve"> </w:t>
      </w:r>
      <w:r>
        <w:rPr>
          <w:szCs w:val="20"/>
        </w:rPr>
        <w:t xml:space="preserve">В указанный срок включается процедура продления принятия решения о назначении либо об отказе в назначении компенсации </w:t>
      </w:r>
      <w:r>
        <w:rPr>
          <w:szCs w:val="20"/>
        </w:rPr>
        <w:t xml:space="preserve">на срок </w:t>
      </w:r>
      <w:r>
        <w:rPr>
          <w:szCs w:val="20"/>
        </w:rPr>
        <w:t xml:space="preserve">не более 20 рабочих дней в случае непоступления документов (сведений), запрашиваемых в рамках межведомственного взаимодействия</w:t>
      </w:r>
      <w:r>
        <w:rPr>
          <w:szCs w:val="20"/>
        </w:rPr>
        <w:t xml:space="preserve">.</w:t>
      </w:r>
      <w:r>
        <w:rPr>
          <w:szCs w:val="20"/>
        </w:rPr>
        <w:t xml:space="preserve"> </w:t>
      </w:r>
      <w:r>
        <w:rPr>
          <w:szCs w:val="20"/>
        </w:rPr>
        <w:t xml:space="preserve">О принятом решении заявитель уведомляется не позднее 5 рабочих дней со дня принятия решения.</w:t>
      </w:r>
    </w:p>
  </w:footnote>
  <w:footnote w:id="4">
    <w:p>
      <w:pPr>
        <w:jc w:val="both"/>
        <w:rPr>
          <w:szCs w:val="20"/>
        </w:rPr>
      </w:pPr>
      <w:r>
        <w:rPr>
          <w:rStyle w:val="af5"/>
          <w:szCs w:val="20"/>
        </w:rPr>
        <w:footnoteRef/>
      </w:r>
      <w:r>
        <w:rPr>
          <w:szCs w:val="20"/>
        </w:rPr>
        <w:t xml:space="preserve"> </w:t>
      </w:r>
      <w:r>
        <w:rPr>
          <w:color w:val="000000"/>
          <w:szCs w:val="20"/>
        </w:rPr>
        <w:t xml:space="preserve">Постановление Правительства Российской Федерации </w:t>
      </w:r>
      <w:r>
        <w:rPr>
          <w:color w:val="000000"/>
          <w:szCs w:val="20"/>
        </w:rPr>
        <w:t xml:space="preserve">от  08.09.2010</w:t>
      </w:r>
      <w:r>
        <w:rPr>
          <w:color w:val="000000"/>
          <w:szCs w:val="20"/>
        </w:rPr>
        <w:t xml:space="preserve"> № 697 «О единой системе межведомственного эле</w:t>
      </w:r>
      <w:r>
        <w:rPr>
          <w:color w:val="000000"/>
          <w:szCs w:val="20"/>
        </w:rPr>
        <w:t xml:space="preserve">ктронного взаимодействия»</w:t>
      </w:r>
      <w:r>
        <w:rPr>
          <w:color w:val="000000"/>
          <w:szCs w:val="20"/>
        </w:rP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049332274"/>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2</w:t>
        </w:r>
        <w:r>
          <w:fldChar w:fldCharType="end"/>
        </w:r>
      </w:p>
    </w:sdtContent>
  </w:sdt>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34510622"/>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19</w:t>
        </w:r>
        <w:r>
          <w:fldChar w:fldCharType="end"/>
        </w:r>
      </w:p>
    </w:sdtContent>
  </w:sdt>
  <w:p>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multiLevelType w:val="hybridMultilevel"/>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multiLevelType w:val="hybridMultilevel"/>
    <w:lvl w:ilvl="0" w:tplc="04190017">
      <w:start w:val="1"/>
      <w:numFmt w:val="lowerLett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multiLevelType w:val="hybridMultilevel"/>
    <w:lvl w:ilvl="0" w:tplc="2A6CCA1E">
      <w:start w:val="1"/>
      <w:numFmt w:val="decimal"/>
      <w:lvlText w:val="%1."/>
      <w:lvlJc w:val="left"/>
      <w:pPr>
        <w:tabs>
          <w:tab w:val="num" w:pos="1134"/>
        </w:tabs>
        <w:ind w:left="1134" w:hanging="425"/>
      </w:pPr>
      <w:rPr>
        <w:rFonts w:hint="default" w:ascii="Times New Roman" w:hAnsi="Times New Roman" w:cs="Times New Roman"/>
        <w:color w:val="auto"/>
        <w:sz w:val="28"/>
        <w:szCs w:val="28"/>
        <w:lang w:val="en-US"/>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4">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multiLevelType w:val="hybridMultilevel"/>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multiLevelType w:val="hybridMultilevel"/>
    <w:lvl w:ilvl="0" w:tplc="7EC48DB4">
      <w:start w:val="32"/>
      <w:numFmt w:val="bullet"/>
      <w:lvlText w:val="-"/>
      <w:lvlJc w:val="left"/>
      <w:pPr>
        <w:ind w:left="1446" w:hanging="369"/>
      </w:pPr>
      <w:rPr>
        <w:rFonts w:hint="default" w:ascii="Times New Roman" w:hAnsi="Times New Roman" w:eastAsia="Times New Roman" w:cs="Times New Roman"/>
        <w:sz w:val="28"/>
        <w:szCs w:val="28"/>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6">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multiLevelType w:val="hybridMultilevel"/>
    <w:lvl w:ilvl="0" w:tplc="941200BA">
      <w:start w:val="1"/>
      <w:numFmt w:val="decimal"/>
      <w:lvlText w:val="Вариант %1"/>
      <w:lvlJc w:val="left"/>
      <w:pPr>
        <w:ind w:left="1429"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multiLevelType w:val="hybridMultilevel"/>
    <w:lvl w:ilvl="0">
      <w:start w:val="1"/>
      <w:numFmt w:val="decimal"/>
      <w:lvlText w:val="%1."/>
      <w:lvlJc w:val="left"/>
      <w:pPr>
        <w:tabs>
          <w:tab w:val="num" w:pos="57"/>
        </w:tabs>
        <w:ind w:left="0" w:firstLine="0"/>
      </w:pPr>
      <w:rPr>
        <w:rFonts w:hint="default" w:ascii="Times New Roman" w:hAnsi="Times New Roman" w:cs="Times New Roman"/>
        <w:b w:val="0"/>
        <w:color w:val="auto"/>
        <w:sz w:val="20"/>
        <w:szCs w:val="20"/>
        <w:lang w:val="en-US"/>
      </w:rPr>
    </w:lvl>
    <w:lvl w:ilvl="1">
      <w:start w:val="1"/>
      <w:numFmt w:val="decimal"/>
      <w:lvlText w:val="%1.%2."/>
      <w:lvlJc w:val="left"/>
      <w:pPr>
        <w:ind w:left="0" w:firstLine="0"/>
      </w:pPr>
      <w:rPr>
        <w:rFonts w:hint="default" w:ascii="Times New Roman" w:hAnsi="Times New Roman" w:cs="Times New Roman"/>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pPr>
      <w:spacing w:after="0" w:line="240" w:lineRule="auto"/>
    </w:pPr>
    <w:rPr>
      <w:rFonts w:ascii="Times New Roman" w:hAnsi="Times New Roman" w:eastAsia="Times New Roman" w:cs="Times New Roman"/>
      <w:sz w:val="20"/>
    </w:rPr>
  </w:style>
  <w:style w:type="paragraph" w:styleId="1">
    <w:name w:val="heading 1"/>
    <w:uiPriority w:val="9"/>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2">
    <w:name w:val="heading 2"/>
    <w:uiPriority w:val="9"/>
    <w:unhideWhenUsed/>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3">
    <w:name w:val="heading 3"/>
    <w:uiPriority w:val="9"/>
    <w:unhideWhenUsed/>
    <w:pPr>
      <w:keepNext/>
      <w:keepLines/>
      <w:spacing w:before="200" w:after="0"/>
      <w:outlineLvl w:val="2"/>
    </w:pPr>
    <w:rPr>
      <w:rFonts w:asciiTheme="majorHAnsi" w:hAnsiTheme="majorHAnsi" w:eastAsiaTheme="majorEastAsia" w:cstheme="majorBidi"/>
      <w:b/>
      <w:bCs/>
      <w:color w:val="5b9bd5" w:themeColor="accent1"/>
    </w:rPr>
  </w:style>
  <w:style w:type="paragraph" w:styleId="4">
    <w:name w:val="heading 4"/>
    <w:uiPriority w:val="9"/>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5">
    <w:name w:val="heading 5"/>
    <w:uiPriority w:val="9"/>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6">
    <w:name w:val="heading 6"/>
    <w:uiPriority w:val="9"/>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styleId="a5" w:customStyle="1">
    <w:name w:val="Текст примечания Знак"/>
    <w:basedOn w:val="a0"/>
    <w:link w:val="a4"/>
    <w:uiPriority w:val="99"/>
    <w:rPr>
      <w:rFonts w:ascii="Times New Roman" w:hAnsi="Times New Roman" w:eastAsia="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styleId="a7" w:customStyle="1">
    <w:name w:val="Текст выноски Знак"/>
    <w:basedOn w:val="a0"/>
    <w:link w:val="a6"/>
    <w:uiPriority w:val="99"/>
    <w:semiHidden/>
    <w:rPr>
      <w:rFonts w:ascii="Segoe UI" w:hAnsi="Segoe UI" w:eastAsia="Times New Roman" w:cs="Segoe UI"/>
      <w:sz w:val="18"/>
      <w:szCs w:val="18"/>
    </w:rPr>
  </w:style>
  <w:style w:type="paragraph" w:styleId="a8">
    <w:name w:val="annotation subject"/>
    <w:basedOn w:val="a4"/>
    <w:next w:val="a4"/>
    <w:link w:val="a9"/>
    <w:uiPriority w:val="99"/>
    <w:semiHidden/>
    <w:unhideWhenUsed/>
    <w:rPr>
      <w:b/>
      <w:bCs/>
    </w:rPr>
  </w:style>
  <w:style w:type="character" w:styleId="a9" w:customStyle="1">
    <w:name w:val="Тема примечания Знак"/>
    <w:basedOn w:val="a5"/>
    <w:link w:val="a8"/>
    <w:uiPriority w:val="99"/>
    <w:semiHidden/>
    <w:rPr>
      <w:rFonts w:ascii="Times New Roman" w:hAnsi="Times New Roman" w:eastAsia="Times New Roman" w:cs="Times New Roman"/>
      <w:b/>
      <w:bCs/>
      <w:sz w:val="20"/>
      <w:szCs w:val="20"/>
    </w:rPr>
  </w:style>
  <w:style w:type="paragraph" w:styleId="1TimesNewRoman12" w:customStyle="1">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styleId="30" w:customStyle="1">
    <w:name w:val="Сетка таблицы3"/>
    <w:basedOn w:val="a1"/>
    <w:next w:val="aa"/>
    <w:uiPriority w:val="39"/>
    <w:pPr>
      <w:spacing w:after="0" w:line="240" w:lineRule="auto"/>
    </w:pPr>
    <w:rPr>
      <w:rFonts w:ascii="Calibri" w:hAnsi="Calibri" w:eastAsia="Calibri" w:cs="Aria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table" w:styleId="aa">
    <w:name w:val="Table Grid"/>
    <w:basedOn w:val="a1"/>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0"/>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0"/>
    </w:rPr>
  </w:style>
  <w:style w:type="paragraph" w:styleId="af0">
    <w:name w:val="endnote text"/>
    <w:basedOn w:val="a"/>
    <w:link w:val="af1"/>
    <w:uiPriority w:val="99"/>
    <w:semiHidden/>
    <w:unhideWhenUsed/>
    <w:rPr>
      <w:szCs w:val="20"/>
    </w:rPr>
  </w:style>
  <w:style w:type="character" w:styleId="af1" w:customStyle="1">
    <w:name w:val="Текст концевой сноски Знак"/>
    <w:basedOn w:val="a0"/>
    <w:link w:val="af0"/>
    <w:uiPriority w:val="99"/>
    <w:semiHidden/>
    <w:rPr>
      <w:rFonts w:ascii="Times New Roman" w:hAnsi="Times New Roman" w:eastAsia="Times New Roman" w:cs="Times New Roman"/>
      <w:sz w:val="20"/>
      <w:szCs w:val="20"/>
    </w:rPr>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unhideWhenUsed/>
    <w:rPr>
      <w:szCs w:val="20"/>
    </w:rPr>
  </w:style>
  <w:style w:type="character" w:styleId="af4" w:customStyle="1">
    <w:name w:val="Текст сноски Знак"/>
    <w:basedOn w:val="a0"/>
    <w:link w:val="af3"/>
    <w:uiPriority w:val="99"/>
    <w:rPr>
      <w:rFonts w:ascii="Times New Roman" w:hAnsi="Times New Roman" w:eastAsia="Times New Roman" w:cs="Times New Roman"/>
      <w:sz w:val="20"/>
      <w:szCs w:val="20"/>
    </w:rPr>
  </w:style>
  <w:style w:type="character" w:styleId="af5">
    <w:name w:val="footnote reference"/>
    <w:basedOn w:val="a0"/>
    <w:uiPriority w:val="99"/>
    <w:semiHidden/>
    <w:unhideWhenUsed/>
    <w:rPr>
      <w:vertAlign w:val="superscript"/>
    </w:rPr>
  </w:style>
  <w:style w:type="paragraph" w:styleId="af6">
    <w:name w:val="No Spacing"/>
    <w:uiPriority w:val="1"/>
    <w:qFormat/>
    <w:pPr>
      <w:spacing w:after="0" w:line="240" w:lineRule="auto"/>
    </w:pPr>
    <w:rPr>
      <w:rFonts w:ascii="Times New Roman" w:hAnsi="Times New Roman" w:eastAsia="Times New Roman" w:cs="Times New Roman"/>
      <w:sz w:val="20"/>
    </w:rPr>
  </w:style>
  <w:style w:type="paragraph" w:styleId="af7">
    <w:name w:val="Body Text"/>
    <w:basedOn w:val="a"/>
    <w:link w:val="af8"/>
    <w:uiPriority w:val="1"/>
    <w:qFormat/>
    <w:pPr>
      <w:widowControl w:val="off"/>
    </w:pPr>
    <w:rPr>
      <w:sz w:val="24"/>
      <w:szCs w:val="24"/>
    </w:rPr>
  </w:style>
  <w:style w:type="character" w:styleId="af8" w:customStyle="1">
    <w:name w:val="Основной текст Знак"/>
    <w:basedOn w:val="a0"/>
    <w:link w:val="af7"/>
    <w:uiPriority w:val="1"/>
    <w:rPr>
      <w:rFonts w:ascii="Times New Roman" w:hAnsi="Times New Roman" w:eastAsia="Times New Roman" w:cs="Times New Roman"/>
      <w:sz w:val="24"/>
      <w:szCs w:val="24"/>
    </w:rPr>
  </w:style>
  <w:style w:type="character" w:styleId="HTML">
    <w:name w:val="HTML Code"/>
    <w:basedOn w:val="a0"/>
    <w:uiPriority w:val="99"/>
    <w:semiHidden/>
    <w:unhideWhenUsed/>
    <w:rPr>
      <w:rFonts w:ascii="Courier New" w:hAnsi="Courier New" w:eastAsia="Times New Roman" w:cs="Courier New"/>
      <w:sz w:val="20"/>
      <w:szCs w:val="20"/>
    </w:rPr>
  </w:style>
  <w:style w:type="character" w:styleId="af9">
    <w:name w:val="Hyperlink"/>
    <w:uiPriority w:val="99"/>
    <w:unhideWhenUsed/>
    <w:rPr>
      <w:color w:val="0563c1" w:themeColor="hyperlink"/>
      <w:u w:val="single"/>
    </w:rPr>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hyperlink" Target="https://login.consultant.ru/link/?rnd=4F76CFA3B754175EE6B7A4131CD947A5&amp;req=doc&amp;base=LAW&amp;n=314549&amp;dst=100017&amp;fld=134&amp;date=22.01.2020" TargetMode="External"/><Relationship Id="rId15"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162E-2FCA-4D01-99BE-836D9B41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haracters>73901</Characters>
  <CharactersWithSpaces>86693</CharactersWithSpaces>
  <Company>rtlabs.ru</Company>
  <DocSecurity>0</DocSecurity>
  <HyperlinksChanged>false</HyperlinksChanged>
  <Lines>615</Lines>
  <LinksUpToDate>false</LinksUpToDate>
  <Pages>34</Pages>
  <Paragraphs>173</Paragraphs>
  <ScaleCrop>false</ScaleCrop>
  <SharedDoc>false</SharedDoc>
  <Template>Normal.dotm</Template>
  <TotalTime>413</TotalTime>
  <Words>12965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Луппова Светлана Александровна</cp:lastModifiedBy>
  <cp:revision>31</cp:revision>
  <dcterms:created xsi:type="dcterms:W3CDTF">2025-01-21T12:28:00Z</dcterms:created>
  <dcterms:modified xsi:type="dcterms:W3CDTF">2025-07-09T09:10:00Z</dcterms:modified>
</cp:coreProperties>
</file>