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071" w:right="0" w:firstLine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ПРИЛОЖЕНИЕ</w:t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white"/>
        </w:rPr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white"/>
        </w:rPr>
      </w:r>
    </w:p>
    <w:p>
      <w:pPr>
        <w:ind w:left="9071" w:right="0" w:firstLine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постановлению Правительства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9071" w:right="0" w:firstLine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9071" w:right="0" w:firstLine="0"/>
        <w:jc w:val="right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white"/>
        </w:rPr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white"/>
        </w:rPr>
      </w:r>
    </w:p>
    <w:p>
      <w:pPr>
        <w:ind w:left="9071" w:right="0" w:firstLine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«Утверждена постановлением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9071" w:right="0" w:firstLine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Правительства Новосибирской области от ____________ № 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spacing w:line="240" w:lineRule="auto"/>
        <w:rPr>
          <w:rFonts w:cs="Times New Roman"/>
          <w:b/>
          <w:bCs/>
          <w:szCs w:val="28"/>
          <w:lang w:eastAsia="en-US"/>
        </w:rPr>
      </w:pPr>
      <w:r>
        <w:rPr>
          <w:rFonts w:cs="Times New Roman"/>
          <w:b/>
          <w:bCs/>
          <w:szCs w:val="28"/>
          <w:lang w:eastAsia="en-US"/>
        </w:rPr>
      </w:r>
      <w:r>
        <w:rPr>
          <w:rFonts w:cs="Times New Roman"/>
          <w:b/>
          <w:bCs/>
          <w:szCs w:val="28"/>
          <w:lang w:eastAsia="en-US"/>
        </w:rPr>
      </w:r>
      <w:r>
        <w:rPr>
          <w:rFonts w:cs="Times New Roman"/>
          <w:b/>
          <w:bCs/>
          <w:szCs w:val="28"/>
          <w:lang w:eastAsia="en-US"/>
        </w:rPr>
      </w:r>
    </w:p>
    <w:p>
      <w:pPr>
        <w:contextualSpacing/>
        <w:ind w:firstLine="709"/>
        <w:jc w:val="center"/>
        <w:spacing w:line="240" w:lineRule="auto"/>
        <w:rPr>
          <w:rFonts w:cs="Times New Roman"/>
          <w:bCs/>
          <w:szCs w:val="28"/>
          <w:lang w:eastAsia="en-US"/>
        </w:rPr>
      </w:pPr>
      <w:r>
        <w:rPr>
          <w:rFonts w:cs="Times New Roman"/>
          <w:bCs/>
          <w:szCs w:val="28"/>
          <w:lang w:eastAsia="en-US"/>
        </w:rPr>
      </w:r>
      <w:r>
        <w:rPr>
          <w:rFonts w:cs="Times New Roman"/>
          <w:bCs/>
          <w:szCs w:val="28"/>
          <w:lang w:eastAsia="en-US"/>
        </w:rPr>
      </w:r>
      <w:r>
        <w:rPr>
          <w:rFonts w:cs="Times New Roman"/>
          <w:bCs/>
          <w:szCs w:val="28"/>
          <w:lang w:eastAsia="en-US"/>
        </w:rPr>
      </w:r>
    </w:p>
    <w:p>
      <w:pPr>
        <w:contextualSpacing/>
        <w:jc w:val="center"/>
        <w:spacing w:line="240" w:lineRule="auto"/>
        <w:rPr>
          <w:rFonts w:cs="Times New Roman"/>
          <w:b/>
          <w:szCs w:val="28"/>
          <w:lang w:eastAsia="en-US"/>
        </w:rPr>
      </w:pPr>
      <w:r>
        <w:rPr>
          <w:rFonts w:cs="Times New Roman"/>
          <w:b/>
          <w:szCs w:val="28"/>
          <w:lang w:eastAsia="en-US"/>
        </w:rPr>
        <w:t xml:space="preserve">ТАБЛИЦА</w:t>
      </w:r>
      <w:r>
        <w:rPr>
          <w:rFonts w:cs="Times New Roman"/>
          <w:b/>
          <w:szCs w:val="28"/>
          <w:lang w:eastAsia="en-US"/>
        </w:rPr>
      </w:r>
      <w:r>
        <w:rPr>
          <w:rFonts w:cs="Times New Roman"/>
          <w:b/>
          <w:szCs w:val="28"/>
          <w:lang w:eastAsia="en-US"/>
        </w:rPr>
      </w:r>
    </w:p>
    <w:p>
      <w:pPr>
        <w:pStyle w:val="899"/>
        <w:ind w:left="0" w:firstLine="0"/>
        <w:jc w:val="center"/>
        <w:spacing w:before="0" w:beforeAutospacing="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ПОКАЗАТЕЛЕЙ ЭФФЕКТИВНОСТИ ОРГАНИЗАЦИИ ОКАЗАНИЯ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899"/>
        <w:ind w:left="0" w:firstLine="0"/>
        <w:jc w:val="center"/>
        <w:spacing w:before="0" w:beforeAutospacing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ГОСУДАРСТВЕННОЙ УСЛУГИ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СОЦИАЛЬНОЙ СФЕРЕ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ПО РЕАЛИЗАЦИИ ДОПОЛНИТЕЛЬНЫХ ОБРАЗОВАТЕЛЬНЫХ ПРОГРАММ (ЗА ИСКЛЮЧЕНИЕМ ДОПОЛНИТЕЛЬНЫХ ПРЕДПРОФЕССИОНАЛЬНЫХ ПРОГРАММ В ОБЛАСТИ ИСКУССТВ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ind w:firstLine="709"/>
        <w:jc w:val="center"/>
        <w:spacing w:line="240" w:lineRule="auto"/>
        <w:rPr>
          <w:rFonts w:cs="Times New Roman"/>
          <w:lang w:eastAsia="en-US"/>
        </w:rPr>
      </w:pPr>
      <w:r>
        <w:rPr>
          <w:rFonts w:cs="Times New Roman"/>
          <w:bCs/>
          <w:szCs w:val="28"/>
          <w:lang w:eastAsia="en-US"/>
        </w:rPr>
      </w:r>
      <w:r>
        <w:rPr>
          <w:rFonts w:cs="Times New Roman"/>
          <w:bCs/>
          <w:szCs w:val="28"/>
          <w:lang w:eastAsia="en-US"/>
        </w:rPr>
      </w:r>
      <w:r>
        <w:rPr>
          <w:rFonts w:cs="Times New Roman"/>
          <w:lang w:eastAsia="en-US"/>
        </w:rPr>
      </w:r>
    </w:p>
    <w:tbl>
      <w:tblPr>
        <w:tblStyle w:val="88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77"/>
        <w:gridCol w:w="5528"/>
        <w:gridCol w:w="3905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Показатели эффективности организации оказания государственной услуги в социальной сфере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Значения показателей эффективности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организации оказания государственной услуги в социальной сфере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3905" w:type="dxa"/>
            <w:textDirection w:val="lrTb"/>
            <w:noWrap w:val="false"/>
          </w:tcPr>
          <w:p>
            <w:pPr>
              <w:pStyle w:val="899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План достижения показателей эффективности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организации оказания государственной услуги в социальной сфере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99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Количество юридических лиц,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не являющихся государственными, муниципальными учреждениями,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индивидуальных предпринимателей, вовлеченных в оказание государственных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по реализации дополнительных образовательных программ (за исключением дополнительных предпрофессиональных программ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области искусств) в соответствии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9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 социальным сертификатом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Доля юридических лиц,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не являющихся государственными, муниципальными учреждениями,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индивидуальных предпринимателей, вовлеченных в оказание государственных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по реализации дополнительных образовательных программ (за исключением дополнительных предпрофессиональных программ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области искусств) в соответствии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 социальным сертификатом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не менее 1%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05" w:type="dxa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Улучшение условий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оказания услуг негосударственными организациями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99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99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Усиление конкуренции при выборе негосударственных исполнителей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28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Доля юридических лиц,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не являющихся государственными учреждениями, индивидуальных предпринимателей, имеющих высокий уровень потенциала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для конкуренции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 государственными учреждениями при отборе исполнителей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в целях оказания государственных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в социальной сфере,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в общем объеме организаций, оказывающих указанные услуги, не менее 1 %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05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Мониторинг и оценка оказания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государственных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в социальной сфере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негосударственными исполнителями услуг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99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Увеличение охвата услугами/доступа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к услугам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28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Количество потребителей услуг, получивших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государственную услугу в социальной сфере,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у исполнителей услуг,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не являющихся государственными учреждениями, человек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05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Информационная кампания для потребителей государственных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в социальной сфере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(далее – потребитель услуг) и исполнителей услуг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99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Повышение качества оказанных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28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Доля юридических лиц, индивидуальных предпринимателей, физических лиц – производителей товаров, работ, услуг, оказывающих государственные услуги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социальной сфере, проводящих мониторинг оказания таких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соответствии 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ндартом (порядком) оказания государственных услуг в социальной сфере, не менее 90%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905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Определение стандартов (порядков) оказания государственных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социальной сфере и минимальных требований к качеству их оказания;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создание системы мониторинга и оценки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br/>
              <w:t xml:space="preserve">(в том числе информационной системы при наличии возможности) качества оказания государственных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социальной сфере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899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Рост удовлетворенности граждан оказанием государственных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в социальной сфере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528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Процент потребителей услуг, удовлетворенных качеством государственных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социальной сфере, оказанных исполнителями услуг, от общего числа потребителей услуг,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определенный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по результатам мониторинга удовлетворенности потребите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лей услуг, не менее 90%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3905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Создание механизмов обратной связи исполнителей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 потребителями услуг, которым указанные исполнители услуг оказали государственные услуги в социальной сфере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/>
        <w:ind w:firstLine="709"/>
        <w:jc w:val="center"/>
        <w:spacing w:line="240" w:lineRule="auto"/>
        <w:rPr>
          <w:rFonts w:cs="Times New Roman"/>
          <w:lang w:eastAsia="en-US"/>
        </w:rPr>
      </w:pPr>
      <w:r>
        <w:rPr>
          <w:rFonts w:cs="Times New Roman"/>
          <w:bCs/>
          <w:szCs w:val="28"/>
          <w:lang w:eastAsia="en-US"/>
        </w:rPr>
      </w:r>
      <w:r>
        <w:rPr>
          <w:rFonts w:cs="Times New Roman"/>
          <w:lang w:eastAsia="en-US"/>
        </w:rPr>
      </w:r>
      <w:r>
        <w:rPr>
          <w:rFonts w:cs="Times New Roman"/>
          <w:lang w:eastAsia="en-US"/>
        </w:rPr>
      </w:r>
    </w:p>
    <w:p>
      <w:pPr>
        <w:contextualSpacing/>
        <w:jc w:val="center"/>
        <w:spacing w:line="240" w:lineRule="auto"/>
        <w:rPr>
          <w:rFonts w:cs="Times New Roman"/>
          <w:szCs w:val="28"/>
          <w:highlight w:val="white"/>
        </w:rPr>
      </w:pPr>
      <w:r>
        <w:rPr>
          <w:rFonts w:cs="Times New Roman"/>
          <w:szCs w:val="28"/>
          <w:highlight w:val="white"/>
          <w:lang w:eastAsia="en-US"/>
        </w:rPr>
        <w:t xml:space="preserve">_________».</w:t>
      </w:r>
      <w:r>
        <w:rPr>
          <w:rFonts w:cs="Times New Roman"/>
          <w:szCs w:val="28"/>
          <w:highlight w:val="white"/>
        </w:rPr>
      </w:r>
      <w:r>
        <w:rPr>
          <w:rFonts w:cs="Times New Roman"/>
          <w:szCs w:val="28"/>
          <w:highlight w:val="white"/>
        </w:rPr>
      </w:r>
    </w:p>
    <w:sectPr>
      <w:headerReference w:type="default" r:id="rId8"/>
      <w:headerReference w:type="first" r:id="rId9"/>
      <w:footnotePr/>
      <w:endnotePr/>
      <w:type w:val="nextPage"/>
      <w:pgSz w:w="16838" w:h="11906" w:orient="landscape"/>
      <w:pgMar w:top="1417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35377799"/>
      <w:docPartObj>
        <w:docPartGallery w:val="Page Numbers (Top of Page)"/>
        <w:docPartUnique w:val="true"/>
      </w:docPartObj>
      <w:rPr/>
    </w:sdtPr>
    <w:sdtContent>
      <w:p>
        <w:pPr>
          <w:pStyle w:val="894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4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89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 w:default="1">
    <w:name w:val="Normal"/>
    <w:qFormat/>
    <w:pPr>
      <w:jc w:val="both"/>
      <w:spacing w:after="0" w:line="360" w:lineRule="atLeast"/>
    </w:pPr>
    <w:rPr>
      <w:rFonts w:ascii="Times New Roman" w:hAnsi="Times New Roman" w:eastAsiaTheme="minorEastAsia"/>
      <w:sz w:val="28"/>
      <w:lang w:eastAsia="ru-RU"/>
      <w14:ligatures w14:val="none"/>
    </w:rPr>
  </w:style>
  <w:style w:type="paragraph" w:styleId="691">
    <w:name w:val="Heading 1"/>
    <w:basedOn w:val="690"/>
    <w:next w:val="690"/>
    <w:link w:val="7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2">
    <w:name w:val="Heading 2"/>
    <w:basedOn w:val="690"/>
    <w:next w:val="690"/>
    <w:link w:val="7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0"/>
    <w:next w:val="690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0"/>
    <w:next w:val="690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697">
    <w:name w:val="Heading 7"/>
    <w:basedOn w:val="690"/>
    <w:next w:val="690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98">
    <w:name w:val="Heading 8"/>
    <w:basedOn w:val="690"/>
    <w:next w:val="690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699">
    <w:name w:val="Heading 9"/>
    <w:basedOn w:val="690"/>
    <w:next w:val="690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1 Char"/>
    <w:basedOn w:val="700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Heading 2 Char"/>
    <w:basedOn w:val="700"/>
    <w:uiPriority w:val="9"/>
    <w:rPr>
      <w:rFonts w:ascii="Arial" w:hAnsi="Arial" w:eastAsia="Arial" w:cs="Arial"/>
      <w:sz w:val="34"/>
    </w:rPr>
  </w:style>
  <w:style w:type="character" w:styleId="705" w:customStyle="1">
    <w:name w:val="Heading 3 Char"/>
    <w:basedOn w:val="700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Heading 4 Char"/>
    <w:basedOn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Heading 5 Char"/>
    <w:basedOn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Heading 6 Char"/>
    <w:basedOn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Heading 7 Char"/>
    <w:basedOn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Heading 8 Char"/>
    <w:basedOn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Heading 9 Char"/>
    <w:basedOn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Title Char"/>
    <w:basedOn w:val="700"/>
    <w:uiPriority w:val="10"/>
    <w:rPr>
      <w:sz w:val="48"/>
      <w:szCs w:val="48"/>
    </w:rPr>
  </w:style>
  <w:style w:type="character" w:styleId="713" w:customStyle="1">
    <w:name w:val="Subtitle Char"/>
    <w:basedOn w:val="700"/>
    <w:uiPriority w:val="11"/>
    <w:rPr>
      <w:sz w:val="24"/>
      <w:szCs w:val="24"/>
    </w:rPr>
  </w:style>
  <w:style w:type="character" w:styleId="714" w:customStyle="1">
    <w:name w:val="Quote Char"/>
    <w:uiPriority w:val="29"/>
    <w:rPr>
      <w:i/>
    </w:rPr>
  </w:style>
  <w:style w:type="character" w:styleId="715" w:customStyle="1">
    <w:name w:val="Intense Quote Char"/>
    <w:uiPriority w:val="30"/>
    <w:rPr>
      <w:i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Заголовок 1 Знак"/>
    <w:basedOn w:val="700"/>
    <w:link w:val="691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Заголовок 2 Знак"/>
    <w:basedOn w:val="700"/>
    <w:link w:val="692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Заголовок 4 Знак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690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after="0" w:line="240" w:lineRule="auto"/>
    </w:pPr>
  </w:style>
  <w:style w:type="paragraph" w:styleId="728">
    <w:name w:val="Title"/>
    <w:basedOn w:val="690"/>
    <w:next w:val="690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Название Знак"/>
    <w:basedOn w:val="700"/>
    <w:link w:val="728"/>
    <w:uiPriority w:val="10"/>
    <w:rPr>
      <w:sz w:val="48"/>
      <w:szCs w:val="48"/>
    </w:rPr>
  </w:style>
  <w:style w:type="paragraph" w:styleId="730">
    <w:name w:val="Subtitle"/>
    <w:basedOn w:val="690"/>
    <w:next w:val="690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basedOn w:val="700"/>
    <w:link w:val="730"/>
    <w:uiPriority w:val="11"/>
    <w:rPr>
      <w:sz w:val="24"/>
      <w:szCs w:val="24"/>
    </w:rPr>
  </w:style>
  <w:style w:type="paragraph" w:styleId="732">
    <w:name w:val="Quote"/>
    <w:basedOn w:val="690"/>
    <w:next w:val="690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90"/>
    <w:next w:val="690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character" w:styleId="736" w:customStyle="1">
    <w:name w:val="Header Char"/>
    <w:basedOn w:val="700"/>
    <w:uiPriority w:val="99"/>
  </w:style>
  <w:style w:type="character" w:styleId="737" w:customStyle="1">
    <w:name w:val="Footer Char"/>
    <w:basedOn w:val="700"/>
    <w:uiPriority w:val="99"/>
  </w:style>
  <w:style w:type="paragraph" w:styleId="738">
    <w:name w:val="Caption"/>
    <w:basedOn w:val="690"/>
    <w:next w:val="690"/>
    <w:link w:val="73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39" w:customStyle="1">
    <w:name w:val="Caption Char"/>
    <w:uiPriority w:val="99"/>
  </w:style>
  <w:style w:type="table" w:styleId="740" w:customStyle="1">
    <w:name w:val="Table Grid Light"/>
    <w:basedOn w:val="7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1" w:customStyle="1">
    <w:name w:val="Plain Table 1"/>
    <w:basedOn w:val="7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 w:customStyle="1">
    <w:name w:val="Plain Table 2"/>
    <w:basedOn w:val="70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 w:customStyle="1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 w:customStyle="1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69" w:customStyle="1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0" w:customStyle="1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1" w:customStyle="1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2" w:customStyle="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73" w:customStyle="1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4" w:customStyle="1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83" w:customStyle="1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4" w:customStyle="1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5" w:customStyle="1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6" w:customStyle="1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87" w:customStyle="1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88" w:customStyle="1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9" w:customStyle="1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32" w:customStyle="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3" w:customStyle="1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4" w:customStyle="1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5" w:customStyle="1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36" w:customStyle="1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7" w:customStyle="1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ned - Accent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46" w:customStyle="1">
    <w:name w:val="Lined - Accent 2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7" w:customStyle="1">
    <w:name w:val="Lined - Accent 3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8" w:customStyle="1">
    <w:name w:val="Lined - Accent 4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9" w:customStyle="1">
    <w:name w:val="Lined - Accent 5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50" w:customStyle="1">
    <w:name w:val="Lined - Accent 6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1" w:customStyle="1">
    <w:name w:val="Bordered &amp; Lined - Accent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53" w:customStyle="1">
    <w:name w:val="Bordered &amp; Lined - Accent 2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4" w:customStyle="1">
    <w:name w:val="Bordered &amp; Lined - Accent 3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5" w:customStyle="1">
    <w:name w:val="Bordered &amp; Lined - Accent 4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6" w:customStyle="1">
    <w:name w:val="Bordered &amp; Lined - Accent 5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57" w:customStyle="1">
    <w:name w:val="Bordered &amp; Lined - Accent 6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8" w:customStyle="1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60" w:customStyle="1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1" w:customStyle="1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2" w:customStyle="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3" w:customStyle="1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64" w:customStyle="1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563c1" w:themeColor="hyperlink"/>
      <w:u w:val="single"/>
    </w:rPr>
  </w:style>
  <w:style w:type="character" w:styleId="866" w:customStyle="1">
    <w:name w:val="Footnote Text Char"/>
    <w:uiPriority w:val="99"/>
    <w:rPr>
      <w:sz w:val="18"/>
    </w:rPr>
  </w:style>
  <w:style w:type="paragraph" w:styleId="867">
    <w:name w:val="endnote text"/>
    <w:basedOn w:val="690"/>
    <w:link w:val="868"/>
    <w:uiPriority w:val="99"/>
    <w:semiHidden/>
    <w:unhideWhenUsed/>
    <w:pPr>
      <w:spacing w:line="240" w:lineRule="auto"/>
    </w:pPr>
    <w:rPr>
      <w:sz w:val="20"/>
    </w:rPr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00"/>
    <w:uiPriority w:val="99"/>
    <w:semiHidden/>
    <w:unhideWhenUsed/>
    <w:rPr>
      <w:vertAlign w:val="superscript"/>
    </w:rPr>
  </w:style>
  <w:style w:type="paragraph" w:styleId="870">
    <w:name w:val="toc 1"/>
    <w:basedOn w:val="690"/>
    <w:next w:val="690"/>
    <w:uiPriority w:val="39"/>
    <w:unhideWhenUsed/>
    <w:pPr>
      <w:spacing w:after="57"/>
    </w:pPr>
  </w:style>
  <w:style w:type="paragraph" w:styleId="871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72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73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74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75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76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77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78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690"/>
    <w:next w:val="690"/>
    <w:uiPriority w:val="99"/>
    <w:unhideWhenUsed/>
  </w:style>
  <w:style w:type="table" w:styleId="881" w:customStyle="1">
    <w:name w:val="Сетка таблицы1"/>
    <w:basedOn w:val="701"/>
    <w:next w:val="886"/>
    <w:uiPriority w:val="39"/>
    <w:pPr>
      <w:spacing w:after="0" w:line="240" w:lineRule="auto"/>
    </w:pPr>
    <w:rPr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2">
    <w:name w:val="footnote reference"/>
    <w:basedOn w:val="700"/>
    <w:uiPriority w:val="99"/>
    <w:semiHidden/>
    <w:unhideWhenUsed/>
    <w:rPr>
      <w:vertAlign w:val="superscript"/>
    </w:rPr>
  </w:style>
  <w:style w:type="paragraph" w:styleId="883">
    <w:name w:val="footnote text"/>
    <w:basedOn w:val="690"/>
    <w:link w:val="88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4" w:customStyle="1">
    <w:name w:val="Текст сноски Знак"/>
    <w:basedOn w:val="700"/>
    <w:uiPriority w:val="99"/>
    <w:semiHidden/>
    <w:rPr>
      <w:rFonts w:ascii="Times New Roman" w:hAnsi="Times New Roman" w:eastAsiaTheme="minorEastAsia"/>
      <w:sz w:val="20"/>
      <w:szCs w:val="20"/>
      <w:lang w:eastAsia="ru-RU"/>
      <w14:ligatures w14:val="none"/>
    </w:rPr>
  </w:style>
  <w:style w:type="character" w:styleId="885" w:customStyle="1">
    <w:name w:val="Текст сноски Знак1"/>
    <w:basedOn w:val="700"/>
    <w:link w:val="883"/>
    <w:uiPriority w:val="99"/>
    <w:semiHidden/>
    <w:rPr>
      <w:rFonts w:ascii="Times New Roman" w:hAnsi="Times New Roman" w:eastAsiaTheme="minorEastAsia"/>
      <w:sz w:val="20"/>
      <w:szCs w:val="20"/>
      <w:lang w:eastAsia="ru-RU"/>
      <w14:ligatures w14:val="none"/>
    </w:rPr>
  </w:style>
  <w:style w:type="table" w:styleId="886">
    <w:name w:val="Table Grid"/>
    <w:basedOn w:val="70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7">
    <w:name w:val="annotation reference"/>
    <w:basedOn w:val="700"/>
    <w:uiPriority w:val="99"/>
    <w:semiHidden/>
    <w:unhideWhenUsed/>
    <w:rPr>
      <w:sz w:val="16"/>
      <w:szCs w:val="16"/>
    </w:rPr>
  </w:style>
  <w:style w:type="paragraph" w:styleId="888">
    <w:name w:val="annotation text"/>
    <w:basedOn w:val="690"/>
    <w:link w:val="88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9" w:customStyle="1">
    <w:name w:val="Текст примечания Знак"/>
    <w:basedOn w:val="700"/>
    <w:link w:val="888"/>
    <w:uiPriority w:val="99"/>
    <w:semiHidden/>
    <w:rPr>
      <w:rFonts w:ascii="Times New Roman" w:hAnsi="Times New Roman" w:eastAsiaTheme="minorEastAsia"/>
      <w:sz w:val="20"/>
      <w:szCs w:val="20"/>
      <w:lang w:eastAsia="ru-RU"/>
      <w14:ligatures w14:val="none"/>
    </w:rPr>
  </w:style>
  <w:style w:type="paragraph" w:styleId="890">
    <w:name w:val="annotation subject"/>
    <w:basedOn w:val="888"/>
    <w:next w:val="888"/>
    <w:link w:val="891"/>
    <w:uiPriority w:val="99"/>
    <w:semiHidden/>
    <w:unhideWhenUsed/>
    <w:rPr>
      <w:b/>
      <w:bCs/>
    </w:rPr>
  </w:style>
  <w:style w:type="character" w:styleId="891" w:customStyle="1">
    <w:name w:val="Тема примечания Знак"/>
    <w:basedOn w:val="889"/>
    <w:link w:val="890"/>
    <w:uiPriority w:val="99"/>
    <w:semiHidden/>
    <w:rPr>
      <w:rFonts w:ascii="Times New Roman" w:hAnsi="Times New Roman" w:eastAsiaTheme="minorEastAsia"/>
      <w:b/>
      <w:bCs/>
      <w:sz w:val="20"/>
      <w:szCs w:val="20"/>
      <w:lang w:eastAsia="ru-RU"/>
      <w14:ligatures w14:val="none"/>
    </w:rPr>
  </w:style>
  <w:style w:type="paragraph" w:styleId="892">
    <w:name w:val="Balloon Text"/>
    <w:basedOn w:val="690"/>
    <w:link w:val="893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893" w:customStyle="1">
    <w:name w:val="Текст выноски Знак"/>
    <w:basedOn w:val="700"/>
    <w:link w:val="892"/>
    <w:uiPriority w:val="99"/>
    <w:semiHidden/>
    <w:rPr>
      <w:rFonts w:ascii="Segoe UI" w:hAnsi="Segoe UI" w:cs="Segoe UI" w:eastAsiaTheme="minorEastAsia"/>
      <w:sz w:val="18"/>
      <w:szCs w:val="18"/>
      <w:lang w:eastAsia="ru-RU"/>
      <w14:ligatures w14:val="none"/>
    </w:rPr>
  </w:style>
  <w:style w:type="paragraph" w:styleId="894">
    <w:name w:val="Header"/>
    <w:basedOn w:val="690"/>
    <w:link w:val="895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895" w:customStyle="1">
    <w:name w:val="Верхний колонтитул Знак"/>
    <w:basedOn w:val="700"/>
    <w:link w:val="894"/>
    <w:uiPriority w:val="99"/>
    <w:rPr>
      <w:rFonts w:ascii="Times New Roman" w:hAnsi="Times New Roman" w:eastAsiaTheme="minorEastAsia"/>
      <w:sz w:val="28"/>
      <w:lang w:eastAsia="ru-RU"/>
      <w14:ligatures w14:val="none"/>
    </w:rPr>
  </w:style>
  <w:style w:type="paragraph" w:styleId="896">
    <w:name w:val="Footer"/>
    <w:basedOn w:val="690"/>
    <w:link w:val="897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897" w:customStyle="1">
    <w:name w:val="Нижний колонтитул Знак"/>
    <w:basedOn w:val="700"/>
    <w:link w:val="896"/>
    <w:uiPriority w:val="99"/>
    <w:rPr>
      <w:rFonts w:ascii="Times New Roman" w:hAnsi="Times New Roman" w:eastAsiaTheme="minorEastAsia"/>
      <w:sz w:val="28"/>
      <w:lang w:eastAsia="ru-RU"/>
      <w14:ligatures w14:val="none"/>
    </w:rPr>
  </w:style>
  <w:style w:type="paragraph" w:styleId="898">
    <w:name w:val="Revision"/>
    <w:hidden/>
    <w:uiPriority w:val="99"/>
    <w:semiHidden/>
    <w:pPr>
      <w:spacing w:after="0" w:line="240" w:lineRule="auto"/>
    </w:pPr>
    <w:rPr>
      <w:rFonts w:ascii="Times New Roman" w:hAnsi="Times New Roman" w:eastAsiaTheme="minorEastAsia"/>
      <w:sz w:val="28"/>
      <w:lang w:eastAsia="ru-RU"/>
      <w14:ligatures w14:val="none"/>
    </w:rPr>
  </w:style>
  <w:style w:type="paragraph" w:styleId="899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Gospodin</dc:creator>
  <cp:keywords/>
  <dc:description/>
  <cp:revision>20</cp:revision>
  <dcterms:created xsi:type="dcterms:W3CDTF">2023-05-22T10:45:00Z</dcterms:created>
  <dcterms:modified xsi:type="dcterms:W3CDTF">2025-01-28T10:04:33Z</dcterms:modified>
</cp:coreProperties>
</file>