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760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760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постановления Губернатора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760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внесении изменения</w:t>
      </w:r>
      <w:bookmarkStart w:id="0" w:name="_GoBack"/>
      <w:r/>
      <w:bookmarkEnd w:id="0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 постановление Губернатора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tabs>
          <w:tab w:val="center" w:pos="4960" w:leader="none"/>
          <w:tab w:val="left" w:pos="8151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 от 15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.01.2018 № 8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11" w:tooltip="consultantplus://offline/ref=8F6C076501788AE9EB5DCB72A8CBE27F094291B4B6F597F27D55E61F5CE08E459451FB9E721635A0DF77FE52DE20D977A5W0TEJ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постановлением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Правительства Новосибирской области от 23.01.2018 № 5-п «О формировании, ведении и утверждении Регионального перечня (классификатора) государственных (муниципальных) услуг </w:t>
      </w:r>
      <w:r>
        <w:rPr>
          <w:rFonts w:ascii="Times New Roman" w:hAnsi="Times New Roman"/>
          <w:sz w:val="28"/>
          <w:szCs w:val="28"/>
          <w:lang w:eastAsia="ru-RU"/>
        </w:rPr>
        <w:t xml:space="preserve">и работ Новосибирской области»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 о с 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т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 а н о в л я ю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Внести в постановление Губернатора Новосибирской области от 15.01.2018 № 8 «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Об утверждении Регионального перечня (классификатора) государственных (муниципальных) услуг и работ Новосибирской области»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следующее изменение: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highlight w:val="none"/>
          <w:lang w:eastAsia="ru-RU"/>
        </w:rPr>
        <w:t xml:space="preserve">в Региональном перечне (классификаторе) </w:t>
      </w: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государственных (муниципальных) услуг и работ Новоси</w:t>
      </w:r>
      <w:r>
        <w:rPr>
          <w:rFonts w:ascii="Times New Roman" w:hAnsi="Times New Roman"/>
          <w:sz w:val="28"/>
          <w:szCs w:val="28"/>
          <w:lang w:eastAsia="ru-RU"/>
        </w:rPr>
        <w:t xml:space="preserve">бирской области</w:t>
      </w:r>
      <w:r>
        <w:rPr>
          <w:rFonts w:ascii="Times New Roman" w:hAnsi="Times New Roman" w:eastAsia="Times New Roman"/>
          <w:bCs/>
          <w:sz w:val="28"/>
          <w:szCs w:val="28"/>
          <w:highlight w:val="none"/>
          <w:lang w:eastAsia="ru-RU"/>
        </w:rPr>
        <w:t xml:space="preserve"> подраздел 27.1 </w:t>
      </w:r>
      <w:r>
        <w:rPr>
          <w:rFonts w:ascii="Times New Roman" w:hAnsi="Times New Roman"/>
          <w:sz w:val="28"/>
          <w:szCs w:val="28"/>
          <w:lang w:eastAsia="ru-RU"/>
        </w:rPr>
        <w:t xml:space="preserve">«Государственные услуги, работы» раздела 27 «Содействие занятости населения» </w:t>
      </w:r>
      <w:r>
        <w:rPr>
          <w:rFonts w:ascii="Times New Roman" w:hAnsi="Times New Roman"/>
          <w:sz w:val="28"/>
          <w:szCs w:val="28"/>
          <w:lang w:eastAsia="ru-RU"/>
        </w:rPr>
        <w:t xml:space="preserve">дополнить строкой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 уникальным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номером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государственной (муниципальной) услуги, работы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«27.1.783019.0.00010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hyperlink r:id="rId12" w:tooltip="consultantplus://offline/ref=2F0ED4C68BCE2B666FA3EEC341419002174E402A10F2E7D78EEF5515A5209A6A1276FF8B79E7DCD1722550C25A0FBBAA783BAAD672235548E35ADBE4aArAF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приложению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 настоящему постановлению.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А.А. Травников</w:t>
      </w:r>
      <w:r>
        <w:rPr>
          <w:rFonts w:ascii="Times New Roman" w:hAnsi="Times New Roman" w:eastAsia="Times New Roman"/>
          <w:sz w:val="28"/>
          <w:szCs w:val="28"/>
          <w:lang w:eastAsia="en-US"/>
        </w:rPr>
        <w:br/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Е.В. Бахарева</w:t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238 75 10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СОГЛАСОВАНО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6062"/>
        <w:gridCol w:w="3544"/>
      </w:tblGrid>
      <w:tr>
        <w:tblPrEx/>
        <w:trPr>
          <w:trHeight w:val="906"/>
        </w:trPr>
        <w:tc>
          <w:tcPr>
            <w:tcW w:w="60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Губернатора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Ю.Ф. Петухов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022"/>
        </w:trPr>
        <w:tc>
          <w:tcPr>
            <w:tcW w:w="60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Губернатора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tabs>
                <w:tab w:val="left" w:pos="114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К.В. Хальзов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399"/>
        </w:trPr>
        <w:tc>
          <w:tcPr>
            <w:tcW w:w="6062" w:type="dxa"/>
            <w:textDirection w:val="lrTb"/>
            <w:noWrap w:val="false"/>
          </w:tcPr>
          <w:p>
            <w:pPr>
              <w:ind w:right="151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инистр юстиции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Деркач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399"/>
        </w:trPr>
        <w:tc>
          <w:tcPr>
            <w:tcW w:w="6062" w:type="dxa"/>
            <w:textDirection w:val="lrTb"/>
            <w:noWrap w:val="false"/>
          </w:tcPr>
          <w:p>
            <w:pPr>
              <w:ind w:right="151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Министр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экономического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развития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Л.Н. Решетников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106"/>
        </w:trPr>
        <w:tc>
          <w:tcPr>
            <w:tcW w:w="60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труда и социального развития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Е.В. Бахарева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«___» ________ 2025г.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tbl>
      <w:tblPr>
        <w:tblStyle w:val="864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>
          <w:trHeight w:val="699"/>
        </w:trPr>
        <w:tc>
          <w:tcPr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правового управления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министерства труда и социального развития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Е.В. Нарубина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709"/>
        </w:trPr>
        <w:tc>
          <w:tcPr>
            <w:tcW w:w="478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en-US"/>
              </w:rPr>
              <w:t xml:space="preserve">Заместитель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en-US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en-US"/>
              </w:rPr>
              <w:t xml:space="preserve">ачальника управления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highlight w:val="white"/>
              </w:rPr>
              <w:t xml:space="preserve"> – 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highlight w:val="white"/>
              </w:rPr>
              <w:t xml:space="preserve">начальник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highlight w:val="white"/>
              </w:rPr>
              <w:t xml:space="preserve">отдела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highlight w:val="white"/>
              </w:rPr>
              <w:t xml:space="preserve">экономического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highlight w:val="white"/>
              </w:rPr>
              <w:t xml:space="preserve">анализа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highlight w:val="whit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highlight w:val="white"/>
              </w:rPr>
              <w:t xml:space="preserve">финансового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highlight w:val="white"/>
              </w:rPr>
              <w:t xml:space="preserve">планирования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highlight w:val="white"/>
              </w:rPr>
              <w:t xml:space="preserve">планово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highlight w:val="white"/>
              </w:rPr>
              <w:t xml:space="preserve">финансового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highlight w:val="white"/>
              </w:rPr>
              <w:t xml:space="preserve">управления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en-US"/>
              </w:rPr>
              <w:t xml:space="preserve">комплексного планирования,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en-US"/>
              </w:rPr>
              <w:t xml:space="preserve">финансирования и учета министерства труда 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en-US"/>
              </w:rPr>
              <w:t xml:space="preserve">социального развития Новосибирской области</w:t>
            </w:r>
            <w:r>
              <w:rPr>
                <w:rFonts w:ascii="Times New Roman" w:hAnsi="Times New Roman" w:eastAsia="Calibri"/>
                <w:sz w:val="20"/>
                <w:szCs w:val="20"/>
                <w:highlight w:val="white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4786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highlight w:val="white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highlight w:val="white"/>
                <w:lang w:eastAsia="en-US"/>
              </w:rPr>
              <w:t xml:space="preserve">А.В. Медведев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/>
          </w:p>
        </w:tc>
      </w:tr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Начальник управления занятости населения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министерства труда и социального развития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О.И. Лаврова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Н.Ю. Медведева</w:t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238 75 88</w:t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sectPr>
      <w:footnotePr/>
      <w:endnotePr/>
      <w:type w:val="nextPage"/>
      <w:pgSz w:w="11906" w:h="16838" w:orient="portrait"/>
      <w:pgMar w:top="1134" w:right="567" w:bottom="851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PMingLiU">
    <w:panose1 w:val="020205030504050903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1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 xml:space="preserve">2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PMingLiU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47"/>
    <w:next w:val="847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basedOn w:val="848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47"/>
    <w:next w:val="847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basedOn w:val="848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47"/>
    <w:next w:val="847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basedOn w:val="848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47"/>
    <w:next w:val="847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basedOn w:val="848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47"/>
    <w:next w:val="847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basedOn w:val="848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47"/>
    <w:next w:val="847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basedOn w:val="848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47"/>
    <w:next w:val="847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48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47"/>
    <w:next w:val="847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48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47"/>
    <w:next w:val="847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48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47"/>
    <w:next w:val="847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48"/>
    <w:link w:val="693"/>
    <w:uiPriority w:val="10"/>
    <w:rPr>
      <w:sz w:val="48"/>
      <w:szCs w:val="48"/>
    </w:rPr>
  </w:style>
  <w:style w:type="paragraph" w:styleId="695">
    <w:name w:val="Subtitle"/>
    <w:basedOn w:val="847"/>
    <w:next w:val="847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48"/>
    <w:link w:val="695"/>
    <w:uiPriority w:val="11"/>
    <w:rPr>
      <w:sz w:val="24"/>
      <w:szCs w:val="24"/>
    </w:rPr>
  </w:style>
  <w:style w:type="paragraph" w:styleId="697">
    <w:name w:val="Quote"/>
    <w:basedOn w:val="847"/>
    <w:next w:val="847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47"/>
    <w:next w:val="847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character" w:styleId="701">
    <w:name w:val="Header Char"/>
    <w:basedOn w:val="848"/>
    <w:link w:val="851"/>
    <w:uiPriority w:val="99"/>
  </w:style>
  <w:style w:type="character" w:styleId="702">
    <w:name w:val="Footer Char"/>
    <w:basedOn w:val="848"/>
    <w:link w:val="868"/>
    <w:uiPriority w:val="99"/>
  </w:style>
  <w:style w:type="paragraph" w:styleId="703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868"/>
    <w:uiPriority w:val="99"/>
  </w:style>
  <w:style w:type="table" w:styleId="705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basedOn w:val="848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basedOn w:val="848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qFormat/>
    <w:pPr>
      <w:spacing w:after="200" w:line="276" w:lineRule="auto"/>
    </w:pPr>
    <w:rPr>
      <w:sz w:val="22"/>
      <w:szCs w:val="22"/>
      <w:lang w:eastAsia="zh-TW"/>
    </w:r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Header"/>
    <w:basedOn w:val="847"/>
    <w:link w:val="85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852" w:customStyle="1">
    <w:name w:val="Верхний колонтитул Знак"/>
    <w:link w:val="851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53">
    <w:name w:val="Balloon Text"/>
    <w:basedOn w:val="847"/>
    <w:link w:val="85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4" w:customStyle="1">
    <w:name w:val="Текст выноски Знак"/>
    <w:link w:val="853"/>
    <w:uiPriority w:val="99"/>
    <w:semiHidden/>
    <w:rPr>
      <w:rFonts w:ascii="Tahoma" w:hAnsi="Tahoma" w:cs="Tahoma"/>
      <w:sz w:val="16"/>
      <w:szCs w:val="16"/>
      <w:lang w:eastAsia="zh-TW"/>
    </w:rPr>
  </w:style>
  <w:style w:type="character" w:styleId="855">
    <w:name w:val="Hyperlink"/>
    <w:uiPriority w:val="99"/>
    <w:unhideWhenUsed/>
    <w:rPr>
      <w:color w:val="0000ff"/>
      <w:u w:val="single"/>
    </w:rPr>
  </w:style>
  <w:style w:type="character" w:styleId="856">
    <w:name w:val="annotation reference"/>
    <w:uiPriority w:val="99"/>
    <w:semiHidden/>
    <w:unhideWhenUsed/>
    <w:rPr>
      <w:sz w:val="16"/>
      <w:szCs w:val="16"/>
    </w:rPr>
  </w:style>
  <w:style w:type="paragraph" w:styleId="857">
    <w:name w:val="annotation text"/>
    <w:basedOn w:val="847"/>
    <w:link w:val="858"/>
    <w:uiPriority w:val="99"/>
    <w:semiHidden/>
    <w:unhideWhenUsed/>
    <w:rPr>
      <w:sz w:val="20"/>
      <w:szCs w:val="20"/>
    </w:rPr>
  </w:style>
  <w:style w:type="character" w:styleId="858" w:customStyle="1">
    <w:name w:val="Текст примечания Знак"/>
    <w:link w:val="857"/>
    <w:uiPriority w:val="99"/>
    <w:semiHidden/>
    <w:rPr>
      <w:lang w:eastAsia="zh-TW"/>
    </w:rPr>
  </w:style>
  <w:style w:type="paragraph" w:styleId="859">
    <w:name w:val="annotation subject"/>
    <w:basedOn w:val="857"/>
    <w:next w:val="857"/>
    <w:link w:val="860"/>
    <w:uiPriority w:val="99"/>
    <w:semiHidden/>
    <w:unhideWhenUsed/>
    <w:rPr>
      <w:b/>
      <w:bCs/>
    </w:rPr>
  </w:style>
  <w:style w:type="character" w:styleId="860" w:customStyle="1">
    <w:name w:val="Тема примечания Знак"/>
    <w:link w:val="859"/>
    <w:uiPriority w:val="99"/>
    <w:semiHidden/>
    <w:rPr>
      <w:b/>
      <w:bCs/>
      <w:lang w:eastAsia="zh-TW"/>
    </w:rPr>
  </w:style>
  <w:style w:type="paragraph" w:styleId="861" w:customStyle="1">
    <w:name w:val="ConsPlusNormal"/>
    <w:pPr>
      <w:widowControl w:val="off"/>
    </w:pPr>
    <w:rPr>
      <w:rFonts w:eastAsia="Times New Roman" w:cs="Calibri"/>
      <w:sz w:val="22"/>
    </w:rPr>
  </w:style>
  <w:style w:type="paragraph" w:styleId="862">
    <w:name w:val="Body Text Indent"/>
    <w:basedOn w:val="847"/>
    <w:link w:val="863"/>
    <w:uiPriority w:val="99"/>
    <w:pPr>
      <w:ind w:left="283"/>
      <w:spacing w:after="12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863" w:customStyle="1">
    <w:name w:val="Основной текст с отступом Знак"/>
    <w:link w:val="862"/>
    <w:uiPriority w:val="99"/>
    <w:rPr>
      <w:rFonts w:ascii="Times New Roman" w:hAnsi="Times New Roman" w:eastAsia="Times New Roman"/>
    </w:rPr>
  </w:style>
  <w:style w:type="table" w:styleId="864">
    <w:name w:val="Table Grid"/>
    <w:basedOn w:val="849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5">
    <w:name w:val="List Paragraph"/>
    <w:basedOn w:val="847"/>
    <w:uiPriority w:val="34"/>
    <w:qFormat/>
    <w:pPr>
      <w:contextualSpacing/>
      <w:ind w:left="720"/>
    </w:pPr>
  </w:style>
  <w:style w:type="paragraph" w:styleId="866">
    <w:name w:val="Body Text"/>
    <w:basedOn w:val="847"/>
    <w:link w:val="867"/>
    <w:uiPriority w:val="99"/>
    <w:semiHidden/>
    <w:unhideWhenUsed/>
    <w:pPr>
      <w:spacing w:after="120"/>
    </w:pPr>
  </w:style>
  <w:style w:type="character" w:styleId="867" w:customStyle="1">
    <w:name w:val="Основной текст Знак"/>
    <w:basedOn w:val="848"/>
    <w:link w:val="866"/>
    <w:uiPriority w:val="99"/>
    <w:semiHidden/>
    <w:rPr>
      <w:sz w:val="22"/>
      <w:szCs w:val="22"/>
      <w:lang w:eastAsia="zh-TW"/>
    </w:rPr>
  </w:style>
  <w:style w:type="paragraph" w:styleId="868">
    <w:name w:val="Footer"/>
    <w:basedOn w:val="847"/>
    <w:link w:val="8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9" w:customStyle="1">
    <w:name w:val="Нижний колонтитул Знак"/>
    <w:basedOn w:val="848"/>
    <w:link w:val="868"/>
    <w:uiPriority w:val="99"/>
    <w:rPr>
      <w:sz w:val="22"/>
      <w:szCs w:val="22"/>
      <w:lang w:eastAsia="zh-T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8F6C076501788AE9EB5DCB72A8CBE27F094291B4B6F597F27D55E61F5CE08E459451FB9E721635A0DF77FE52DE20D977A5W0TEJ" TargetMode="External"/><Relationship Id="rId12" Type="http://schemas.openxmlformats.org/officeDocument/2006/relationships/hyperlink" Target="consultantplus://offline/ref=2F0ED4C68BCE2B666FA3EEC341419002174E402A10F2E7D78EEF5515A5209A6A1276FF8B79E7DCD1722550C25A0FBBAA783BAAD672235548E35ADBE4aArA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F3B8B-3C77-40C0-AE46-D317E761D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revision>20</cp:revision>
  <dcterms:created xsi:type="dcterms:W3CDTF">2022-02-25T02:50:00Z</dcterms:created>
  <dcterms:modified xsi:type="dcterms:W3CDTF">2025-02-17T07:26:54Z</dcterms:modified>
</cp:coreProperties>
</file>