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contextualSpacing/>
        <w:jc w:val="right"/>
        <w:spacing w:line="235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913"/>
        <w:contextualSpacing/>
        <w:jc w:val="right"/>
        <w:spacing w:line="235" w:lineRule="auto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</w:p>
    <w:p>
      <w:pPr>
        <w:pStyle w:val="913"/>
        <w:contextualSpacing/>
        <w:jc w:val="right"/>
        <w:spacing w:line="235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pStyle w:val="91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Прокурором 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913"/>
        <w:contextualSpacing/>
        <w:jc w:val="right"/>
        <w:spacing w:line="235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pStyle w:val="913"/>
        <w:contextualSpacing/>
        <w:jc w:val="right"/>
        <w:spacing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jc w:val="right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№ 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contextualSpacing/>
        <w:spacing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spacing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4"/>
        <w:contextualSpacing/>
        <w:jc w:val="center"/>
        <w:keepNext/>
        <w:spacing w:after="0" w:line="235" w:lineRule="auto"/>
        <w:rPr>
          <w:rFonts w:ascii="Times New Roman" w:hAnsi="Times New Roman"/>
          <w:b/>
          <w:sz w:val="40"/>
          <w:szCs w:val="40"/>
          <w:lang w:eastAsia="ru-RU"/>
        </w:rPr>
        <w:outlineLvl w:val="0"/>
      </w:pPr>
      <w:r>
        <w:rPr>
          <w:rFonts w:ascii="Times New Roman" w:hAnsi="Times New Roman"/>
          <w:b/>
          <w:sz w:val="40"/>
          <w:szCs w:val="40"/>
          <w:lang w:eastAsia="ru-RU"/>
        </w:rPr>
        <w:t xml:space="preserve">ЗАКОН</w:t>
      </w:r>
      <w:r>
        <w:rPr>
          <w:rFonts w:ascii="Times New Roman" w:hAnsi="Times New Roman"/>
          <w:b/>
          <w:sz w:val="40"/>
          <w:szCs w:val="40"/>
          <w:lang w:eastAsia="ru-RU"/>
        </w:rPr>
      </w:r>
      <w:r>
        <w:rPr>
          <w:rFonts w:ascii="Times New Roman" w:hAnsi="Times New Roman"/>
          <w:b/>
          <w:sz w:val="40"/>
          <w:szCs w:val="40"/>
          <w:lang w:eastAsia="ru-RU"/>
        </w:rPr>
      </w:r>
    </w:p>
    <w:p>
      <w:pPr>
        <w:pStyle w:val="904"/>
        <w:contextualSpacing/>
        <w:jc w:val="center"/>
        <w:keepNext/>
        <w:spacing w:after="0" w:line="235" w:lineRule="auto"/>
        <w:rPr>
          <w:rFonts w:ascii="Times New Roman" w:hAnsi="Times New Roman"/>
          <w:b/>
          <w:sz w:val="40"/>
          <w:szCs w:val="40"/>
          <w:lang w:eastAsia="ru-RU"/>
        </w:rPr>
        <w:outlineLvl w:val="0"/>
      </w:pPr>
      <w:r>
        <w:rPr>
          <w:rFonts w:ascii="Times New Roman" w:hAnsi="Times New Roman"/>
          <w:b/>
          <w:sz w:val="40"/>
          <w:szCs w:val="40"/>
          <w:lang w:eastAsia="ru-RU"/>
        </w:rPr>
        <w:t xml:space="preserve">НОВОСИБИРСКОЙ ОБЛАСТИ</w:t>
      </w:r>
      <w:r>
        <w:rPr>
          <w:rFonts w:ascii="Times New Roman" w:hAnsi="Times New Roman"/>
          <w:b/>
          <w:sz w:val="40"/>
          <w:szCs w:val="40"/>
          <w:lang w:eastAsia="ru-RU"/>
        </w:rPr>
      </w:r>
      <w:r>
        <w:rPr>
          <w:rFonts w:ascii="Times New Roman" w:hAnsi="Times New Roman"/>
          <w:b/>
          <w:sz w:val="40"/>
          <w:szCs w:val="40"/>
          <w:lang w:eastAsia="ru-RU"/>
        </w:rPr>
      </w:r>
    </w:p>
    <w:p>
      <w:pPr>
        <w:pStyle w:val="904"/>
        <w:contextualSpacing/>
        <w:jc w:val="center"/>
        <w:spacing w:after="0" w:line="23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4"/>
        <w:contextualSpacing/>
        <w:jc w:val="center"/>
        <w:spacing w:after="0" w:line="235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904"/>
        <w:contextualSpacing/>
        <w:jc w:val="center"/>
        <w:spacing w:after="0" w:line="235" w:lineRule="auto"/>
        <w:rPr>
          <w:rFonts w:ascii="Times New Roman" w:hAnsi="Times New Roman" w:eastAsia="Calibri"/>
          <w:b/>
          <w:sz w:val="28"/>
          <w:szCs w:val="28"/>
          <w:highlight w:val="none"/>
        </w:rPr>
      </w:pPr>
      <w:r>
        <w:rPr>
          <w:rFonts w:ascii="Times New Roman" w:hAnsi="Times New Roman" w:eastAsia="Calibri"/>
          <w:b/>
          <w:sz w:val="28"/>
          <w:szCs w:val="28"/>
          <w:highlight w:val="none"/>
        </w:rPr>
        <w:t xml:space="preserve">О внесении изменений в статью 2.4 Закона Новосибирской области </w:t>
      </w:r>
      <w:r>
        <w:rPr>
          <w:rFonts w:ascii="Times New Roman" w:hAnsi="Times New Roman" w:eastAsia="Calibri"/>
          <w:b/>
          <w:sz w:val="28"/>
          <w:szCs w:val="28"/>
          <w:highlight w:val="none"/>
        </w:rPr>
      </w:r>
      <w:r>
        <w:rPr>
          <w:rFonts w:ascii="Times New Roman" w:hAnsi="Times New Roman" w:eastAsia="Calibri"/>
          <w:b/>
          <w:sz w:val="28"/>
          <w:szCs w:val="28"/>
          <w:highlight w:val="none"/>
        </w:rPr>
      </w:r>
    </w:p>
    <w:p>
      <w:pPr>
        <w:pStyle w:val="904"/>
        <w:contextualSpacing/>
        <w:jc w:val="center"/>
        <w:spacing w:after="0" w:line="235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Calibri"/>
          <w:b/>
          <w:sz w:val="28"/>
          <w:szCs w:val="28"/>
          <w:highlight w:val="none"/>
        </w:rPr>
        <w:t xml:space="preserve">«О налогах и особенностях налогообложения отдельных категорий налогоплательщиков в Новоси</w:t>
      </w:r>
      <w:r>
        <w:rPr>
          <w:rFonts w:ascii="Times New Roman" w:hAnsi="Times New Roman" w:eastAsia="Calibri"/>
          <w:b/>
          <w:sz w:val="28"/>
          <w:szCs w:val="28"/>
          <w:highlight w:val="none"/>
        </w:rPr>
        <w:t xml:space="preserve">бирской области»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Style w:val="904"/>
        <w:contextualSpacing/>
        <w:jc w:val="center"/>
        <w:spacing w:after="0" w:line="235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04"/>
        <w:contextualSpacing/>
        <w:jc w:val="center"/>
        <w:spacing w:after="0" w:line="235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04"/>
        <w:contextualSpacing/>
        <w:ind w:firstLine="709"/>
        <w:jc w:val="both"/>
        <w:spacing w:after="0" w:line="235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1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04"/>
        <w:contextualSpacing/>
        <w:ind w:firstLine="709"/>
        <w:jc w:val="both"/>
        <w:spacing w:after="0" w:line="23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4"/>
        <w:contextualSpacing/>
        <w:ind w:firstLine="709"/>
        <w:jc w:val="both"/>
        <w:spacing w:after="0" w:line="235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/>
          <w:sz w:val="28"/>
          <w:szCs w:val="28"/>
          <w:lang w:eastAsia="ru-RU"/>
        </w:rPr>
        <w:t xml:space="preserve">пункт 1 </w:t>
      </w:r>
      <w:r>
        <w:rPr>
          <w:rFonts w:ascii="Times New Roman" w:hAnsi="Times New Roman"/>
          <w:sz w:val="28"/>
          <w:szCs w:val="28"/>
          <w:lang w:eastAsia="ru-RU"/>
        </w:rPr>
        <w:t xml:space="preserve">статьи 2.4 Закона Нов</w:t>
      </w:r>
      <w:r>
        <w:rPr>
          <w:rFonts w:ascii="Times New Roman" w:hAnsi="Times New Roman"/>
          <w:sz w:val="28"/>
          <w:szCs w:val="28"/>
          <w:lang w:eastAsia="ru-RU"/>
        </w:rPr>
        <w:t xml:space="preserve">осибирской области от 16 октября 2003 года № 142-ОЗ «О налогах и особенностях налогообложения отдельных категорий налогоплательщиков в Новосибирской области» (с изменениями, внесенными Законами Новосибирской о</w:t>
      </w:r>
      <w:r>
        <w:rPr>
          <w:rFonts w:ascii="Times New Roman" w:hAnsi="Times New Roman"/>
          <w:sz w:val="28"/>
          <w:szCs w:val="28"/>
          <w:lang w:eastAsia="ru-RU"/>
        </w:rPr>
        <w:t xml:space="preserve">бласти от 24 ноября 2003 года № 159-ОЗ, от 12 апреля 2004 года № 176-ОЗ, от 15 июня 2004 года № 195-ОЗ, от 29 сентября 2004 года № 219-ОЗ, от 25 ноября 2004 года № 235-ОЗ, от 14 марта 2005 года № 277-ОЗ, от 14 мая 2005 года № 293-ОЗ, от 4 ноября 2005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333-ОЗ, от 19 октября 2006 года № 31-ОЗ, от 7 июня 2007 года № 108-ОЗ, от 15 октября 2007 года № 147-ОЗ, от 2 ноября 2007 года № 160-ОЗ, от 2 ноября 2007 года № 161-ОЗ, от 2 ноября 2007 года № 163-ОЗ, от 5 ноября 2008 года № 280-ОЗ, от 5 ноября 2008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№ 281-ОЗ, от 2 июля 2009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370-ОЗ, от 26 ноября 2009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sz w:val="28"/>
          <w:szCs w:val="28"/>
          <w:lang w:eastAsia="ru-RU"/>
        </w:rPr>
        <w:t xml:space="preserve">23-ОЗ, от 30 ноября 2009 года № </w:t>
      </w:r>
      <w:r>
        <w:rPr>
          <w:rFonts w:ascii="Times New Roman" w:hAnsi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sz w:val="28"/>
          <w:szCs w:val="28"/>
          <w:lang w:eastAsia="ru-RU"/>
        </w:rPr>
        <w:t xml:space="preserve">03-ОЗ, от 13 ноября 2010 года № 2-ОЗ, от 13 ноября 2010 года № </w:t>
      </w:r>
      <w:r>
        <w:rPr>
          <w:rFonts w:ascii="Times New Roman" w:hAnsi="Times New Roman"/>
          <w:sz w:val="28"/>
          <w:szCs w:val="28"/>
          <w:lang w:eastAsia="ru-RU"/>
        </w:rPr>
        <w:t xml:space="preserve">3-ОЗ, от 7 октября 2011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122-ОЗ, от 3 мая 2012 года № </w:t>
      </w:r>
      <w:r>
        <w:rPr>
          <w:rFonts w:ascii="Times New Roman" w:hAnsi="Times New Roman"/>
          <w:sz w:val="28"/>
          <w:szCs w:val="28"/>
          <w:lang w:eastAsia="ru-RU"/>
        </w:rPr>
        <w:t xml:space="preserve">204-ОЗ, от 4 июля 2012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240-ОЗ, от 29 ноября 2012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lang w:eastAsia="ru-RU"/>
        </w:rPr>
        <w:t xml:space="preserve">77-ОЗ, от 29 ноября 2012 года № </w:t>
      </w:r>
      <w:r>
        <w:rPr>
          <w:rFonts w:ascii="Times New Roman" w:hAnsi="Times New Roman"/>
          <w:sz w:val="28"/>
          <w:szCs w:val="28"/>
          <w:lang w:eastAsia="ru-RU"/>
        </w:rPr>
        <w:t xml:space="preserve">281-ОЗ, от 5 марта 2013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299-ОЗ, от 8 апреля 2013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318-ОЗ, от 1 октября 2013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363-ОЗ, от 28 ноября 2013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388-ОЗ, от 28 ноября 2013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399-ОЗ, от 31 октября 2014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475-ОЗ, от 24 ноября 2014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482-ОЗ, от 30 июня 2015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572-ОЗ, от 1 июля 2015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562-ОЗ, от 1 июля 2015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573-ОЗ, от 23 ноября 2015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10-ОЗ, от 18 декабря 2015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30-ОЗ, от 2 марта 2016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39-ОЗ, от 31 мая 2016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67-ОЗ, от 29 июня 2016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77-ОЗ, от 1 декабря 2016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100-ОЗ, от 19 декабря 2016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124-ОЗ, от 29 мая 2017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/>
          <w:sz w:val="28"/>
          <w:szCs w:val="28"/>
          <w:lang w:eastAsia="ru-RU"/>
        </w:rPr>
        <w:t xml:space="preserve">66-ОЗ, от 30 ноября 2017 года № 233-ОЗ, от 6 июля 2018 года № </w:t>
      </w:r>
      <w:r>
        <w:rPr>
          <w:rFonts w:ascii="Times New Roman" w:hAnsi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lang w:eastAsia="ru-RU"/>
        </w:rPr>
        <w:t xml:space="preserve">70-ОЗ, от 2 октября 2018 года № </w:t>
      </w:r>
      <w:r>
        <w:rPr>
          <w:rFonts w:ascii="Times New Roman" w:hAnsi="Times New Roman"/>
          <w:sz w:val="28"/>
          <w:szCs w:val="28"/>
          <w:lang w:eastAsia="ru-RU"/>
        </w:rPr>
        <w:t xml:space="preserve">289-ОЗ, от 2 ноября 2018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296-ОЗ</w:t>
      </w:r>
      <w:r>
        <w:rPr>
          <w:rFonts w:ascii="Times New Roman" w:hAnsi="Times New Roman"/>
          <w:sz w:val="28"/>
          <w:szCs w:val="28"/>
          <w:lang w:eastAsia="ru-RU"/>
        </w:rPr>
        <w:t xml:space="preserve">, от 30 ноября 2018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/>
          <w:sz w:val="28"/>
          <w:szCs w:val="28"/>
          <w:lang w:eastAsia="ru-RU"/>
        </w:rPr>
        <w:t xml:space="preserve">5-ОЗ, от 25 декабря 2018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333-ОЗ, от 4 июня 2019 года № 369-ОЗ, от 1 июля 2019 года № </w:t>
      </w:r>
      <w:r>
        <w:rPr>
          <w:rFonts w:ascii="Times New Roman" w:hAnsi="Times New Roman"/>
          <w:sz w:val="28"/>
          <w:szCs w:val="28"/>
          <w:lang w:eastAsia="ru-RU"/>
        </w:rPr>
        <w:t xml:space="preserve">390-ОЗ, от 9 октября 2019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403-ОЗ, от 28 ноября 2019 года     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429-ОЗ, от 28 ноября 2019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430-ОЗ, от 10 ноября 2020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15-ОЗ, от 10 ноября 2020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21-ОЗ, от 25 декабря 2020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47-ОЗ, от 25 февраля 2021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60-ОЗ, от 5 октября 2021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107-ОЗ, от 5 октября 2021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108-ОЗ, от 2 ноября 2021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128-ОЗ, от 2 ноября 2021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129-ОЗ, от 2 ноября 2021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130-ОЗ, от 2 ноября 2021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133-ОЗ, от 2 ноября 2021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134-ОЗ, от 6 мая 2022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205-ОЗ, от 14 июля 2022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№ </w:t>
      </w:r>
      <w:r>
        <w:rPr>
          <w:rFonts w:ascii="Times New Roman" w:hAnsi="Times New Roman"/>
          <w:sz w:val="28"/>
          <w:szCs w:val="28"/>
          <w:lang w:eastAsia="ru-RU"/>
        </w:rPr>
        <w:t xml:space="preserve">219-ОЗ, от 19 июля 2022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242-ОЗ, от 5 октября 2022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244-ОЗ, от 2 ноября 2022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256-ОЗ, от 2 ноября 2022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259-ОЗ, от 16 декабря 2022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284-ОЗ, от 21 декабря 2022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308-ОЗ, от 14 июня 2023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337-ОЗ, от 4 октября 2023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lang w:eastAsia="ru-RU"/>
        </w:rPr>
        <w:t xml:space="preserve">64-ОЗ, от 27 ноября 2023 года № </w:t>
      </w:r>
      <w:r>
        <w:rPr>
          <w:rFonts w:ascii="Times New Roman" w:hAnsi="Times New Roman"/>
          <w:sz w:val="28"/>
          <w:szCs w:val="28"/>
          <w:lang w:eastAsia="ru-RU"/>
        </w:rPr>
        <w:t xml:space="preserve">388-ОЗ</w:t>
      </w:r>
      <w:r>
        <w:rPr>
          <w:rFonts w:ascii="Times New Roman" w:hAnsi="Times New Roman"/>
          <w:sz w:val="28"/>
          <w:szCs w:val="28"/>
          <w:lang w:eastAsia="ru-RU"/>
        </w:rPr>
        <w:t xml:space="preserve">, от 12</w:t>
      </w:r>
      <w:r>
        <w:rPr>
          <w:rFonts w:ascii="Times New Roman" w:hAnsi="Times New Roman"/>
          <w:sz w:val="28"/>
          <w:szCs w:val="28"/>
          <w:lang w:eastAsia="ru-RU"/>
        </w:rPr>
        <w:t xml:space="preserve"> марта </w:t>
      </w:r>
      <w:r>
        <w:rPr>
          <w:rFonts w:ascii="Times New Roman" w:hAnsi="Times New Roman"/>
          <w:sz w:val="28"/>
          <w:szCs w:val="28"/>
          <w:lang w:eastAsia="ru-RU"/>
        </w:rPr>
        <w:t xml:space="preserve">2024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 424-ОЗ, </w:t>
      </w:r>
      <w:r>
        <w:rPr>
          <w:rFonts w:ascii="Times New Roman" w:hAnsi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lang w:eastAsia="ru-RU"/>
        </w:rPr>
        <w:t xml:space="preserve">т 18 июля 2024 года № 462-ОЗ, от 18 июля 2024 года № 473-ОЗ, от 18 июля 2024 года № 474-ОЗ, от 3 октября 2024 года № 480-ОЗ, от 6 ноября 2024 года № 496-ОЗ, от 6 ноября 2024 года № 498-ОЗ, от 6 ноября 2024 года № 503-ОЗ, от 25 ноября 2024 года № 508-ОЗ, от</w:t>
      </w:r>
      <w:r>
        <w:rPr>
          <w:rFonts w:ascii="Times New Roman" w:hAnsi="Times New Roman"/>
          <w:sz w:val="28"/>
          <w:szCs w:val="28"/>
          <w:lang w:eastAsia="ru-RU"/>
        </w:rPr>
        <w:t xml:space="preserve"> 25 ноября 2024 года № 518-ОЗ, от 6 марта 2025 года № 556-ОЗ</w:t>
      </w:r>
      <w:r>
        <w:rPr>
          <w:rFonts w:ascii="Times New Roman" w:hAnsi="Times New Roman"/>
          <w:sz w:val="28"/>
          <w:szCs w:val="28"/>
          <w:lang w:eastAsia="ru-RU"/>
        </w:rPr>
        <w:t xml:space="preserve">, от 9 июля 2025 года № 612-ОЗ) следующие изменения: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04"/>
        <w:contextualSpacing/>
        <w:ind w:firstLine="709"/>
        <w:jc w:val="both"/>
        <w:spacing w:after="0" w:line="235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1) 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подпункте 1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35" w:lineRule="auto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а) 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абзац одиннадцатый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contextualSpacing/>
        <w:ind w:firstLine="709"/>
        <w:jc w:val="both"/>
        <w:spacing w:after="0" w:line="235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«один из родителей в многодетной семье, соста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которой определяется в соответствии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со статьей 3 Закона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от 6 октября 2010 года № 533-ОЗ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«О социальной поддержке многодетных семей на территории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(далее – многодетная семья);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4"/>
        <w:contextualSpacing/>
        <w:ind w:firstLine="709"/>
        <w:jc w:val="both"/>
        <w:spacing w:after="0" w:line="235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б)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дополнить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абзацем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35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«з) 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отноше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нии объектов налогообложения, предусмотренных подпунктом 3.1 пункта 3 статьи 2.2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настоящего Закона, </w:t>
      </w:r>
      <w:r>
        <w:rPr>
          <w:rFonts w:ascii="Times New Roman" w:hAnsi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один из родителей в многодетной семье,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имеющей семь и более детей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35" w:lineRule="auto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2) абзац девятнадцатый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подпункта 3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contextualSpacing/>
        <w:ind w:firstLine="709"/>
        <w:jc w:val="both"/>
        <w:spacing w:after="0" w:line="235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«один из родителей в многодетной семье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4"/>
        <w:contextualSpacing/>
        <w:ind w:firstLine="0"/>
        <w:jc w:val="both"/>
        <w:spacing w:after="0" w:line="23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4"/>
        <w:contextualSpacing/>
        <w:ind w:firstLine="709"/>
        <w:jc w:val="both"/>
        <w:spacing w:after="0" w:line="235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04"/>
        <w:contextualSpacing/>
        <w:jc w:val="both"/>
        <w:spacing w:after="0" w:line="23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4"/>
        <w:contextualSpacing/>
        <w:ind w:firstLine="709"/>
        <w:jc w:val="both"/>
        <w:spacing w:after="0" w:line="23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Настоящий Закон вступает в силу </w:t>
      </w:r>
      <w:r>
        <w:rPr>
          <w:rFonts w:ascii="Times New Roman" w:hAnsi="Times New Roman"/>
          <w:sz w:val="28"/>
          <w:szCs w:val="28"/>
          <w:lang w:eastAsia="ru-RU"/>
        </w:rPr>
        <w:t xml:space="preserve">с 1 января 2026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но не ранее чем </w:t>
      </w:r>
      <w:r>
        <w:rPr>
          <w:rFonts w:ascii="Times New Roman" w:hAnsi="Times New Roman"/>
          <w:sz w:val="28"/>
          <w:szCs w:val="28"/>
          <w:lang w:eastAsia="ru-RU"/>
        </w:rPr>
        <w:t xml:space="preserve">по истечении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одного месяца со</w:t>
      </w:r>
      <w:r>
        <w:rPr>
          <w:rFonts w:ascii="Times New Roman" w:hAnsi="Times New Roman"/>
          <w:sz w:val="28"/>
          <w:szCs w:val="28"/>
          <w:lang w:eastAsia="ru-RU"/>
        </w:rPr>
        <w:t xml:space="preserve"> дня его официального опубликования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contextualSpacing/>
        <w:jc w:val="both"/>
        <w:spacing w:after="0" w:line="23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4"/>
        <w:contextualSpacing/>
        <w:jc w:val="both"/>
        <w:spacing w:after="0" w:line="23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4"/>
        <w:contextualSpacing/>
        <w:jc w:val="both"/>
        <w:spacing w:after="0" w:line="23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4"/>
        <w:contextualSpacing/>
        <w:jc w:val="both"/>
        <w:spacing w:after="0" w:line="23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Губернатор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contextualSpacing/>
        <w:jc w:val="both"/>
        <w:spacing w:after="0" w:line="23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</w:t>
        <w:tab/>
        <w:tab/>
        <w:tab/>
        <w:tab/>
        <w:tab/>
        <w:t xml:space="preserve">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А.А. Травников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contextualSpacing/>
        <w:jc w:val="both"/>
        <w:spacing w:after="0" w:line="23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4"/>
        <w:contextualSpacing/>
        <w:jc w:val="both"/>
        <w:spacing w:after="0" w:line="23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4"/>
        <w:contextualSpacing/>
        <w:jc w:val="both"/>
        <w:spacing w:after="0" w:line="23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г. Новосибирск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contextualSpacing/>
        <w:jc w:val="both"/>
        <w:spacing w:after="0" w:line="23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4"/>
        <w:contextualSpacing/>
        <w:jc w:val="both"/>
        <w:spacing w:after="0" w:line="23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«___» ___________ 2025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contextualSpacing/>
        <w:jc w:val="both"/>
        <w:spacing w:after="0" w:line="23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4"/>
        <w:contextualSpacing/>
        <w:jc w:val="both"/>
        <w:spacing w:after="0" w:line="235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№_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 – ОЗ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578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imSun">
    <w:panose1 w:val="0200050600000002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  <w:rPr>
        <w:rFonts w:ascii="Times New Roman" w:hAnsi="Times New Roman"/>
        <w:lang w:eastAsia="en-US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  <w:lang w:eastAsia="en-US"/>
      </w:rPr>
    </w:r>
    <w:r>
      <w:rPr>
        <w:rFonts w:ascii="Times New Roman" w:hAnsi="Times New Roman"/>
        <w:lang w:eastAsia="en-US"/>
      </w:rPr>
    </w:r>
  </w:p>
  <w:p>
    <w:pPr>
      <w:pStyle w:val="904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4" w:hanging="100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4" w:hanging="100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3" w:hanging="100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2"/>
  </w:num>
  <w:num w:numId="2">
    <w:abstractNumId w:val="20"/>
  </w:num>
  <w:num w:numId="3">
    <w:abstractNumId w:val="10"/>
  </w:num>
  <w:num w:numId="4">
    <w:abstractNumId w:val="11"/>
  </w:num>
  <w:num w:numId="5">
    <w:abstractNumId w:val="19"/>
  </w:num>
  <w:num w:numId="6">
    <w:abstractNumId w:val="2"/>
  </w:num>
  <w:num w:numId="7">
    <w:abstractNumId w:val="18"/>
  </w:num>
  <w:num w:numId="8">
    <w:abstractNumId w:val="1"/>
  </w:num>
  <w:num w:numId="9">
    <w:abstractNumId w:val="15"/>
  </w:num>
  <w:num w:numId="10">
    <w:abstractNumId w:val="7"/>
  </w:num>
  <w:num w:numId="11">
    <w:abstractNumId w:val="24"/>
  </w:num>
  <w:num w:numId="12">
    <w:abstractNumId w:val="4"/>
  </w:num>
  <w:num w:numId="13">
    <w:abstractNumId w:val="5"/>
  </w:num>
  <w:num w:numId="14">
    <w:abstractNumId w:val="8"/>
  </w:num>
  <w:num w:numId="15">
    <w:abstractNumId w:val="14"/>
  </w:num>
  <w:num w:numId="16">
    <w:abstractNumId w:val="17"/>
  </w:num>
  <w:num w:numId="17">
    <w:abstractNumId w:val="3"/>
  </w:num>
  <w:num w:numId="18">
    <w:abstractNumId w:val="6"/>
  </w:num>
  <w:num w:numId="19">
    <w:abstractNumId w:val="16"/>
  </w:num>
  <w:num w:numId="20">
    <w:abstractNumId w:val="23"/>
  </w:num>
  <w:num w:numId="21">
    <w:abstractNumId w:val="12"/>
  </w:num>
  <w:num w:numId="22">
    <w:abstractNumId w:val="13"/>
  </w:num>
  <w:num w:numId="23">
    <w:abstractNumId w:val="9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>
    <w:name w:val="Heading 1"/>
    <w:basedOn w:val="904"/>
    <w:next w:val="904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7">
    <w:name w:val="Heading 1 Char"/>
    <w:link w:val="726"/>
    <w:uiPriority w:val="9"/>
    <w:rPr>
      <w:rFonts w:ascii="Arial" w:hAnsi="Arial" w:eastAsia="Arial" w:cs="Arial"/>
      <w:sz w:val="40"/>
      <w:szCs w:val="40"/>
    </w:rPr>
  </w:style>
  <w:style w:type="paragraph" w:styleId="728">
    <w:name w:val="Heading 2"/>
    <w:basedOn w:val="904"/>
    <w:next w:val="904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9">
    <w:name w:val="Heading 2 Char"/>
    <w:link w:val="728"/>
    <w:uiPriority w:val="9"/>
    <w:rPr>
      <w:rFonts w:ascii="Arial" w:hAnsi="Arial" w:eastAsia="Arial" w:cs="Arial"/>
      <w:sz w:val="34"/>
    </w:rPr>
  </w:style>
  <w:style w:type="paragraph" w:styleId="730">
    <w:name w:val="Heading 3"/>
    <w:basedOn w:val="904"/>
    <w:next w:val="904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link w:val="730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904"/>
    <w:next w:val="904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904"/>
    <w:next w:val="904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904"/>
    <w:next w:val="904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904"/>
    <w:next w:val="904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904"/>
    <w:next w:val="904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904"/>
    <w:next w:val="904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904"/>
    <w:uiPriority w:val="34"/>
    <w:qFormat/>
    <w:pPr>
      <w:contextualSpacing/>
      <w:ind w:left="720"/>
    </w:pPr>
  </w:style>
  <w:style w:type="paragraph" w:styleId="745">
    <w:name w:val="No Spacing"/>
    <w:uiPriority w:val="1"/>
    <w:qFormat/>
    <w:pPr>
      <w:spacing w:before="0" w:after="0" w:line="240" w:lineRule="auto"/>
    </w:pPr>
  </w:style>
  <w:style w:type="paragraph" w:styleId="746">
    <w:name w:val="Title"/>
    <w:basedOn w:val="904"/>
    <w:next w:val="904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>
    <w:name w:val="Title Char"/>
    <w:link w:val="746"/>
    <w:uiPriority w:val="10"/>
    <w:rPr>
      <w:sz w:val="48"/>
      <w:szCs w:val="48"/>
    </w:rPr>
  </w:style>
  <w:style w:type="paragraph" w:styleId="748">
    <w:name w:val="Subtitle"/>
    <w:basedOn w:val="904"/>
    <w:next w:val="904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>
    <w:name w:val="Subtitle Char"/>
    <w:link w:val="748"/>
    <w:uiPriority w:val="11"/>
    <w:rPr>
      <w:sz w:val="24"/>
      <w:szCs w:val="24"/>
    </w:rPr>
  </w:style>
  <w:style w:type="paragraph" w:styleId="750">
    <w:name w:val="Quote"/>
    <w:basedOn w:val="904"/>
    <w:next w:val="904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basedOn w:val="904"/>
    <w:next w:val="904"/>
    <w:link w:val="7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paragraph" w:styleId="754">
    <w:name w:val="Header"/>
    <w:basedOn w:val="904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Header Char"/>
    <w:link w:val="754"/>
    <w:uiPriority w:val="99"/>
  </w:style>
  <w:style w:type="paragraph" w:styleId="756">
    <w:name w:val="Footer"/>
    <w:basedOn w:val="904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Footer Char"/>
    <w:link w:val="756"/>
    <w:uiPriority w:val="99"/>
  </w:style>
  <w:style w:type="paragraph" w:styleId="758">
    <w:name w:val="Caption"/>
    <w:basedOn w:val="904"/>
    <w:next w:val="9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758"/>
    <w:link w:val="756"/>
    <w:uiPriority w:val="99"/>
  </w:style>
  <w:style w:type="table" w:styleId="7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90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uiPriority w:val="99"/>
    <w:unhideWhenUsed/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4"/>
    <w:next w:val="904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4"/>
    <w:next w:val="904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4"/>
    <w:next w:val="904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4"/>
    <w:next w:val="904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4"/>
    <w:next w:val="904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4"/>
    <w:next w:val="904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4"/>
    <w:next w:val="904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4"/>
    <w:next w:val="904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4"/>
    <w:next w:val="904"/>
    <w:uiPriority w:val="99"/>
    <w:unhideWhenUsed/>
    <w:pPr>
      <w:spacing w:after="0" w:afterAutospacing="0"/>
    </w:pPr>
  </w:style>
  <w:style w:type="paragraph" w:styleId="904" w:default="1">
    <w:name w:val="Normal"/>
    <w:next w:val="904"/>
    <w:link w:val="904"/>
    <w:qFormat/>
    <w:pPr>
      <w:spacing w:after="200" w:line="276" w:lineRule="auto"/>
    </w:pPr>
    <w:rPr>
      <w:rFonts w:cs="Times New Roman"/>
      <w:sz w:val="22"/>
      <w:szCs w:val="22"/>
      <w:lang w:val="ru-RU" w:eastAsia="en-US" w:bidi="ar-SA"/>
    </w:rPr>
  </w:style>
  <w:style w:type="paragraph" w:styleId="905">
    <w:name w:val="Заголовок 1"/>
    <w:basedOn w:val="913"/>
    <w:next w:val="913"/>
    <w:link w:val="910"/>
    <w:uiPriority w:val="9"/>
    <w:qFormat/>
    <w:pPr>
      <w:jc w:val="center"/>
      <w:keepNext/>
      <w:tabs>
        <w:tab w:val="num" w:pos="0" w:leader="none"/>
      </w:tabs>
      <w:outlineLvl w:val="0"/>
    </w:pPr>
    <w:rPr>
      <w:sz w:val="24"/>
    </w:rPr>
  </w:style>
  <w:style w:type="paragraph" w:styleId="906">
    <w:name w:val="Заголовок 3"/>
    <w:basedOn w:val="913"/>
    <w:next w:val="913"/>
    <w:link w:val="911"/>
    <w:uiPriority w:val="9"/>
    <w:semiHidden/>
    <w:unhideWhenUsed/>
    <w:qFormat/>
    <w:pPr>
      <w:jc w:val="right"/>
      <w:keepNext/>
      <w:tabs>
        <w:tab w:val="num" w:pos="0" w:leader="none"/>
      </w:tabs>
      <w:outlineLvl w:val="2"/>
    </w:pPr>
    <w:rPr>
      <w:sz w:val="24"/>
    </w:rPr>
  </w:style>
  <w:style w:type="character" w:styleId="907">
    <w:name w:val="Основной шрифт абзаца"/>
    <w:next w:val="907"/>
    <w:link w:val="904"/>
    <w:uiPriority w:val="1"/>
    <w:unhideWhenUsed/>
  </w:style>
  <w:style w:type="table" w:styleId="908">
    <w:name w:val="Обычная таблица"/>
    <w:next w:val="908"/>
    <w:link w:val="904"/>
    <w:uiPriority w:val="99"/>
    <w:semiHidden/>
    <w:unhideWhenUsed/>
    <w:tblPr/>
  </w:style>
  <w:style w:type="numbering" w:styleId="909">
    <w:name w:val="Нет списка"/>
    <w:next w:val="909"/>
    <w:link w:val="904"/>
    <w:uiPriority w:val="99"/>
    <w:semiHidden/>
    <w:unhideWhenUsed/>
  </w:style>
  <w:style w:type="character" w:styleId="910">
    <w:name w:val="Заголовок 1 Знак"/>
    <w:next w:val="910"/>
    <w:link w:val="905"/>
    <w:uiPriority w:val="9"/>
    <w:rPr>
      <w:rFonts w:ascii="Arial" w:hAnsi="Arial" w:eastAsia="SimSun" w:cs="Times New Roman"/>
      <w:sz w:val="24"/>
      <w:lang w:val="en-US" w:eastAsia="hi-IN" w:bidi="hi-IN"/>
    </w:rPr>
  </w:style>
  <w:style w:type="character" w:styleId="911">
    <w:name w:val="Заголовок 3 Знак"/>
    <w:next w:val="911"/>
    <w:link w:val="906"/>
    <w:uiPriority w:val="9"/>
    <w:semiHidden/>
    <w:rPr>
      <w:rFonts w:ascii="Arial" w:hAnsi="Arial" w:eastAsia="SimSun" w:cs="Times New Roman"/>
      <w:sz w:val="24"/>
      <w:lang w:val="en-US" w:eastAsia="hi-IN" w:bidi="hi-IN"/>
    </w:rPr>
  </w:style>
  <w:style w:type="character" w:styleId="912">
    <w:name w:val="Гиперссылка"/>
    <w:next w:val="912"/>
    <w:link w:val="904"/>
    <w:uiPriority w:val="99"/>
    <w:unhideWhenUsed/>
    <w:rPr>
      <w:rFonts w:cs="Times New Roman"/>
      <w:color w:val="0000ff"/>
      <w:u w:val="single"/>
    </w:rPr>
  </w:style>
  <w:style w:type="paragraph" w:styleId="913">
    <w:name w:val="Standard"/>
    <w:next w:val="913"/>
    <w:link w:val="904"/>
    <w:pPr>
      <w:widowControl w:val="off"/>
    </w:pPr>
    <w:rPr>
      <w:rFonts w:ascii="Arial" w:hAnsi="Arial" w:eastAsia="SimSun" w:cs="Arial"/>
      <w:sz w:val="21"/>
      <w:szCs w:val="24"/>
      <w:lang w:val="ru-RU" w:eastAsia="hi-IN" w:bidi="hi-IN"/>
    </w:rPr>
  </w:style>
  <w:style w:type="paragraph" w:styleId="914">
    <w:name w:val="Верхний колонтитул"/>
    <w:basedOn w:val="904"/>
    <w:next w:val="914"/>
    <w:link w:val="9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eastAsia="ru-RU"/>
    </w:rPr>
  </w:style>
  <w:style w:type="character" w:styleId="915">
    <w:name w:val="Верхний колонтитул Знак"/>
    <w:next w:val="915"/>
    <w:link w:val="914"/>
    <w:uiPriority w:val="99"/>
    <w:rPr>
      <w:rFonts w:cs="Times New Roman"/>
    </w:rPr>
  </w:style>
  <w:style w:type="paragraph" w:styleId="916">
    <w:name w:val="Нижний колонтитул"/>
    <w:basedOn w:val="904"/>
    <w:next w:val="916"/>
    <w:link w:val="91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eastAsia="ru-RU"/>
    </w:rPr>
  </w:style>
  <w:style w:type="character" w:styleId="917">
    <w:name w:val="Нижний колонтитул Знак"/>
    <w:next w:val="917"/>
    <w:link w:val="916"/>
    <w:uiPriority w:val="99"/>
    <w:rPr>
      <w:rFonts w:cs="Times New Roman"/>
    </w:rPr>
  </w:style>
  <w:style w:type="paragraph" w:styleId="918">
    <w:name w:val="Текст выноски"/>
    <w:basedOn w:val="904"/>
    <w:next w:val="918"/>
    <w:link w:val="919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styleId="919">
    <w:name w:val="Текст выноски Знак"/>
    <w:next w:val="919"/>
    <w:link w:val="918"/>
    <w:uiPriority w:val="99"/>
    <w:semiHidden/>
    <w:rPr>
      <w:rFonts w:ascii="Tahoma" w:hAnsi="Tahoma" w:cs="Times New Roman"/>
      <w:sz w:val="16"/>
    </w:rPr>
  </w:style>
  <w:style w:type="paragraph" w:styleId="920">
    <w:name w:val="Название"/>
    <w:basedOn w:val="904"/>
    <w:next w:val="920"/>
    <w:link w:val="921"/>
    <w:uiPriority w:val="10"/>
    <w:qFormat/>
    <w:pPr>
      <w:jc w:val="center"/>
      <w:spacing w:after="0" w:line="216" w:lineRule="auto"/>
    </w:pPr>
    <w:rPr>
      <w:rFonts w:ascii="Times New Roman" w:hAnsi="Times New Roman"/>
      <w:b/>
      <w:sz w:val="24"/>
      <w:szCs w:val="24"/>
      <w:lang w:eastAsia="ru-RU"/>
    </w:rPr>
  </w:style>
  <w:style w:type="character" w:styleId="921">
    <w:name w:val="Название Знак"/>
    <w:next w:val="921"/>
    <w:link w:val="920"/>
    <w:uiPriority w:val="10"/>
    <w:rPr>
      <w:rFonts w:ascii="Times New Roman" w:hAnsi="Times New Roman" w:cs="Times New Roman"/>
      <w:b/>
      <w:sz w:val="24"/>
      <w:lang w:val="en-US" w:eastAsia="ru-RU"/>
    </w:rPr>
  </w:style>
  <w:style w:type="paragraph" w:styleId="922">
    <w:name w:val="ConsPlusNormal"/>
    <w:next w:val="922"/>
    <w:link w:val="904"/>
    <w:rPr>
      <w:rFonts w:ascii="Times New Roman" w:hAnsi="Times New Roman" w:cs="Times New Roman"/>
      <w:sz w:val="28"/>
      <w:szCs w:val="28"/>
      <w:lang w:val="ru-RU" w:eastAsia="ru-RU" w:bidi="ar-SA"/>
    </w:rPr>
  </w:style>
  <w:style w:type="paragraph" w:styleId="923">
    <w:name w:val="ConsPlusTitle"/>
    <w:next w:val="923"/>
    <w:link w:val="904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24">
    <w:name w:val="Без интервала"/>
    <w:next w:val="924"/>
    <w:link w:val="904"/>
    <w:uiPriority w:val="1"/>
    <w:qFormat/>
    <w:rPr>
      <w:rFonts w:cs="Times New Roman"/>
      <w:sz w:val="22"/>
      <w:szCs w:val="22"/>
      <w:lang w:val="ru-RU" w:eastAsia="en-US" w:bidi="ar-SA"/>
    </w:rPr>
  </w:style>
  <w:style w:type="paragraph" w:styleId="925">
    <w:name w:val="Текст примечания"/>
    <w:basedOn w:val="904"/>
    <w:next w:val="925"/>
    <w:link w:val="926"/>
    <w:uiPriority w:val="99"/>
    <w:unhideWhenUsed/>
    <w:pPr>
      <w:spacing w:after="0" w:line="240" w:lineRule="auto"/>
      <w:widowControl w:val="off"/>
    </w:pPr>
    <w:rPr>
      <w:rFonts w:ascii="Times New Roman" w:hAnsi="Times New Roman"/>
      <w:sz w:val="20"/>
      <w:szCs w:val="20"/>
      <w:lang w:eastAsia="ru-RU"/>
    </w:rPr>
  </w:style>
  <w:style w:type="character" w:styleId="926">
    <w:name w:val="Текст примечания Знак"/>
    <w:next w:val="926"/>
    <w:link w:val="925"/>
    <w:uiPriority w:val="99"/>
    <w:rPr>
      <w:rFonts w:ascii="Times New Roman" w:hAnsi="Times New Roman" w:cs="Times New Roman"/>
      <w:lang w:val="en-US" w:eastAsia="en-US"/>
    </w:rPr>
  </w:style>
  <w:style w:type="paragraph" w:styleId="927">
    <w:name w:val="Абзац списка"/>
    <w:basedOn w:val="904"/>
    <w:next w:val="927"/>
    <w:link w:val="904"/>
    <w:uiPriority w:val="34"/>
    <w:qFormat/>
    <w:pPr>
      <w:contextualSpacing/>
      <w:ind w:left="720"/>
    </w:pPr>
  </w:style>
  <w:style w:type="character" w:styleId="928">
    <w:name w:val="Знак примечания"/>
    <w:next w:val="928"/>
    <w:link w:val="904"/>
    <w:uiPriority w:val="99"/>
    <w:semiHidden/>
    <w:unhideWhenUsed/>
    <w:rPr>
      <w:rFonts w:cs="Times New Roman"/>
      <w:sz w:val="16"/>
    </w:rPr>
  </w:style>
  <w:style w:type="paragraph" w:styleId="929">
    <w:name w:val="Тема примечания"/>
    <w:basedOn w:val="925"/>
    <w:next w:val="925"/>
    <w:link w:val="930"/>
    <w:uiPriority w:val="99"/>
    <w:semiHidden/>
    <w:unhideWhenUsed/>
    <w:pPr>
      <w:spacing w:after="200" w:line="276" w:lineRule="auto"/>
      <w:widowControl/>
    </w:pPr>
    <w:rPr>
      <w:rFonts w:ascii="Calibri" w:hAnsi="Calibri"/>
      <w:b/>
      <w:bCs/>
      <w:lang w:eastAsia="en-US"/>
    </w:rPr>
  </w:style>
  <w:style w:type="character" w:styleId="930">
    <w:name w:val="Тема примечания Знак"/>
    <w:next w:val="930"/>
    <w:link w:val="929"/>
    <w:uiPriority w:val="99"/>
    <w:semiHidden/>
    <w:rPr>
      <w:rFonts w:ascii="Times New Roman" w:hAnsi="Times New Roman" w:cs="Times New Roman"/>
      <w:b/>
      <w:lang w:val="en-US" w:eastAsia="en-US"/>
    </w:rPr>
  </w:style>
  <w:style w:type="character" w:styleId="931">
    <w:name w:val="Основной текст (2)_"/>
    <w:next w:val="931"/>
    <w:link w:val="932"/>
    <w:rPr>
      <w:sz w:val="34"/>
      <w:szCs w:val="34"/>
      <w:shd w:val="clear" w:color="auto" w:fill="ffffff"/>
    </w:rPr>
  </w:style>
  <w:style w:type="paragraph" w:styleId="932">
    <w:name w:val="Основной текст (2)"/>
    <w:basedOn w:val="904"/>
    <w:next w:val="932"/>
    <w:link w:val="931"/>
    <w:pPr>
      <w:jc w:val="center"/>
      <w:spacing w:after="780" w:line="0" w:lineRule="atLeast"/>
      <w:shd w:val="clear" w:color="auto" w:fill="ffffff"/>
      <w:widowControl w:val="off"/>
    </w:pPr>
    <w:rPr>
      <w:rFonts w:cs="Calibri"/>
      <w:sz w:val="34"/>
      <w:szCs w:val="34"/>
      <w:lang w:eastAsia="ru-RU"/>
    </w:rPr>
  </w:style>
  <w:style w:type="character" w:styleId="933" w:default="1">
    <w:name w:val="Default Paragraph Font"/>
    <w:uiPriority w:val="1"/>
    <w:semiHidden/>
    <w:unhideWhenUsed/>
  </w:style>
  <w:style w:type="numbering" w:styleId="934" w:default="1">
    <w:name w:val="No List"/>
    <w:uiPriority w:val="99"/>
    <w:semiHidden/>
    <w:unhideWhenUsed/>
  </w:style>
  <w:style w:type="table" w:styleId="9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Вандакурова И.В.;Тростянская Мария Сергеевна</dc:creator>
  <cp:revision>10</cp:revision>
  <dcterms:created xsi:type="dcterms:W3CDTF">2024-10-09T02:14:00Z</dcterms:created>
  <dcterms:modified xsi:type="dcterms:W3CDTF">2025-08-06T07:55:29Z</dcterms:modified>
  <cp:version>983040</cp:version>
</cp:coreProperties>
</file>