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left="6236" w:right="-567" w:firstLine="0"/>
        <w:jc w:val="center"/>
        <w:keepLines/>
        <w:keepNext/>
        <w:rPr>
          <w:rFonts w:eastAsiaTheme="majorEastAsia"/>
          <w:bCs/>
          <w:sz w:val="28"/>
          <w:szCs w:val="28"/>
        </w:rPr>
        <w:outlineLvl w:val="1"/>
      </w:pPr>
      <w:r>
        <w:rPr>
          <w:rFonts w:eastAsiaTheme="majorEastAsia"/>
          <w:bCs/>
          <w:sz w:val="28"/>
          <w:szCs w:val="28"/>
        </w:rPr>
        <w:t xml:space="preserve">УТВЕРЖДЕН</w:t>
      </w:r>
      <w:r>
        <w:rPr>
          <w:rFonts w:eastAsiaTheme="majorEastAsia"/>
          <w:bCs/>
          <w:sz w:val="28"/>
          <w:szCs w:val="28"/>
        </w:rPr>
      </w:r>
      <w:r>
        <w:rPr>
          <w:rFonts w:eastAsiaTheme="majorEastAsia"/>
          <w:bCs/>
          <w:sz w:val="28"/>
          <w:szCs w:val="28"/>
        </w:rPr>
      </w:r>
    </w:p>
    <w:p>
      <w:pPr>
        <w:ind w:left="6236" w:right="-567" w:firstLine="0"/>
        <w:jc w:val="center"/>
        <w:keepLines/>
        <w:keepNext/>
        <w:rPr>
          <w:rFonts w:eastAsiaTheme="majorEastAsia"/>
          <w:bCs/>
          <w:sz w:val="28"/>
          <w:szCs w:val="28"/>
        </w:rPr>
        <w:outlineLvl w:val="1"/>
      </w:pPr>
      <w:r>
        <w:rPr>
          <w:rFonts w:eastAsiaTheme="majorEastAsia"/>
          <w:bCs/>
          <w:sz w:val="28"/>
          <w:szCs w:val="28"/>
        </w:rPr>
        <w:t xml:space="preserve">постановлением Правительства Новосибирской области</w:t>
      </w:r>
      <w:r>
        <w:rPr>
          <w:rFonts w:eastAsiaTheme="majorEastAsia"/>
          <w:bCs/>
          <w:sz w:val="28"/>
          <w:szCs w:val="28"/>
        </w:rPr>
      </w:r>
      <w:r>
        <w:rPr>
          <w:rFonts w:eastAsiaTheme="majorEastAsia"/>
          <w:bCs/>
          <w:sz w:val="28"/>
          <w:szCs w:val="28"/>
        </w:rPr>
      </w:r>
    </w:p>
    <w:p>
      <w:pPr>
        <w:jc w:val="center"/>
        <w:spacing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highlight w:val="none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jc w:val="center"/>
        <w:spacing w:line="240" w:lineRule="auto"/>
        <w:rPr>
          <w:color w:val="000000"/>
          <w:sz w:val="26"/>
          <w:szCs w:val="26"/>
          <w:highlight w:val="none"/>
        </w:rPr>
      </w:pPr>
      <w:r>
        <w:rPr>
          <w:color w:val="000000"/>
          <w:sz w:val="26"/>
          <w:szCs w:val="26"/>
          <w:highlight w:val="none"/>
        </w:rPr>
      </w:r>
      <w:r>
        <w:rPr>
          <w:color w:val="000000"/>
          <w:sz w:val="26"/>
          <w:szCs w:val="26"/>
          <w:highlight w:val="none"/>
        </w:rPr>
      </w:r>
      <w:r>
        <w:rPr>
          <w:color w:val="000000"/>
          <w:sz w:val="26"/>
          <w:szCs w:val="26"/>
          <w:highlight w:val="none"/>
        </w:rPr>
      </w:r>
    </w:p>
    <w:p>
      <w:pPr>
        <w:jc w:val="center"/>
        <w:spacing w:line="240" w:lineRule="auto"/>
        <w:rPr>
          <w:color w:val="000000"/>
          <w:sz w:val="26"/>
          <w:szCs w:val="26"/>
          <w:highlight w:val="none"/>
        </w:rPr>
      </w:pPr>
      <w:r>
        <w:rPr>
          <w:color w:val="000000"/>
          <w:sz w:val="26"/>
          <w:szCs w:val="26"/>
          <w:highlight w:val="none"/>
        </w:rPr>
      </w:r>
      <w:r>
        <w:rPr>
          <w:color w:val="000000"/>
          <w:sz w:val="26"/>
          <w:szCs w:val="26"/>
          <w:highlight w:val="none"/>
        </w:rPr>
      </w:r>
      <w:r>
        <w:rPr>
          <w:color w:val="000000"/>
          <w:sz w:val="26"/>
          <w:szCs w:val="26"/>
          <w:highlight w:val="none"/>
        </w:rPr>
      </w:r>
    </w:p>
    <w:p>
      <w:pPr>
        <w:jc w:val="center"/>
        <w:spacing w:line="240" w:lineRule="auto"/>
        <w:rPr>
          <w:color w:val="000000"/>
          <w:sz w:val="26"/>
          <w:szCs w:val="26"/>
          <w:highlight w:val="none"/>
        </w:rPr>
      </w:pPr>
      <w:r>
        <w:rPr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 xml:space="preserve">РЕГЛАМЕНТ</w:t>
        <w:br/>
        <w:t xml:space="preserve">межведомственного взаимодействия, в том числе информационного взаимодействия, участников системы долговременного ухода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за гражданами пожилого возраста и инвалидами, нуждающимися в уходе,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 xml:space="preserve"> в рамках создания системы долговременного ухода</w:t>
      </w:r>
      <w:r>
        <w:rPr>
          <w:color w:val="000000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за гражданами пожилого возраста и инвалидами</w:t>
      </w:r>
      <w:r>
        <w:rPr>
          <w:rFonts w:ascii="Times New Roman" w:hAnsi="Times New Roman" w:cs="Times New Roman"/>
          <w:sz w:val="28"/>
          <w:szCs w:val="28"/>
        </w:rPr>
        <w:t xml:space="preserve">, нуждающимися в уходе</w:t>
      </w:r>
      <w:r>
        <w:rPr>
          <w:color w:val="000000"/>
          <w:sz w:val="26"/>
          <w:szCs w:val="26"/>
          <w:highlight w:val="none"/>
        </w:rPr>
      </w:r>
      <w:r>
        <w:rPr>
          <w:color w:val="000000"/>
          <w:sz w:val="26"/>
          <w:szCs w:val="26"/>
          <w:highlight w:val="none"/>
        </w:rPr>
      </w:r>
    </w:p>
    <w:p>
      <w:pPr>
        <w:jc w:val="center"/>
        <w:spacing w:line="240" w:lineRule="auto"/>
        <w:rPr>
          <w:color w:val="000000"/>
          <w:sz w:val="26"/>
          <w:szCs w:val="26"/>
          <w:highlight w:val="none"/>
        </w:rPr>
      </w:pPr>
      <w:r>
        <w:rPr>
          <w:color w:val="000000"/>
          <w:sz w:val="26"/>
          <w:szCs w:val="26"/>
          <w:highlight w:val="none"/>
        </w:rPr>
      </w:r>
      <w:r>
        <w:rPr>
          <w:color w:val="000000"/>
          <w:sz w:val="26"/>
          <w:szCs w:val="26"/>
          <w:highlight w:val="none"/>
        </w:rPr>
      </w:r>
      <w:r>
        <w:rPr>
          <w:color w:val="000000"/>
          <w:sz w:val="26"/>
          <w:szCs w:val="26"/>
          <w:highlight w:val="none"/>
        </w:rPr>
      </w:r>
    </w:p>
    <w:p>
      <w:pPr>
        <w:ind w:left="0" w:right="0" w:firstLine="709"/>
        <w:jc w:val="both"/>
        <w:tabs>
          <w:tab w:val="clear" w:pos="720" w:leader="none"/>
          <w:tab w:val="left" w:pos="124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 Настоящий Регламент </w:t>
      </w:r>
      <w:r>
        <w:rPr>
          <w:sz w:val="28"/>
          <w:szCs w:val="28"/>
        </w:rPr>
        <w:t xml:space="preserve">устанавливает порядок взаимодействия участников системы долговременного ухода за гражданами пожилого возраста и инвалидами, нуждающимися в уходе (</w:t>
      </w:r>
      <w:r>
        <w:rPr>
          <w:sz w:val="28"/>
          <w:szCs w:val="28"/>
        </w:rPr>
        <w:t xml:space="preserve">далее – система долговременного ухода), по выявлению граждан, нуждающихся в уходе, включению их в систему долговременного ухода, а также порядок и формы взаимодействия, включая информационное взаимодействие, между участниками системы долговременного ухода.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tabs>
          <w:tab w:val="clear" w:pos="720" w:leader="none"/>
          <w:tab w:val="left" w:pos="1245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Настоящий регламент разработан с учетом </w:t>
      </w:r>
      <w:r>
        <w:rPr>
          <w:bCs/>
          <w:sz w:val="28"/>
          <w:szCs w:val="28"/>
          <w:highlight w:val="none"/>
          <w:lang w:eastAsia="ru-RU"/>
        </w:rPr>
        <w:t xml:space="preserve">М</w:t>
      </w:r>
      <w:r>
        <w:rPr>
          <w:bCs/>
          <w:sz w:val="28"/>
          <w:szCs w:val="28"/>
          <w:highlight w:val="white"/>
          <w:lang w:eastAsia="ru-RU"/>
        </w:rPr>
        <w:t xml:space="preserve">етодических рекомендаций по порядку взаимодействия участников системы долговременного ухода за гражданами пожилого возраста и инвалидами, нуждающимися в уходе, при выявлении и включении граждан, нуждающихся в ух</w:t>
      </w:r>
      <w:r>
        <w:rPr>
          <w:bCs/>
          <w:sz w:val="28"/>
          <w:szCs w:val="28"/>
          <w:highlight w:val="white"/>
          <w:lang w:eastAsia="ru-RU"/>
        </w:rPr>
        <w:t xml:space="preserve">оде, в данную систему</w:t>
      </w:r>
      <w:r>
        <w:rPr>
          <w:bCs/>
          <w:sz w:val="28"/>
          <w:szCs w:val="28"/>
          <w:highlight w:val="white"/>
          <w:lang w:eastAsia="ru-RU"/>
        </w:rPr>
        <w:t xml:space="preserve">, а также предоставлении гражданам социальных услуг по уходу, включенных в социальный пакет долговременного ухода, утвержденных Министром труда и социальной защиты Российской Федерации </w:t>
      </w:r>
      <w:r>
        <w:rPr>
          <w:bCs/>
          <w:sz w:val="28"/>
          <w:szCs w:val="28"/>
          <w:highlight w:val="white"/>
          <w:lang w:eastAsia="ru-RU"/>
        </w:rPr>
        <w:t xml:space="preserve">Котяковым А.О. </w:t>
      </w:r>
      <w:r>
        <w:rPr>
          <w:bCs/>
          <w:sz w:val="28"/>
          <w:szCs w:val="28"/>
          <w:highlight w:val="white"/>
          <w:lang w:eastAsia="ru-RU"/>
        </w:rPr>
        <w:t xml:space="preserve">и Министром здравоохранения Российской Федерации</w:t>
      </w:r>
      <w:r>
        <w:rPr>
          <w:sz w:val="28"/>
          <w:szCs w:val="28"/>
          <w:highlight w:val="none"/>
        </w:rPr>
        <w:t xml:space="preserve"> </w:t>
      </w:r>
      <w:r>
        <w:rPr>
          <w:bCs/>
          <w:sz w:val="28"/>
          <w:szCs w:val="28"/>
          <w:highlight w:val="none"/>
          <w:lang w:eastAsia="ru-RU"/>
        </w:rPr>
        <w:t xml:space="preserve">Мурашко М.А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</w:r>
    </w:p>
    <w:p>
      <w:pPr>
        <w:ind w:left="0" w:right="0" w:firstLine="709"/>
        <w:jc w:val="both"/>
        <w:tabs>
          <w:tab w:val="clear" w:pos="720" w:leader="none"/>
          <w:tab w:val="left" w:pos="1245" w:leader="none"/>
        </w:tabs>
        <w:rPr>
          <w:sz w:val="28"/>
          <w:szCs w:val="28"/>
          <w:highlight w:val="yellow"/>
        </w:rPr>
      </w:pPr>
      <w:r>
        <w:rPr>
          <w:sz w:val="28"/>
          <w:szCs w:val="28"/>
          <w:highlight w:val="none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 Понятия, используемые в настоящем Регламенте, применяются в тех значениях, в которых они используются в модели </w:t>
      </w:r>
      <w:r>
        <w:rPr>
          <w:rFonts w:ascii="Times New Roman" w:hAnsi="Times New Roman" w:cs="Times New Roman"/>
          <w:sz w:val="28"/>
          <w:szCs w:val="28"/>
        </w:rPr>
        <w:t xml:space="preserve">системы долговременного ухода за гражданами пожилого возраста и инвалидами, нуждающимися в уходе, в Новосибирской области, утвержденной постановлением Правительства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11.04.2024 № 184-п «О реализации в 2024 году на территории Новосибирской области системы долговременного ухода за гражданами пожилого возраста и инвалидами, нуждающимися в уходе» (далее – Модель)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left="0" w:right="0" w:firstLine="709"/>
        <w:jc w:val="both"/>
        <w:tabs>
          <w:tab w:val="clear" w:pos="720" w:leader="none"/>
          <w:tab w:val="left" w:pos="1245" w:leader="none"/>
        </w:tabs>
        <w:rPr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3. 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Участниками межведомственного взаимодействия в рамках внедрения системы долговременного ухода являются</w:t>
      </w:r>
      <w:r>
        <w:rPr>
          <w:sz w:val="28"/>
          <w:szCs w:val="28"/>
          <w:highlight w:val="none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tabs>
          <w:tab w:val="clear" w:pos="720" w:leader="none"/>
          <w:tab w:val="left" w:pos="124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red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1) у</w:t>
      </w:r>
      <w:r>
        <w:rPr>
          <w:rStyle w:val="894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полномоченные органы </w:t>
      </w:r>
      <w:r>
        <w:rPr>
          <w:rStyle w:val="894"/>
          <w:rFonts w:ascii="Times New Roman" w:hAnsi="Times New Roman" w:cs="Times New Roman"/>
          <w:b w:val="0"/>
          <w:color w:val="auto"/>
          <w:sz w:val="28"/>
          <w:szCs w:val="28"/>
        </w:rPr>
        <w:t xml:space="preserve">– областные исполнительные о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рганы Новосибирской области, уполномоченные на осуществление полномочий в сфере социального обслуживания, социальной защиты, охраны здоровья, цифрового развития и связи на территории Новосибирской области;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ind w:firstLine="709"/>
        <w:rPr>
          <w:rFonts w:ascii="Times New Roman" w:hAnsi="Times New Roman" w:cs="Times New Roman" w:eastAsiaTheme="minorHAnsi"/>
          <w:sz w:val="28"/>
          <w:szCs w:val="28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2) </w:t>
      </w:r>
      <w:r>
        <w:rPr>
          <w:rStyle w:val="894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уполномоченные ОМС – органы местного самоуправления муниципальных образований Новосибирской области, наделенные полномочиями п</w:t>
      </w:r>
      <w:r>
        <w:rPr>
          <w:rStyle w:val="894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 обеспечению социального обслуживания отдельных категорий граждан, в том числе на признание граждан нуждающимися в социальном обслуживании и разработку индивидуальных программ предоставления социальных услуг (уполномоченные ими структурные подразделения);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highlight w:val="none"/>
          <w:lang w:eastAsia="en-US"/>
        </w:rPr>
      </w:r>
    </w:p>
    <w:p>
      <w:pPr>
        <w:pStyle w:val="893"/>
        <w:ind w:firstLine="709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none"/>
          <w:lang w:eastAsia="en-US"/>
        </w:rPr>
        <w:t xml:space="preserve">3) </w:t>
      </w:r>
      <w:r>
        <w:rPr>
          <w:rStyle w:val="894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уполномоченные организации,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находящиеся на территории Новосибирской области: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pStyle w:val="893"/>
        <w:ind w:firstLine="709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а) организации социального обслуживания независимо от организационно-правовой формы, осуществляющие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социальное обслуживание, включенные</w:t>
        <w:br/>
        <w:t xml:space="preserve">в реестр поставщиков социальных услуг Новосибирской области</w:t>
        <w:br/>
        <w:t xml:space="preserve">(далее – поставщики социальных услуг);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pStyle w:val="893"/>
        <w:ind w:firstLine="709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б) медицинские организации независимо от организационно-правовой формы, осуществляющие в качестве основного (уставного) ви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да деятельности медицинскую деятельность на основании лицензии, выданной в порядке, установленном законодательством Российской Федерации о лицензировании отдельных видов деятельности, индивидуальные предприниматели, осуществляющие медицинскую деятельность;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pStyle w:val="893"/>
        <w:ind w:firstLine="709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в) 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региональный к</w:t>
      </w:r>
      <w:r>
        <w:rPr>
          <w:rFonts w:ascii="Times New Roman" w:hAnsi="Times New Roman" w:cs="Times New Roman"/>
          <w:sz w:val="28"/>
          <w:szCs w:val="28"/>
        </w:rPr>
        <w:t xml:space="preserve">оординационный центр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структурное подразделение, </w:t>
      </w:r>
      <w:r>
        <w:rPr>
          <w:rFonts w:ascii="Times New Roman" w:hAnsi="Times New Roman" w:cs="Times New Roman"/>
          <w:sz w:val="28"/>
          <w:szCs w:val="28"/>
        </w:rPr>
        <w:t xml:space="preserve">созданное в организации, подведомственной областному исполнительному органу Новосибирской области в сфере социального обслуживания граждан, не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осуществляющей предоставление социальных услуг в рамках системы долговременного ухода;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pStyle w:val="893"/>
        <w:ind w:firstLine="709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г) территориальные координационные центры </w:t>
      </w:r>
      <w:r>
        <w:rPr>
          <w:rFonts w:ascii="Times New Roman" w:hAnsi="Times New Roman" w:cs="Times New Roman"/>
          <w:bCs/>
          <w:sz w:val="28"/>
          <w:szCs w:val="28"/>
        </w:rPr>
        <w:t xml:space="preserve">–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комиссии, созданные уполномоченными ОМС для определения индивидуальной потребности граждан в социальном обслуживании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.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pStyle w:val="893"/>
        <w:ind w:firstLine="709"/>
        <w:rPr>
          <w:rFonts w:eastAsiaTheme="minorHAnsi"/>
          <w:sz w:val="28"/>
          <w:szCs w:val="28"/>
          <w:highlight w:val="white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4. До момента обеспечения министерством цифрового развития и связи Новосибирской области взаимод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ействия Медицинской информационной системы Новосибирской области и государственной информационной системы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 </w:t>
      </w:r>
      <w:r>
        <w:rPr>
          <w:sz w:val="28"/>
          <w:szCs w:val="28"/>
          <w:highlight w:val="white"/>
        </w:rPr>
        <w:t xml:space="preserve">м</w:t>
      </w:r>
      <w:r>
        <w:rPr>
          <w:sz w:val="28"/>
          <w:szCs w:val="28"/>
          <w:highlight w:val="white"/>
        </w:rPr>
        <w:t xml:space="preserve">ежведомственное взаимодействие осуществляется на бумажном носителе</w:t>
      </w:r>
      <w:r>
        <w:rPr>
          <w:sz w:val="28"/>
          <w:szCs w:val="28"/>
          <w:highlight w:val="white"/>
        </w:rPr>
        <w:t xml:space="preserve"> или </w:t>
      </w:r>
      <w:r>
        <w:rPr>
          <w:sz w:val="28"/>
          <w:szCs w:val="28"/>
        </w:rPr>
        <w:t xml:space="preserve">по защищенному каналу VipNet</w:t>
      </w:r>
      <w:r>
        <w:rPr>
          <w:sz w:val="28"/>
          <w:szCs w:val="28"/>
          <w:highlight w:val="white"/>
        </w:rPr>
        <w:t xml:space="preserve">.</w:t>
      </w:r>
      <w:r>
        <w:rPr>
          <w:rFonts w:eastAsiaTheme="minorHAnsi"/>
          <w:sz w:val="28"/>
          <w:szCs w:val="28"/>
          <w:highlight w:val="white"/>
        </w:rPr>
      </w:r>
      <w:r>
        <w:rPr>
          <w:rFonts w:eastAsiaTheme="minorHAnsi"/>
          <w:sz w:val="28"/>
          <w:szCs w:val="28"/>
          <w:highlight w:val="white"/>
        </w:rPr>
      </w:r>
    </w:p>
    <w:p>
      <w:pPr>
        <w:pStyle w:val="893"/>
        <w:ind w:firstLine="709"/>
        <w:rPr>
          <w:rFonts w:eastAsiaTheme="minorHAnsi"/>
          <w:sz w:val="28"/>
          <w:szCs w:val="28"/>
        </w:rPr>
      </w:pPr>
      <w:r>
        <w:rPr>
          <w:sz w:val="28"/>
          <w:szCs w:val="28"/>
          <w:highlight w:val="none"/>
        </w:rPr>
        <w:t xml:space="preserve">5. </w:t>
      </w:r>
      <w:r>
        <w:rPr>
          <w:sz w:val="28"/>
          <w:szCs w:val="28"/>
        </w:rPr>
        <w:t xml:space="preserve">Выявление</w:t>
      </w:r>
      <w:r>
        <w:rPr>
          <w:spacing w:val="75"/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граждан,</w:t>
      </w:r>
      <w:r>
        <w:rPr>
          <w:sz w:val="28"/>
          <w:szCs w:val="28"/>
        </w:rPr>
        <w:t xml:space="preserve"> нуждающихся в уходе, имеющих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нарушение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функционирования</w:t>
      </w:r>
      <w:r>
        <w:rPr>
          <w:sz w:val="28"/>
          <w:szCs w:val="28"/>
        </w:rPr>
        <w:t xml:space="preserve"> и ограничение жизнедеятельности, в целях включения их в систему долговременного ухода осуществляется при </w:t>
      </w:r>
      <w:r>
        <w:rPr>
          <w:sz w:val="28"/>
          <w:szCs w:val="28"/>
        </w:rPr>
        <w:t xml:space="preserve">обращении граждан в медицинскую организацию, в которой они получают первичную медико-санитарную помощь (далее – медицинская организация).</w:t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pStyle w:val="893"/>
        <w:ind w:firstLine="709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6. </w:t>
      </w:r>
      <w:r>
        <w:rPr>
          <w:sz w:val="28"/>
          <w:szCs w:val="28"/>
        </w:rPr>
        <w:t xml:space="preserve">При проведении в медицинской организации приема (осмотра) гражданина врачом-терапевтом, врачом терапевтом участковым, врачом общей практики (семейным врачом) или врачом-гериатром (далее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медицинский работник) при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признаков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 xml:space="preserve">нуждаемости гражданина в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постороннем уходе проводится оценка состояния по шкале реабилитационной маршрутизации для системы долговременного ухода, приведенной в приложении № 1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настоящему Регламенту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ШРМ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СДУ).</w:t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pStyle w:val="893"/>
        <w:contextualSpacing w:val="0"/>
        <w:ind w:firstLine="709"/>
        <w:jc w:val="both"/>
        <w:rPr>
          <w:rFonts w:eastAsiaTheme="minorHAnsi"/>
          <w:sz w:val="28"/>
          <w:szCs w:val="28"/>
        </w:rPr>
        <w:suppressLineNumbers w:val="0"/>
      </w:pPr>
      <w:r>
        <w:rPr>
          <w:sz w:val="28"/>
          <w:szCs w:val="28"/>
        </w:rPr>
        <w:t xml:space="preserve">7. </w:t>
      </w:r>
      <w:r>
        <w:rPr>
          <w:sz w:val="28"/>
          <w:szCs w:val="28"/>
        </w:rPr>
        <w:t xml:space="preserve">В случае выявления по результатам проведения оценки по ШРМ СДУ граждан, состояние которых оценивается от 4 до 6 баллов по ШРМ СДУ, </w:t>
      </w:r>
      <w:r>
        <w:rPr>
          <w:sz w:val="28"/>
          <w:szCs w:val="28"/>
        </w:rPr>
        <w:t xml:space="preserve">для решения вопроса о включении гражданина в систему долговременного ухода</w:t>
      </w:r>
      <w:r>
        <w:rPr>
          <w:sz w:val="28"/>
          <w:szCs w:val="28"/>
        </w:rPr>
        <w:t xml:space="preserve"> медицинской организацией в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 не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позднее одного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получения от гражданина или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его</w:t>
      </w:r>
      <w:r>
        <w:rPr>
          <w:spacing w:val="-8"/>
          <w:sz w:val="28"/>
          <w:szCs w:val="28"/>
        </w:rPr>
        <w:t xml:space="preserve"> уполномоченного</w:t>
      </w:r>
      <w:r>
        <w:rPr>
          <w:sz w:val="28"/>
          <w:szCs w:val="28"/>
        </w:rPr>
        <w:t xml:space="preserve"> представителя письменного согласия на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обработку (передачу)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персональных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данных</w:t>
      </w:r>
      <w:r>
        <w:rPr>
          <w:spacing w:val="8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гражданина </w:t>
      </w:r>
      <w:r>
        <w:rPr>
          <w:sz w:val="28"/>
          <w:szCs w:val="28"/>
        </w:rPr>
        <w:t xml:space="preserve">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письменного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согласия</w:t>
      </w:r>
      <w:r>
        <w:rPr>
          <w:sz w:val="28"/>
          <w:szCs w:val="28"/>
        </w:rPr>
        <w:t xml:space="preserve"> на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разглашение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сведений,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составляющих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врачебную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тайну, осуществляется </w:t>
      </w:r>
      <w:r>
        <w:rPr>
          <w:sz w:val="28"/>
          <w:szCs w:val="28"/>
        </w:rPr>
        <w:t xml:space="preserve">передача в территориальный координационный центр по месту жительства (месту пребывания) гражданина следующих сведений:</w:t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pStyle w:val="893"/>
        <w:ind w:firstLine="709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1) </w:t>
      </w:r>
      <w:r>
        <w:rPr>
          <w:sz w:val="28"/>
          <w:szCs w:val="28"/>
        </w:rPr>
        <w:t xml:space="preserve">персональные данные гражданина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(фамилия, имя, отчество </w:t>
      </w:r>
      <w:r>
        <w:rPr>
          <w:rFonts w:ascii="Times New Roman" w:hAnsi="Times New Roman" w:cs="Times New Roman"/>
          <w:sz w:val="28"/>
          <w:szCs w:val="28"/>
        </w:rPr>
        <w:t xml:space="preserve">(последнее – при наличии)</w:t>
      </w:r>
      <w:r>
        <w:rPr>
          <w:sz w:val="28"/>
          <w:szCs w:val="28"/>
        </w:rPr>
        <w:t xml:space="preserve">,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 xml:space="preserve">СНИЛС,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места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жительства или места пребывания);</w:t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pStyle w:val="893"/>
        <w:ind w:firstLine="709"/>
        <w:rPr>
          <w:rFonts w:eastAsiaTheme="minorHAnsi"/>
          <w:spacing w:val="-4"/>
          <w:sz w:val="28"/>
          <w:szCs w:val="28"/>
        </w:rPr>
      </w:pPr>
      <w:r>
        <w:rPr>
          <w:sz w:val="28"/>
          <w:szCs w:val="28"/>
        </w:rPr>
        <w:t xml:space="preserve">2) </w:t>
      </w:r>
      <w:r>
        <w:rPr>
          <w:sz w:val="28"/>
          <w:szCs w:val="28"/>
        </w:rPr>
        <w:t xml:space="preserve">дата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проведения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ШРМ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СДУ,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итоговый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балл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ШРМ</w:t>
      </w:r>
      <w:r>
        <w:rPr>
          <w:spacing w:val="-1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СДУ;</w:t>
      </w:r>
      <w:r>
        <w:rPr>
          <w:rFonts w:eastAsiaTheme="minorHAnsi"/>
          <w:spacing w:val="-4"/>
          <w:sz w:val="28"/>
          <w:szCs w:val="28"/>
        </w:rPr>
      </w:r>
      <w:r>
        <w:rPr>
          <w:rFonts w:eastAsiaTheme="minorHAnsi"/>
          <w:spacing w:val="-4"/>
          <w:sz w:val="28"/>
          <w:szCs w:val="28"/>
        </w:rPr>
      </w:r>
    </w:p>
    <w:p>
      <w:pPr>
        <w:pStyle w:val="893"/>
        <w:ind w:firstLine="709"/>
        <w:rPr>
          <w:rFonts w:eastAsiaTheme="minorHAnsi"/>
          <w:sz w:val="28"/>
          <w:szCs w:val="28"/>
        </w:rPr>
      </w:pPr>
      <w:r>
        <w:rPr>
          <w:spacing w:val="-4"/>
          <w:sz w:val="28"/>
          <w:szCs w:val="28"/>
        </w:rPr>
        <w:t xml:space="preserve">3) </w:t>
      </w:r>
      <w:r>
        <w:rPr>
          <w:sz w:val="28"/>
          <w:szCs w:val="28"/>
        </w:rPr>
        <w:t xml:space="preserve">полное наименование и адрес медицинской организации, к которой прикреплен гражданин;</w:t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pStyle w:val="893"/>
        <w:ind w:firstLine="709"/>
        <w:rPr>
          <w:rFonts w:eastAsiaTheme="minorHAnsi"/>
          <w:spacing w:val="-2"/>
          <w:sz w:val="28"/>
          <w:szCs w:val="28"/>
        </w:rPr>
      </w:pPr>
      <w:r>
        <w:rPr>
          <w:sz w:val="28"/>
          <w:szCs w:val="28"/>
        </w:rPr>
        <w:t xml:space="preserve">4) </w:t>
      </w:r>
      <w:r>
        <w:rPr>
          <w:spacing w:val="-2"/>
          <w:sz w:val="28"/>
          <w:szCs w:val="28"/>
        </w:rPr>
        <w:t xml:space="preserve">медицинские</w:t>
      </w:r>
      <w:r>
        <w:rPr>
          <w:spacing w:val="1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рекомендации для гражданина.</w:t>
      </w:r>
      <w:r>
        <w:rPr>
          <w:rFonts w:eastAsiaTheme="minorHAnsi"/>
          <w:spacing w:val="-2"/>
          <w:sz w:val="28"/>
          <w:szCs w:val="28"/>
        </w:rPr>
      </w:r>
      <w:r>
        <w:rPr>
          <w:rFonts w:eastAsiaTheme="minorHAnsi"/>
          <w:spacing w:val="-2"/>
          <w:sz w:val="28"/>
          <w:szCs w:val="28"/>
        </w:rPr>
      </w:r>
    </w:p>
    <w:p>
      <w:pPr>
        <w:pStyle w:val="893"/>
        <w:ind w:firstLine="709"/>
        <w:rPr>
          <w:rFonts w:eastAsiaTheme="minorHAnsi"/>
          <w:spacing w:val="-5"/>
          <w:sz w:val="28"/>
          <w:szCs w:val="28"/>
        </w:rPr>
      </w:pPr>
      <w:r>
        <w:rPr>
          <w:spacing w:val="-2"/>
          <w:sz w:val="28"/>
          <w:szCs w:val="28"/>
        </w:rPr>
        <w:t xml:space="preserve">8. </w:t>
      </w:r>
      <w:r>
        <w:rPr>
          <w:sz w:val="28"/>
          <w:szCs w:val="28"/>
        </w:rPr>
        <w:t xml:space="preserve">Медицинские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рекомендации для гражданина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включают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рекомендации</w:t>
      </w:r>
      <w:r>
        <w:rPr>
          <w:spacing w:val="-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по:</w:t>
      </w:r>
      <w:r>
        <w:rPr>
          <w:rFonts w:eastAsiaTheme="minorHAnsi"/>
          <w:spacing w:val="-5"/>
          <w:sz w:val="28"/>
          <w:szCs w:val="28"/>
        </w:rPr>
      </w:r>
      <w:r>
        <w:rPr>
          <w:rFonts w:eastAsiaTheme="minorHAnsi"/>
          <w:spacing w:val="-5"/>
          <w:sz w:val="28"/>
          <w:szCs w:val="28"/>
        </w:rPr>
      </w:r>
    </w:p>
    <w:p>
      <w:pPr>
        <w:pStyle w:val="893"/>
        <w:ind w:firstLine="709"/>
        <w:rPr>
          <w:rFonts w:eastAsiaTheme="minorHAnsi"/>
          <w:spacing w:val="-2"/>
          <w:sz w:val="28"/>
          <w:szCs w:val="28"/>
        </w:rPr>
      </w:pPr>
      <w:r>
        <w:rPr>
          <w:spacing w:val="-5"/>
          <w:sz w:val="28"/>
          <w:szCs w:val="28"/>
        </w:rPr>
        <w:t xml:space="preserve">1) </w:t>
      </w:r>
      <w:r>
        <w:rPr>
          <w:sz w:val="28"/>
          <w:szCs w:val="28"/>
        </w:rPr>
        <w:t xml:space="preserve">приему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лекарственных</w:t>
      </w:r>
      <w:r>
        <w:rPr>
          <w:spacing w:val="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препаратов;</w:t>
      </w:r>
      <w:r>
        <w:rPr>
          <w:rFonts w:eastAsiaTheme="minorHAnsi"/>
          <w:spacing w:val="-2"/>
          <w:sz w:val="28"/>
          <w:szCs w:val="28"/>
        </w:rPr>
      </w:r>
      <w:r>
        <w:rPr>
          <w:rFonts w:eastAsiaTheme="minorHAnsi"/>
          <w:spacing w:val="-2"/>
          <w:sz w:val="28"/>
          <w:szCs w:val="28"/>
        </w:rPr>
      </w:r>
    </w:p>
    <w:p>
      <w:pPr>
        <w:pStyle w:val="893"/>
        <w:ind w:firstLine="709"/>
        <w:rPr>
          <w:rFonts w:eastAsiaTheme="minorHAnsi"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2) </w:t>
      </w:r>
      <w:r>
        <w:rPr>
          <w:sz w:val="28"/>
          <w:szCs w:val="28"/>
        </w:rPr>
        <w:t xml:space="preserve">соблюдению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питьевого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режима;</w:t>
      </w:r>
      <w:r>
        <w:rPr>
          <w:rFonts w:eastAsiaTheme="minorHAnsi"/>
          <w:spacing w:val="-2"/>
          <w:sz w:val="28"/>
          <w:szCs w:val="28"/>
        </w:rPr>
      </w:r>
      <w:r>
        <w:rPr>
          <w:rFonts w:eastAsiaTheme="minorHAnsi"/>
          <w:spacing w:val="-2"/>
          <w:sz w:val="28"/>
          <w:szCs w:val="28"/>
        </w:rPr>
      </w:r>
    </w:p>
    <w:p>
      <w:pPr>
        <w:pStyle w:val="893"/>
        <w:ind w:firstLine="709"/>
        <w:rPr>
          <w:rFonts w:eastAsiaTheme="minorHAnsi"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3) </w:t>
      </w:r>
      <w:r>
        <w:rPr>
          <w:spacing w:val="-2"/>
          <w:sz w:val="28"/>
          <w:szCs w:val="28"/>
        </w:rPr>
        <w:t xml:space="preserve">соблюдению</w:t>
      </w:r>
      <w:r>
        <w:rPr>
          <w:spacing w:val="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диеты;</w:t>
      </w:r>
      <w:r>
        <w:rPr>
          <w:rFonts w:eastAsiaTheme="minorHAnsi"/>
          <w:spacing w:val="-2"/>
          <w:sz w:val="28"/>
          <w:szCs w:val="28"/>
        </w:rPr>
      </w:r>
      <w:r>
        <w:rPr>
          <w:rFonts w:eastAsiaTheme="minorHAnsi"/>
          <w:spacing w:val="-2"/>
          <w:sz w:val="28"/>
          <w:szCs w:val="28"/>
        </w:rPr>
      </w:r>
    </w:p>
    <w:p>
      <w:pPr>
        <w:pStyle w:val="893"/>
        <w:ind w:firstLine="709"/>
        <w:rPr>
          <w:rFonts w:eastAsiaTheme="minorHAnsi"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4) c</w:t>
      </w:r>
      <w:r>
        <w:rPr>
          <w:sz w:val="28"/>
          <w:szCs w:val="28"/>
        </w:rPr>
        <w:t xml:space="preserve">облюдению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двигательного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режима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физической</w:t>
      </w:r>
      <w:r>
        <w:rPr>
          <w:spacing w:val="-2"/>
          <w:sz w:val="28"/>
          <w:szCs w:val="28"/>
        </w:rPr>
        <w:t xml:space="preserve"> активности;</w:t>
      </w:r>
      <w:r>
        <w:rPr>
          <w:rFonts w:eastAsiaTheme="minorHAnsi"/>
          <w:spacing w:val="-2"/>
          <w:sz w:val="28"/>
          <w:szCs w:val="28"/>
        </w:rPr>
      </w:r>
      <w:r>
        <w:rPr>
          <w:rFonts w:eastAsiaTheme="minorHAnsi"/>
          <w:spacing w:val="-2"/>
          <w:sz w:val="28"/>
          <w:szCs w:val="28"/>
        </w:rPr>
      </w:r>
    </w:p>
    <w:p>
      <w:pPr>
        <w:pStyle w:val="893"/>
        <w:ind w:firstLine="709"/>
        <w:rPr>
          <w:rFonts w:eastAsiaTheme="minorHAnsi"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5) </w:t>
      </w:r>
      <w:r>
        <w:rPr>
          <w:sz w:val="28"/>
          <w:szCs w:val="28"/>
        </w:rPr>
        <w:t xml:space="preserve">профилактике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пролежней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застойных</w:t>
      </w:r>
      <w:r>
        <w:rPr>
          <w:spacing w:val="3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явлений;</w:t>
      </w:r>
      <w:r>
        <w:rPr>
          <w:rFonts w:eastAsiaTheme="minorHAnsi"/>
          <w:spacing w:val="-2"/>
          <w:sz w:val="28"/>
          <w:szCs w:val="28"/>
        </w:rPr>
      </w:r>
      <w:r>
        <w:rPr>
          <w:rFonts w:eastAsiaTheme="minorHAnsi"/>
          <w:spacing w:val="-2"/>
          <w:sz w:val="28"/>
          <w:szCs w:val="28"/>
        </w:rPr>
      </w:r>
    </w:p>
    <w:p>
      <w:pPr>
        <w:pStyle w:val="893"/>
        <w:ind w:firstLine="709"/>
        <w:rPr>
          <w:rFonts w:eastAsiaTheme="minorHAnsi"/>
          <w:sz w:val="28"/>
          <w:szCs w:val="28"/>
        </w:rPr>
      </w:pPr>
      <w:r>
        <w:rPr>
          <w:spacing w:val="-2"/>
          <w:sz w:val="28"/>
          <w:szCs w:val="28"/>
        </w:rPr>
        <w:t xml:space="preserve">6) </w:t>
      </w:r>
      <w:r>
        <w:rPr>
          <w:sz w:val="28"/>
          <w:szCs w:val="28"/>
        </w:rPr>
        <w:t xml:space="preserve">соблюдению иных медицинских рекомендаций, включая описание последовательности действий лица, осуществляющего уход, отклонений</w:t>
        <w:br/>
        <w:t xml:space="preserve">и иных факторов, влияющих на результаты ухода.</w:t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pStyle w:val="893"/>
        <w:contextualSpacing w:val="0"/>
        <w:ind w:firstLine="709"/>
        <w:jc w:val="both"/>
        <w:rPr>
          <w:rFonts w:eastAsiaTheme="minorHAnsi"/>
          <w:sz w:val="28"/>
          <w:szCs w:val="28"/>
        </w:rPr>
        <w:suppressLineNumbers w:val="0"/>
      </w:pPr>
      <w:r>
        <w:rPr>
          <w:sz w:val="28"/>
          <w:szCs w:val="28"/>
        </w:rPr>
        <w:t xml:space="preserve">9. 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равила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медицинских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рекомендаций, содержащие </w:t>
      </w:r>
      <w:r>
        <w:rPr>
          <w:sz w:val="28"/>
          <w:szCs w:val="28"/>
        </w:rPr>
        <w:t xml:space="preserve">состав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включаемой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медицинские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рекомендации,</w:t>
      </w:r>
      <w:r>
        <w:rPr>
          <w:spacing w:val="4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приведены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приложении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2 к настоящему Регламенту</w:t>
      </w:r>
      <w:r>
        <w:rPr>
          <w:sz w:val="28"/>
          <w:szCs w:val="28"/>
        </w:rPr>
        <w:t xml:space="preserve">.</w:t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pStyle w:val="893"/>
        <w:contextualSpacing w:val="0"/>
        <w:ind w:firstLine="709"/>
        <w:jc w:val="both"/>
        <w:rPr>
          <w:rFonts w:eastAsiaTheme="minorHAnsi"/>
          <w:sz w:val="28"/>
          <w:szCs w:val="28"/>
        </w:rPr>
        <w:suppressLineNumbers w:val="0"/>
      </w:pPr>
      <w:r>
        <w:rPr>
          <w:sz w:val="28"/>
          <w:szCs w:val="28"/>
        </w:rPr>
        <w:t xml:space="preserve">10. </w:t>
      </w:r>
      <w:r>
        <w:rPr>
          <w:sz w:val="28"/>
          <w:szCs w:val="28"/>
        </w:rPr>
        <w:t xml:space="preserve">Коррекция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медицинских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рекомендаций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гражданину,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включенному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систему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долговременного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ухода,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медицинской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организацией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реже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одного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</w:t>
      </w:r>
      <w:r>
        <w:rPr>
          <w:spacing w:val="40"/>
          <w:sz w:val="28"/>
          <w:szCs w:val="28"/>
        </w:rPr>
        <w:t xml:space="preserve">, </w:t>
      </w:r>
      <w:r>
        <w:rPr>
          <w:spacing w:val="0"/>
          <w:sz w:val="28"/>
          <w:szCs w:val="28"/>
        </w:rPr>
        <w:t xml:space="preserve">а также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случаях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состояния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здоровья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гражданина при</w:t>
      </w:r>
      <w:r>
        <w:rPr>
          <w:spacing w:val="-1"/>
          <w:sz w:val="28"/>
          <w:szCs w:val="28"/>
        </w:rPr>
        <w:t xml:space="preserve"> его </w:t>
      </w:r>
      <w:r>
        <w:rPr>
          <w:sz w:val="28"/>
          <w:szCs w:val="28"/>
        </w:rPr>
        <w:t xml:space="preserve">обращении 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медицинскую организацию.</w:t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pStyle w:val="893"/>
        <w:ind w:firstLine="709"/>
        <w:rPr>
          <w:rFonts w:eastAsiaTheme="minorHAnsi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11. </w:t>
      </w:r>
      <w:r>
        <w:rPr>
          <w:sz w:val="28"/>
          <w:szCs w:val="28"/>
          <w:highlight w:val="white"/>
        </w:rPr>
        <w:t xml:space="preserve">Территориальный координационный центр в течение одного рабочего дня с даты </w:t>
      </w:r>
      <w:r>
        <w:rPr>
          <w:sz w:val="28"/>
          <w:szCs w:val="28"/>
          <w:highlight w:val="white"/>
        </w:rPr>
        <w:t xml:space="preserve">подписания гражданином, нуждающимся в уходе, или его уполномоченным представителем, договора о предоставлении социальных услуг, индивидуальной программы предоставления</w:t>
      </w:r>
      <w:r>
        <w:rPr>
          <w:spacing w:val="-6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социальных услуг (далее </w:t>
      </w:r>
      <w:r>
        <w:rPr>
          <w:sz w:val="28"/>
          <w:szCs w:val="28"/>
          <w:highlight w:val="white"/>
        </w:rPr>
        <w:t xml:space="preserve">— </w:t>
      </w:r>
      <w:r>
        <w:rPr>
          <w:sz w:val="28"/>
          <w:szCs w:val="28"/>
          <w:highlight w:val="white"/>
        </w:rPr>
        <w:t xml:space="preserve">ИППСУ) и дополнения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к ИППСУ передает в медицинскую организацию уведомление о включении </w:t>
      </w:r>
      <w:r>
        <w:rPr>
          <w:spacing w:val="-2"/>
          <w:sz w:val="28"/>
          <w:szCs w:val="28"/>
          <w:highlight w:val="white"/>
        </w:rPr>
        <w:t xml:space="preserve">гражданина</w:t>
      </w:r>
      <w:r>
        <w:rPr>
          <w:spacing w:val="-9"/>
          <w:sz w:val="28"/>
          <w:szCs w:val="28"/>
          <w:highlight w:val="white"/>
        </w:rPr>
        <w:t xml:space="preserve"> </w:t>
      </w:r>
      <w:r>
        <w:rPr>
          <w:spacing w:val="-2"/>
          <w:sz w:val="28"/>
          <w:szCs w:val="28"/>
          <w:highlight w:val="white"/>
        </w:rPr>
        <w:t xml:space="preserve">в</w:t>
      </w:r>
      <w:r>
        <w:rPr>
          <w:spacing w:val="-16"/>
          <w:sz w:val="28"/>
          <w:szCs w:val="28"/>
          <w:highlight w:val="white"/>
        </w:rPr>
        <w:t xml:space="preserve"> </w:t>
      </w:r>
      <w:r>
        <w:rPr>
          <w:spacing w:val="-2"/>
          <w:sz w:val="28"/>
          <w:szCs w:val="28"/>
          <w:highlight w:val="white"/>
        </w:rPr>
        <w:t xml:space="preserve">систему долговременного</w:t>
      </w:r>
      <w:r>
        <w:rPr>
          <w:spacing w:val="-16"/>
          <w:sz w:val="28"/>
          <w:szCs w:val="28"/>
          <w:highlight w:val="white"/>
        </w:rPr>
        <w:t xml:space="preserve"> </w:t>
      </w:r>
      <w:r>
        <w:rPr>
          <w:spacing w:val="-2"/>
          <w:sz w:val="28"/>
          <w:szCs w:val="28"/>
          <w:highlight w:val="white"/>
        </w:rPr>
        <w:t xml:space="preserve">ухода.</w:t>
      </w:r>
      <w:r>
        <w:rPr>
          <w:spacing w:val="-2"/>
          <w:sz w:val="28"/>
          <w:szCs w:val="28"/>
          <w:highlight w:val="white"/>
        </w:rPr>
        <w:t xml:space="preserve"> В</w:t>
      </w:r>
      <w:r>
        <w:rPr>
          <w:spacing w:val="-16"/>
          <w:sz w:val="28"/>
          <w:szCs w:val="28"/>
          <w:highlight w:val="white"/>
        </w:rPr>
        <w:t xml:space="preserve"> </w:t>
      </w:r>
      <w:r>
        <w:rPr>
          <w:spacing w:val="-2"/>
          <w:sz w:val="28"/>
          <w:szCs w:val="28"/>
          <w:highlight w:val="white"/>
        </w:rPr>
        <w:t xml:space="preserve">случае</w:t>
      </w:r>
      <w:r>
        <w:rPr>
          <w:spacing w:val="-6"/>
          <w:sz w:val="28"/>
          <w:szCs w:val="28"/>
          <w:highlight w:val="white"/>
        </w:rPr>
        <w:t xml:space="preserve"> </w:t>
      </w:r>
      <w:r>
        <w:rPr>
          <w:spacing w:val="-2"/>
          <w:sz w:val="28"/>
          <w:szCs w:val="28"/>
          <w:highlight w:val="white"/>
        </w:rPr>
        <w:t xml:space="preserve">отказа</w:t>
      </w:r>
      <w:r>
        <w:rPr>
          <w:spacing w:val="-9"/>
          <w:sz w:val="28"/>
          <w:szCs w:val="28"/>
          <w:highlight w:val="white"/>
        </w:rPr>
        <w:t xml:space="preserve"> </w:t>
      </w:r>
      <w:r>
        <w:rPr>
          <w:spacing w:val="-2"/>
          <w:sz w:val="28"/>
          <w:szCs w:val="28"/>
          <w:highlight w:val="white"/>
        </w:rPr>
        <w:t xml:space="preserve">гражданина</w:t>
      </w:r>
      <w:r>
        <w:rPr>
          <w:spacing w:val="6"/>
          <w:sz w:val="28"/>
          <w:szCs w:val="28"/>
          <w:highlight w:val="white"/>
        </w:rPr>
        <w:t xml:space="preserve"> </w:t>
      </w:r>
      <w:r>
        <w:rPr>
          <w:spacing w:val="-2"/>
          <w:sz w:val="28"/>
          <w:szCs w:val="28"/>
          <w:highlight w:val="white"/>
        </w:rPr>
        <w:t xml:space="preserve">или</w:t>
      </w:r>
      <w:r>
        <w:rPr>
          <w:spacing w:val="-16"/>
          <w:sz w:val="28"/>
          <w:szCs w:val="28"/>
          <w:highlight w:val="white"/>
        </w:rPr>
        <w:t xml:space="preserve"> </w:t>
      </w:r>
      <w:r>
        <w:rPr>
          <w:spacing w:val="-2"/>
          <w:sz w:val="28"/>
          <w:szCs w:val="28"/>
          <w:highlight w:val="white"/>
        </w:rPr>
        <w:t xml:space="preserve">его уполномоченного</w:t>
      </w:r>
      <w:r>
        <w:rPr>
          <w:sz w:val="28"/>
          <w:szCs w:val="28"/>
          <w:highlight w:val="white"/>
        </w:rPr>
        <w:t xml:space="preserve"> представителя от предоставления социальных услуг территориальный</w:t>
      </w:r>
      <w:r>
        <w:rPr>
          <w:spacing w:val="-16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координационный</w:t>
      </w:r>
      <w:r>
        <w:rPr>
          <w:spacing w:val="-8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центр</w:t>
      </w:r>
      <w:r>
        <w:rPr>
          <w:spacing w:val="-1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</w:t>
      </w:r>
      <w:r>
        <w:rPr>
          <w:spacing w:val="-18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течение одного рабочего дня со</w:t>
      </w:r>
      <w:r>
        <w:rPr>
          <w:spacing w:val="-3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дня</w:t>
      </w:r>
      <w:r>
        <w:rPr>
          <w:spacing w:val="-1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оформления такого отказа передает в</w:t>
      </w:r>
      <w:r>
        <w:rPr>
          <w:spacing w:val="-4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медицинскую организацию уведомление</w:t>
      </w:r>
      <w:r>
        <w:rPr>
          <w:sz w:val="28"/>
          <w:szCs w:val="28"/>
          <w:highlight w:val="white"/>
        </w:rPr>
        <w:t xml:space="preserve"> о</w:t>
      </w:r>
      <w:r>
        <w:rPr>
          <w:spacing w:val="-7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не</w:t>
      </w:r>
      <w:r>
        <w:rPr>
          <w:sz w:val="28"/>
          <w:szCs w:val="28"/>
          <w:highlight w:val="white"/>
        </w:rPr>
        <w:t xml:space="preserve">включении гражданина в</w:t>
      </w:r>
      <w:r>
        <w:rPr>
          <w:spacing w:val="-1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систему долговременного</w:t>
      </w:r>
      <w:r>
        <w:rPr>
          <w:spacing w:val="-14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ухода.</w:t>
      </w:r>
      <w:r>
        <w:rPr>
          <w:rFonts w:eastAsiaTheme="minorHAnsi"/>
          <w:sz w:val="28"/>
          <w:szCs w:val="28"/>
          <w:highlight w:val="white"/>
        </w:rPr>
      </w:r>
      <w:r>
        <w:rPr>
          <w:rFonts w:eastAsiaTheme="minorHAnsi"/>
          <w:sz w:val="28"/>
          <w:szCs w:val="28"/>
          <w:highlight w:val="white"/>
        </w:rPr>
      </w:r>
    </w:p>
    <w:p>
      <w:pPr>
        <w:pStyle w:val="893"/>
        <w:ind w:firstLine="709"/>
        <w:rPr>
          <w:rFonts w:eastAsiaTheme="minorHAnsi"/>
          <w:sz w:val="28"/>
          <w:szCs w:val="28"/>
        </w:rPr>
      </w:pPr>
      <w:r>
        <w:rPr>
          <w:sz w:val="28"/>
          <w:szCs w:val="28"/>
          <w:highlight w:val="none"/>
        </w:rPr>
        <w:t xml:space="preserve">12. </w:t>
      </w:r>
      <w:r>
        <w:rPr>
          <w:sz w:val="28"/>
          <w:szCs w:val="28"/>
        </w:rPr>
        <w:t xml:space="preserve">В случае исключения гражданина из системы долговременного ухода территориальный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координационный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течение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одного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информирует медицинскую организацию об исключении гражданина из системы долговременного ухода.</w:t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pStyle w:val="893"/>
        <w:ind w:firstLine="709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13. </w:t>
      </w:r>
      <w:r>
        <w:rPr>
          <w:sz w:val="28"/>
          <w:szCs w:val="28"/>
        </w:rPr>
        <w:t xml:space="preserve">При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включении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долговременного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ухода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граждан, нуждающихся в уходе, на основании обращений граждан (их уполномоченных представителей), поступивших в </w:t>
      </w:r>
      <w:r>
        <w:rPr>
          <w:sz w:val="28"/>
          <w:szCs w:val="28"/>
        </w:rPr>
        <w:t xml:space="preserve">территориальный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координационный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территориальный координационный центр в срок не позднее одного рабочего дня со дня заключения договора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pacing w:val="79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социальных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ИППСУ,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дополнения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ИППСУ и получения письменного согласия на обработку (передачу) персональных данных гражданина направляет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каналам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электронного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</w:rPr>
        <w:t xml:space="preserve"> взаимодействия в медицинскую организацию запрос о получении медицинских рекомендаций гражданину,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включенному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систему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долговременного ухода.</w:t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pStyle w:val="893"/>
        <w:ind w:firstLine="709"/>
        <w:rPr>
          <w:rFonts w:eastAsiaTheme="minorHAnsi"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Медицинская организация в течение одного рабочего дня после формирования </w:t>
      </w:r>
      <w:r>
        <w:rPr>
          <w:sz w:val="28"/>
          <w:szCs w:val="28"/>
        </w:rPr>
        <w:t xml:space="preserve">медицинских рекомендаций гражданину, включенному в систему долговременного </w:t>
      </w:r>
      <w:r>
        <w:rPr>
          <w:sz w:val="28"/>
          <w:szCs w:val="28"/>
        </w:rPr>
        <w:t xml:space="preserve">ухода,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получения от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гражданина или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его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представителя письменного согласия 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обработку (передачу) персональных данных гражданина и письменного согласия </w:t>
      </w:r>
      <w:r>
        <w:rPr>
          <w:sz w:val="28"/>
          <w:szCs w:val="28"/>
        </w:rPr>
        <w:t xml:space="preserve">на разглашение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сведений,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составляющих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врачебную тайну, формирует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направляет </w:t>
      </w:r>
      <w:r>
        <w:rPr>
          <w:sz w:val="28"/>
          <w:szCs w:val="28"/>
        </w:rPr>
        <w:t xml:space="preserve">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территориальный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координационный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медицинские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рекомендации для гражданина.</w:t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pStyle w:val="893"/>
        <w:ind w:firstLine="709"/>
        <w:rPr>
          <w:rFonts w:ascii="Times New Roman" w:hAnsi="Times New Roman" w:cs="Times New Roman" w:eastAsiaTheme="minorHAnsi"/>
          <w:sz w:val="28"/>
          <w:szCs w:val="28"/>
          <w:highlight w:val="none"/>
        </w:rPr>
      </w:pPr>
      <w:r>
        <w:rPr>
          <w:sz w:val="28"/>
          <w:szCs w:val="28"/>
        </w:rPr>
        <w:t xml:space="preserve">14. </w:t>
      </w:r>
      <w:r>
        <w:rPr>
          <w:sz w:val="28"/>
          <w:szCs w:val="28"/>
        </w:rPr>
        <w:t xml:space="preserve">При предоставлении социальных услуг по уходу осуществляется взаимодействие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поставщика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социальных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помощника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уходу, </w:t>
      </w:r>
      <w:r>
        <w:rPr>
          <w:sz w:val="28"/>
          <w:szCs w:val="28"/>
        </w:rPr>
        <w:t xml:space="preserve">который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предоставляет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гражданину,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включенному</w:t>
      </w:r>
      <w:r>
        <w:rPr>
          <w:sz w:val="28"/>
          <w:szCs w:val="28"/>
        </w:rPr>
        <w:t xml:space="preserve"> в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систему</w:t>
      </w:r>
      <w:r>
        <w:rPr>
          <w:spacing w:val="27"/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 xml:space="preserve">долговременного </w:t>
      </w:r>
      <w:r>
        <w:rPr>
          <w:sz w:val="28"/>
          <w:szCs w:val="28"/>
        </w:rPr>
        <w:t xml:space="preserve">ухода, социальные услуги по уходу, и медицинского работника медицинской организации, к которой прикреплен гражданин, включенный в систему долговременного ухода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</w:r>
    </w:p>
    <w:p>
      <w:pPr>
        <w:pStyle w:val="893"/>
        <w:ind w:firstLine="709"/>
        <w:rPr>
          <w:rFonts w:eastAsiaTheme="minorHAnsi"/>
          <w:spacing w:val="-2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15. </w:t>
      </w:r>
      <w:r>
        <w:rPr>
          <w:sz w:val="28"/>
          <w:szCs w:val="28"/>
        </w:rPr>
        <w:t xml:space="preserve">Территориальный координационный центр передает поставщику социальных услуг полученные от медицинской организации медицинские </w:t>
      </w:r>
      <w:r>
        <w:rPr>
          <w:spacing w:val="-2"/>
          <w:sz w:val="28"/>
          <w:szCs w:val="28"/>
        </w:rPr>
        <w:t xml:space="preserve">рекомендации для гражданина.</w:t>
      </w:r>
      <w:r>
        <w:rPr>
          <w:rFonts w:eastAsiaTheme="minorHAnsi"/>
          <w:spacing w:val="-2"/>
          <w:sz w:val="28"/>
          <w:szCs w:val="28"/>
        </w:rPr>
      </w:r>
      <w:r>
        <w:rPr>
          <w:rFonts w:eastAsiaTheme="minorHAnsi"/>
          <w:spacing w:val="-2"/>
          <w:sz w:val="28"/>
          <w:szCs w:val="28"/>
        </w:rPr>
      </w:r>
    </w:p>
    <w:p>
      <w:pPr>
        <w:pStyle w:val="893"/>
        <w:ind w:firstLine="709"/>
        <w:rPr>
          <w:rFonts w:eastAsiaTheme="minorHAnsi"/>
          <w:sz w:val="28"/>
          <w:szCs w:val="28"/>
        </w:rPr>
      </w:pPr>
      <w:r>
        <w:rPr>
          <w:spacing w:val="-2"/>
          <w:sz w:val="28"/>
          <w:szCs w:val="28"/>
        </w:rPr>
        <w:t xml:space="preserve">16. </w:t>
      </w:r>
      <w:r>
        <w:rPr>
          <w:sz w:val="28"/>
          <w:szCs w:val="28"/>
        </w:rPr>
        <w:t xml:space="preserve">Помощник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уходу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гражданину,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включенному в систему долговременного ухода, социальных услуг по уходу осуществляет заполнение дневника ухода гражданина, нуждающегося в уходе</w:t>
        <w:br/>
        <w:t xml:space="preserve">(далее – дневник ухода), форма</w:t>
      </w:r>
      <w:r>
        <w:rPr>
          <w:sz w:val="28"/>
          <w:szCs w:val="28"/>
        </w:rPr>
        <w:t xml:space="preserve"> которого приведена в приложении к Порядку предоставления социальных услуг по уходу, включаемых в социальный пакет долговременного ухода, в форме социального обслуживания на дому, являющемуся приложением №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8 к </w:t>
      </w:r>
      <w:r>
        <w:rPr>
          <w:rFonts w:ascii="Times New Roman" w:hAnsi="Times New Roman" w:cs="Times New Roman"/>
          <w:sz w:val="28"/>
          <w:szCs w:val="28"/>
        </w:rPr>
        <w:t xml:space="preserve">Модели</w:t>
      </w:r>
      <w:r>
        <w:rPr>
          <w:sz w:val="28"/>
          <w:szCs w:val="28"/>
        </w:rPr>
        <w:t xml:space="preserve">, с учетом медицинских рекомендаций для гражданина, в том числе листов наблюдения за состоянием гражданина, которые включают:</w:t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pStyle w:val="893"/>
        <w:ind w:firstLine="709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1) </w:t>
      </w:r>
      <w:r>
        <w:rPr>
          <w:spacing w:val="-2"/>
          <w:sz w:val="28"/>
          <w:szCs w:val="28"/>
        </w:rPr>
        <w:t xml:space="preserve">информацию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о</w:t>
      </w:r>
      <w:r>
        <w:rPr>
          <w:spacing w:val="-1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выполнении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лекарственных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назначений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(форма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№</w:t>
      </w:r>
      <w:r>
        <w:rPr>
          <w:spacing w:val="27"/>
          <w:sz w:val="28"/>
          <w:szCs w:val="28"/>
        </w:rPr>
        <w:t xml:space="preserve"> </w:t>
      </w:r>
      <w:r>
        <w:rPr>
          <w:spacing w:val="-2"/>
          <w:sz w:val="28"/>
          <w:szCs w:val="28"/>
        </w:rPr>
        <w:t xml:space="preserve">1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«Лист </w:t>
      </w:r>
      <w:r>
        <w:rPr>
          <w:sz w:val="28"/>
          <w:szCs w:val="28"/>
        </w:rPr>
        <w:t xml:space="preserve">контроля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приема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лекарств», форма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pacing w:val="-18"/>
          <w:sz w:val="28"/>
          <w:szCs w:val="28"/>
        </w:rPr>
        <w:t xml:space="preserve"> </w:t>
      </w:r>
      <w:r>
        <w:rPr>
          <w:sz w:val="28"/>
          <w:szCs w:val="28"/>
        </w:rPr>
        <w:t xml:space="preserve">13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«Лист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исполнения медицинских рекомендаций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);</w:t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pStyle w:val="893"/>
        <w:ind w:firstLine="709"/>
        <w:rPr>
          <w:rFonts w:eastAsiaTheme="minorHAnsi"/>
          <w:spacing w:val="-2"/>
          <w:sz w:val="28"/>
          <w:szCs w:val="28"/>
        </w:rPr>
      </w:pPr>
      <w:r>
        <w:rPr>
          <w:sz w:val="28"/>
          <w:szCs w:val="28"/>
        </w:rPr>
        <w:t xml:space="preserve">2) </w:t>
      </w:r>
      <w:r>
        <w:rPr>
          <w:sz w:val="28"/>
          <w:szCs w:val="28"/>
        </w:rPr>
        <w:t xml:space="preserve">информацию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 xml:space="preserve">об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изменении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состояния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кожных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покровов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 xml:space="preserve">(форма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 xml:space="preserve">№ </w:t>
      </w:r>
      <w:r>
        <w:rPr>
          <w:spacing w:val="-5"/>
          <w:sz w:val="28"/>
          <w:szCs w:val="28"/>
        </w:rPr>
        <w:t xml:space="preserve">10 </w:t>
      </w:r>
      <w:r>
        <w:rPr>
          <w:sz w:val="28"/>
          <w:szCs w:val="28"/>
        </w:rPr>
        <w:t xml:space="preserve">«Лист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контроля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кожных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покровов»</w:t>
      </w:r>
      <w:r>
        <w:rPr>
          <w:spacing w:val="-2"/>
          <w:sz w:val="28"/>
          <w:szCs w:val="28"/>
        </w:rPr>
        <w:t xml:space="preserve">);</w:t>
      </w:r>
      <w:r>
        <w:rPr>
          <w:rFonts w:eastAsiaTheme="minorHAnsi"/>
          <w:spacing w:val="-2"/>
          <w:sz w:val="28"/>
          <w:szCs w:val="28"/>
        </w:rPr>
      </w:r>
      <w:r>
        <w:rPr>
          <w:rFonts w:eastAsiaTheme="minorHAnsi"/>
          <w:spacing w:val="-2"/>
          <w:sz w:val="28"/>
          <w:szCs w:val="28"/>
        </w:rPr>
      </w:r>
    </w:p>
    <w:p>
      <w:pPr>
        <w:pStyle w:val="893"/>
        <w:ind w:firstLine="709"/>
        <w:rPr>
          <w:rFonts w:eastAsiaTheme="minorHAnsi"/>
          <w:sz w:val="28"/>
          <w:szCs w:val="28"/>
        </w:rPr>
      </w:pPr>
      <w:r>
        <w:rPr>
          <w:spacing w:val="-2"/>
          <w:sz w:val="28"/>
          <w:szCs w:val="28"/>
        </w:rPr>
        <w:t xml:space="preserve">3) </w:t>
      </w:r>
      <w:r>
        <w:rPr>
          <w:sz w:val="28"/>
          <w:szCs w:val="28"/>
        </w:rPr>
        <w:t xml:space="preserve">уровень систолического и диастолического артериального давления (форма №</w:t>
      </w:r>
      <w:r>
        <w:rPr>
          <w:spacing w:val="40"/>
          <w:sz w:val="28"/>
          <w:szCs w:val="28"/>
        </w:rPr>
        <w:t xml:space="preserve"> </w:t>
      </w:r>
      <w:r>
        <w:rPr>
          <w:sz w:val="28"/>
          <w:szCs w:val="28"/>
        </w:rPr>
        <w:t xml:space="preserve">7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«Лист контроля артериального давления и пульса»</w:t>
      </w:r>
      <w:r>
        <w:rPr>
          <w:sz w:val="28"/>
          <w:szCs w:val="28"/>
        </w:rPr>
        <w:t xml:space="preserve">);</w:t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pStyle w:val="893"/>
        <w:ind w:firstLine="709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4) </w:t>
      </w:r>
      <w:r>
        <w:rPr>
          <w:sz w:val="28"/>
          <w:szCs w:val="28"/>
        </w:rPr>
        <w:t xml:space="preserve">число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сердечных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сокращений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(форма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pacing w:val="13"/>
          <w:sz w:val="28"/>
          <w:szCs w:val="28"/>
        </w:rPr>
        <w:t xml:space="preserve"> </w:t>
      </w:r>
      <w:r>
        <w:rPr>
          <w:sz w:val="28"/>
          <w:szCs w:val="28"/>
        </w:rPr>
        <w:t xml:space="preserve">7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«Лист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артериального давления и пульса»</w:t>
      </w:r>
      <w:r>
        <w:rPr>
          <w:sz w:val="28"/>
          <w:szCs w:val="28"/>
        </w:rPr>
        <w:t xml:space="preserve">);</w:t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pStyle w:val="893"/>
        <w:ind w:firstLine="709"/>
        <w:rPr>
          <w:rFonts w:eastAsiaTheme="minorHAnsi"/>
          <w:spacing w:val="-2"/>
          <w:sz w:val="28"/>
          <w:szCs w:val="28"/>
        </w:rPr>
      </w:pPr>
      <w:r>
        <w:rPr>
          <w:sz w:val="28"/>
          <w:szCs w:val="28"/>
        </w:rPr>
        <w:t xml:space="preserve">5) </w:t>
      </w:r>
      <w:r>
        <w:rPr>
          <w:position w:val="1"/>
          <w:sz w:val="28"/>
          <w:szCs w:val="28"/>
        </w:rPr>
        <w:t xml:space="preserve">уровень сатурации</w:t>
      </w:r>
      <w:r>
        <w:rPr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 xml:space="preserve">(</w:t>
      </w:r>
      <w:r>
        <w:rPr>
          <w:sz w:val="28"/>
          <w:szCs w:val="28"/>
        </w:rPr>
        <w:t xml:space="preserve">форма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pacing w:val="33"/>
          <w:sz w:val="28"/>
          <w:szCs w:val="28"/>
        </w:rPr>
        <w:t xml:space="preserve"> </w:t>
      </w:r>
      <w:r>
        <w:rPr>
          <w:sz w:val="28"/>
          <w:szCs w:val="28"/>
        </w:rPr>
        <w:t xml:space="preserve">9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«Лист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уровня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сатурации»</w:t>
      </w:r>
      <w:r>
        <w:rPr>
          <w:spacing w:val="-2"/>
          <w:sz w:val="28"/>
          <w:szCs w:val="28"/>
        </w:rPr>
        <w:t xml:space="preserve">);</w:t>
      </w:r>
      <w:r>
        <w:rPr>
          <w:rFonts w:eastAsiaTheme="minorHAnsi"/>
          <w:spacing w:val="-2"/>
          <w:sz w:val="28"/>
          <w:szCs w:val="28"/>
        </w:rPr>
      </w:r>
      <w:r>
        <w:rPr>
          <w:rFonts w:eastAsiaTheme="minorHAnsi"/>
          <w:spacing w:val="-2"/>
          <w:sz w:val="28"/>
          <w:szCs w:val="28"/>
        </w:rPr>
      </w:r>
    </w:p>
    <w:p>
      <w:pPr>
        <w:pStyle w:val="893"/>
        <w:ind w:firstLine="709"/>
        <w:rPr>
          <w:rFonts w:eastAsiaTheme="minorHAnsi"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6) </w:t>
      </w:r>
      <w:r>
        <w:rPr>
          <w:sz w:val="28"/>
          <w:szCs w:val="28"/>
        </w:rPr>
        <w:t xml:space="preserve">температуру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 xml:space="preserve">тела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(форма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№ 6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«Лист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температуры</w:t>
      </w:r>
      <w:r>
        <w:rPr>
          <w:spacing w:val="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тела»</w:t>
      </w:r>
      <w:r>
        <w:rPr>
          <w:spacing w:val="-2"/>
          <w:sz w:val="28"/>
          <w:szCs w:val="28"/>
        </w:rPr>
        <w:t xml:space="preserve">);</w:t>
      </w:r>
      <w:r>
        <w:rPr>
          <w:rFonts w:eastAsiaTheme="minorHAnsi"/>
          <w:spacing w:val="-2"/>
          <w:sz w:val="28"/>
          <w:szCs w:val="28"/>
        </w:rPr>
      </w:r>
      <w:r>
        <w:rPr>
          <w:rFonts w:eastAsiaTheme="minorHAnsi"/>
          <w:spacing w:val="-2"/>
          <w:sz w:val="28"/>
          <w:szCs w:val="28"/>
        </w:rPr>
      </w:r>
    </w:p>
    <w:p>
      <w:pPr>
        <w:pStyle w:val="893"/>
        <w:ind w:firstLine="709"/>
        <w:rPr>
          <w:rFonts w:eastAsiaTheme="minorHAnsi"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7) </w:t>
      </w:r>
      <w:r>
        <w:rPr>
          <w:sz w:val="28"/>
          <w:szCs w:val="28"/>
        </w:rPr>
        <w:t xml:space="preserve">уровень глюкозы (при необходимости), записанный со слов гражданина или его родственников (опекунов) (форма № 8 «Лист контроля уровня глюкозы </w:t>
      </w:r>
      <w:r>
        <w:rPr>
          <w:spacing w:val="-2"/>
          <w:sz w:val="28"/>
          <w:szCs w:val="28"/>
        </w:rPr>
        <w:t xml:space="preserve">крови»).</w:t>
      </w:r>
      <w:r>
        <w:rPr>
          <w:rFonts w:eastAsiaTheme="minorHAnsi"/>
          <w:spacing w:val="-2"/>
          <w:sz w:val="28"/>
          <w:szCs w:val="28"/>
        </w:rPr>
      </w:r>
      <w:r>
        <w:rPr>
          <w:rFonts w:eastAsiaTheme="minorHAnsi"/>
          <w:spacing w:val="-2"/>
          <w:sz w:val="28"/>
          <w:szCs w:val="28"/>
        </w:rPr>
      </w:r>
    </w:p>
    <w:p>
      <w:pPr>
        <w:pStyle w:val="893"/>
        <w:ind w:firstLine="709"/>
        <w:rPr>
          <w:rFonts w:eastAsiaTheme="minorHAnsi"/>
          <w:sz w:val="28"/>
          <w:szCs w:val="28"/>
        </w:rPr>
      </w:pPr>
      <w:r>
        <w:rPr>
          <w:spacing w:val="-2"/>
          <w:sz w:val="28"/>
          <w:szCs w:val="28"/>
        </w:rPr>
        <w:t xml:space="preserve">17. </w:t>
      </w:r>
      <w:r>
        <w:rPr>
          <w:sz w:val="28"/>
          <w:szCs w:val="28"/>
        </w:rPr>
        <w:t xml:space="preserve">Помощник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уходу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взаимодействует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медицинским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работником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изменения состояния здоровья гражданина, включенного в систему </w:t>
      </w:r>
      <w:r>
        <w:rPr>
          <w:spacing w:val="-2"/>
          <w:sz w:val="28"/>
          <w:szCs w:val="28"/>
        </w:rPr>
        <w:t xml:space="preserve">долговременного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ухода,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в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том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числе</w:t>
      </w:r>
      <w:r>
        <w:rPr>
          <w:spacing w:val="-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при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ухудшении (резком ухудшении) состояния </w:t>
      </w:r>
      <w:r>
        <w:rPr>
          <w:sz w:val="28"/>
          <w:szCs w:val="28"/>
        </w:rPr>
        <w:t xml:space="preserve">его здоровья.</w:t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pStyle w:val="893"/>
        <w:ind w:firstLine="709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18. </w:t>
      </w:r>
      <w:r>
        <w:rPr>
          <w:sz w:val="28"/>
          <w:szCs w:val="28"/>
        </w:rPr>
        <w:t xml:space="preserve">Помощник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уходу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информирует своего непосредственного руководителя </w:t>
      </w:r>
      <w:r>
        <w:rPr>
          <w:sz w:val="28"/>
          <w:szCs w:val="28"/>
        </w:rPr>
        <w:t xml:space="preserve">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каждом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вызове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медицинского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работника,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скорой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медицинской</w:t>
      </w:r>
      <w:r>
        <w:rPr>
          <w:sz w:val="28"/>
          <w:szCs w:val="28"/>
        </w:rPr>
        <w:t xml:space="preserve"> помощи,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об экстренной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госпитализации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гражданина, нуждающегося</w:t>
      </w:r>
      <w:r>
        <w:rPr>
          <w:sz w:val="28"/>
          <w:szCs w:val="28"/>
        </w:rPr>
        <w:t xml:space="preserve"> в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уходе.</w:t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pStyle w:val="893"/>
        <w:ind w:firstLine="709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19. </w:t>
      </w:r>
      <w:r>
        <w:rPr>
          <w:sz w:val="28"/>
          <w:szCs w:val="28"/>
        </w:rPr>
        <w:t xml:space="preserve">Территориальный координационный центр в целях организации профилактических медицинских осмотров, диспансеризации, диспансерного наблюдения граждан, включенных в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систему долговременного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ухода, ежемесячно осуществляет передачу сведений о таких гражданах (</w:t>
      </w:r>
      <w:r>
        <w:rPr>
          <w:sz w:val="28"/>
          <w:szCs w:val="28"/>
        </w:rPr>
        <w:t xml:space="preserve">фамилия, имя, отчество </w:t>
      </w:r>
      <w:r>
        <w:rPr>
          <w:rFonts w:ascii="Times New Roman" w:hAnsi="Times New Roman" w:cs="Times New Roman"/>
          <w:sz w:val="28"/>
          <w:szCs w:val="28"/>
        </w:rPr>
        <w:t xml:space="preserve">(последнее – при наличии)</w:t>
      </w:r>
      <w:r>
        <w:rPr>
          <w:sz w:val="28"/>
          <w:szCs w:val="28"/>
        </w:rPr>
        <w:t xml:space="preserve">, СНИЛС, адрес места жительства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или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пребывания)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медицинские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организации.</w:t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pStyle w:val="893"/>
        <w:ind w:firstLine="709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20. </w:t>
      </w:r>
      <w:r>
        <w:rPr>
          <w:sz w:val="28"/>
          <w:szCs w:val="28"/>
        </w:rPr>
        <w:t xml:space="preserve">Медицинская организация с учетом сведений о гражданах, полученных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пунктом 19 настоящего Регламента, проводит корректировку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планов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профилактических</w:t>
      </w:r>
      <w:r>
        <w:rPr>
          <w:spacing w:val="78"/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медицинских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осмотров, </w:t>
      </w:r>
      <w:r>
        <w:rPr>
          <w:sz w:val="28"/>
          <w:szCs w:val="28"/>
        </w:rPr>
        <w:t xml:space="preserve">диспансеризации,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диспансерного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наблюдения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увеличения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охвата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граждан, включенных в систему долговременного ухода.</w:t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pStyle w:val="893"/>
        <w:ind w:firstLine="709"/>
        <w:rPr>
          <w:rFonts w:ascii="Times New Roman" w:hAnsi="Times New Roman" w:cs="Times New Roman" w:eastAsiaTheme="minorHAnsi"/>
          <w:sz w:val="28"/>
          <w:szCs w:val="28"/>
          <w:highlight w:val="white"/>
        </w:rPr>
      </w:pPr>
      <w:r>
        <w:rPr>
          <w:sz w:val="28"/>
          <w:szCs w:val="28"/>
        </w:rPr>
        <w:t xml:space="preserve">21. </w:t>
      </w:r>
      <w:r>
        <w:rPr>
          <w:sz w:val="28"/>
          <w:szCs w:val="28"/>
        </w:rPr>
        <w:t xml:space="preserve">После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выписки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гражданина,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включенного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систему долговременного ухода, из медицинской организации, оказывающей медицинскую помощь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стационарных условиях, </w:t>
      </w:r>
      <w:r>
        <w:rPr>
          <w:sz w:val="28"/>
          <w:szCs w:val="28"/>
        </w:rPr>
        <w:t xml:space="preserve">медицинская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организует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осмотра (консультации)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необходимыми </w:t>
      </w:r>
      <w:r>
        <w:rPr>
          <w:sz w:val="28"/>
          <w:szCs w:val="28"/>
        </w:rPr>
        <w:t xml:space="preserve">медицинскими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работниками,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оценки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состояния его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здоровья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медицинскими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рекомендациями,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указанными в выписном эпикризе.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</w:rPr>
      </w:r>
      <w:r>
        <w:rPr>
          <w:rFonts w:ascii="Times New Roman" w:hAnsi="Times New Roman" w:cs="Times New Roman" w:eastAsiaTheme="minorHAnsi"/>
          <w:sz w:val="28"/>
          <w:szCs w:val="28"/>
          <w:highlight w:val="white"/>
        </w:rPr>
      </w:r>
    </w:p>
    <w:p>
      <w:pPr>
        <w:jc w:val="both"/>
        <w:tabs>
          <w:tab w:val="left" w:pos="4197" w:leader="none"/>
        </w:tabs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tabs>
          <w:tab w:val="left" w:pos="419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419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41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Sitka Small">
    <w:panose1 w:val="02000603000000000000"/>
  </w:font>
  <w:font w:name="Courier New">
    <w:panose1 w:val="02070309020205020404"/>
  </w:font>
  <w:font w:name="SimSun">
    <w:panose1 w:val="02000506000000020000"/>
  </w:font>
  <w:font w:name="Times New Roman CYR">
    <w:panose1 w:val="020206030504050203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5"/>
      <w:jc w:val="center"/>
    </w:pPr>
    <w:fldSimple w:instr="PAGE \* MERGEFORMAT">
      <w:r>
        <w:t xml:space="preserve">1</w:t>
      </w:r>
    </w:fldSimple>
    <w:r/>
    <w:r/>
  </w:p>
  <w:p>
    <w:pPr>
      <w:pStyle w:val="735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85" w:hanging="360"/>
      </w:pPr>
      <w:rPr>
        <w:rFonts w:hint="default" w:ascii="Times New Roman" w:hAnsi="Times New Roman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  <w:tabs>
          <w:tab w:val="num" w:pos="0" w:leader="none"/>
        </w:tabs>
      </w:pPr>
      <w:rPr>
        <w:rFonts w:hint="default" w:ascii="Sitka Small" w:hAnsi="Sitka Small" w:cs="Sitka Smal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6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  <w:tabs>
          <w:tab w:val="num" w:pos="0" w:leader="none"/>
        </w:tabs>
      </w:pPr>
      <w:rPr>
        <w:rFonts w:hint="default" w:ascii="Sitka Small" w:hAnsi="Sitka Small" w:cs="Sitka Small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6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0" w:leader="none"/>
        </w:tabs>
      </w:pPr>
      <w:rPr>
        <w:b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14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0" w:leader="none"/>
        </w:tabs>
      </w:pPr>
      <w:rPr>
        <w:b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14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6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6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6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0" w:leader="none"/>
        </w:tabs>
      </w:pPr>
      <w:rPr>
        <w:b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106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6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0" w:leader="none"/>
        </w:tabs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  <w:tabs>
          <w:tab w:val="num" w:pos="0" w:leader="none"/>
        </w:tabs>
      </w:pPr>
      <w:rPr>
        <w:rFonts w:hint="default" w:ascii="Sitka Small" w:hAnsi="Sitka Small" w:cs="Sitka Smal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  <w:tabs>
          <w:tab w:val="num" w:pos="0" w:leader="none"/>
        </w:tabs>
      </w:pPr>
      <w:rPr>
        <w:rFonts w:hint="default" w:ascii="Sitka Small" w:hAnsi="Sitka Small" w:cs="Sitka Smal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  <w:tabs>
          <w:tab w:val="num" w:pos="0" w:leader="none"/>
        </w:tabs>
      </w:pPr>
      <w:rPr>
        <w:rFonts w:hint="default" w:ascii="Sitka Small" w:hAnsi="Sitka Small" w:cs="Sitka Smal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  <w:tabs>
          <w:tab w:val="num" w:pos="0" w:leader="none"/>
        </w:tabs>
      </w:pPr>
      <w:rPr>
        <w:rFonts w:hint="default" w:ascii="Sitka Small" w:hAnsi="Sitka Small" w:cs="Sitka Smal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  <w:tabs>
          <w:tab w:val="num" w:pos="0" w:leader="none"/>
        </w:tabs>
      </w:pPr>
      <w:rPr>
        <w:rFonts w:hint="default" w:ascii="Sitka Small" w:hAnsi="Sitka Small" w:cs="Sitka Small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0" w:leader="none"/>
        </w:tabs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  <w:tabs>
          <w:tab w:val="num" w:pos="0" w:leader="none"/>
        </w:tabs>
      </w:pPr>
      <w:rPr>
        <w:rFonts w:hint="default" w:ascii="Sitka Small" w:hAnsi="Sitka Small" w:cs="Sitka Small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0" w:leader="none"/>
        </w:tabs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8"/>
  </w:num>
  <w:num w:numId="7">
    <w:abstractNumId w:val="7"/>
  </w:num>
  <w:num w:numId="8">
    <w:abstractNumId w:val="2"/>
  </w:num>
  <w:num w:numId="9">
    <w:abstractNumId w:val="3"/>
  </w:num>
  <w:num w:numId="10">
    <w:abstractNumId w:val="5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85"/>
    <w:next w:val="885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9">
    <w:name w:val="Heading 1 Char"/>
    <w:basedOn w:val="886"/>
    <w:link w:val="708"/>
    <w:uiPriority w:val="9"/>
    <w:rPr>
      <w:rFonts w:ascii="Arial" w:hAnsi="Arial" w:eastAsia="Arial" w:cs="Arial"/>
      <w:sz w:val="40"/>
      <w:szCs w:val="40"/>
    </w:rPr>
  </w:style>
  <w:style w:type="paragraph" w:styleId="710">
    <w:name w:val="Heading 2"/>
    <w:basedOn w:val="885"/>
    <w:next w:val="885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1">
    <w:name w:val="Heading 2 Char"/>
    <w:basedOn w:val="886"/>
    <w:link w:val="710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85"/>
    <w:next w:val="885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basedOn w:val="886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85"/>
    <w:next w:val="885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basedOn w:val="886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85"/>
    <w:next w:val="885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basedOn w:val="886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85"/>
    <w:next w:val="885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basedOn w:val="886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85"/>
    <w:next w:val="885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basedOn w:val="886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85"/>
    <w:next w:val="885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basedOn w:val="886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85"/>
    <w:next w:val="885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basedOn w:val="886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No Spacing"/>
    <w:uiPriority w:val="1"/>
    <w:qFormat/>
    <w:pPr>
      <w:spacing w:before="0" w:after="0" w:line="240" w:lineRule="auto"/>
    </w:pPr>
  </w:style>
  <w:style w:type="paragraph" w:styleId="727">
    <w:name w:val="Title"/>
    <w:basedOn w:val="885"/>
    <w:next w:val="885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>
    <w:name w:val="Title Char"/>
    <w:basedOn w:val="886"/>
    <w:link w:val="727"/>
    <w:uiPriority w:val="10"/>
    <w:rPr>
      <w:sz w:val="48"/>
      <w:szCs w:val="48"/>
    </w:rPr>
  </w:style>
  <w:style w:type="paragraph" w:styleId="729">
    <w:name w:val="Subtitle"/>
    <w:basedOn w:val="885"/>
    <w:next w:val="885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>
    <w:name w:val="Subtitle Char"/>
    <w:basedOn w:val="886"/>
    <w:link w:val="729"/>
    <w:uiPriority w:val="11"/>
    <w:rPr>
      <w:sz w:val="24"/>
      <w:szCs w:val="24"/>
    </w:rPr>
  </w:style>
  <w:style w:type="paragraph" w:styleId="731">
    <w:name w:val="Quote"/>
    <w:basedOn w:val="885"/>
    <w:next w:val="885"/>
    <w:link w:val="732"/>
    <w:uiPriority w:val="29"/>
    <w:qFormat/>
    <w:pPr>
      <w:ind w:left="720" w:right="720"/>
    </w:pPr>
    <w:rPr>
      <w:i/>
    </w:rPr>
  </w:style>
  <w:style w:type="character" w:styleId="732">
    <w:name w:val="Quote Char"/>
    <w:link w:val="731"/>
    <w:uiPriority w:val="29"/>
    <w:rPr>
      <w:i/>
    </w:rPr>
  </w:style>
  <w:style w:type="paragraph" w:styleId="733">
    <w:name w:val="Intense Quote"/>
    <w:basedOn w:val="885"/>
    <w:next w:val="885"/>
    <w:link w:val="73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>
    <w:name w:val="Intense Quote Char"/>
    <w:link w:val="733"/>
    <w:uiPriority w:val="30"/>
    <w:rPr>
      <w:i/>
    </w:rPr>
  </w:style>
  <w:style w:type="paragraph" w:styleId="735">
    <w:name w:val="Header"/>
    <w:basedOn w:val="885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>
    <w:name w:val="Header Char"/>
    <w:basedOn w:val="886"/>
    <w:link w:val="735"/>
    <w:uiPriority w:val="99"/>
  </w:style>
  <w:style w:type="paragraph" w:styleId="737">
    <w:name w:val="Footer"/>
    <w:basedOn w:val="885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>
    <w:name w:val="Footer Char"/>
    <w:basedOn w:val="886"/>
    <w:link w:val="737"/>
    <w:uiPriority w:val="99"/>
  </w:style>
  <w:style w:type="paragraph" w:styleId="739">
    <w:name w:val="Caption"/>
    <w:basedOn w:val="885"/>
    <w:next w:val="8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0">
    <w:name w:val="Caption Char"/>
    <w:basedOn w:val="739"/>
    <w:link w:val="737"/>
    <w:uiPriority w:val="99"/>
  </w:style>
  <w:style w:type="table" w:styleId="741">
    <w:name w:val="Table Grid"/>
    <w:basedOn w:val="88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Table Grid Light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Plain Table 1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2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>
    <w:name w:val="Plain Table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Plain Table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>
    <w:name w:val="Grid Table 1 Light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4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>
    <w:name w:val="Grid Table 4 - Accent 1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1">
    <w:name w:val="Grid Table 4 - Accent 2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Grid Table 4 - Accent 3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3">
    <w:name w:val="Grid Table 4 - Accent 4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Grid Table 4 - Accent 5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5">
    <w:name w:val="Grid Table 4 - Accent 6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6">
    <w:name w:val="Grid Table 5 Dark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3">
    <w:name w:val="Grid Table 6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4">
    <w:name w:val="Grid Table 6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5">
    <w:name w:val="Grid Table 6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6">
    <w:name w:val="Grid Table 6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7">
    <w:name w:val="Grid Table 6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8">
    <w:name w:val="Grid Table 6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6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7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5">
    <w:name w:val="List Table 2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6">
    <w:name w:val="List Table 2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7">
    <w:name w:val="List Table 2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8">
    <w:name w:val="List Table 2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9">
    <w:name w:val="List Table 2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0">
    <w:name w:val="List Table 2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1">
    <w:name w:val="List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5 Dark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6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3">
    <w:name w:val="List Table 6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4">
    <w:name w:val="List Table 6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5">
    <w:name w:val="List Table 6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6">
    <w:name w:val="List Table 6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7">
    <w:name w:val="List Table 6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8">
    <w:name w:val="List Table 6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9">
    <w:name w:val="List Table 7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0">
    <w:name w:val="List Table 7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1">
    <w:name w:val="List Table 7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2">
    <w:name w:val="List Table 7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3">
    <w:name w:val="List Table 7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4">
    <w:name w:val="List Table 7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5">
    <w:name w:val="List Table 7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6">
    <w:name w:val="Lined - Accent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Lined - Accent 1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Lined - Accent 2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Lined - Accent 3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Lined - Accent 4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Lined - Accent 5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Lined - Accent 6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 &amp; Lined - Accent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Bordered &amp; Lined - Accent 1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5">
    <w:name w:val="Bordered &amp; Lined - Accent 2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6">
    <w:name w:val="Bordered &amp; Lined - Accent 3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7">
    <w:name w:val="Bordered &amp; Lined - Accent 4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8">
    <w:name w:val="Bordered &amp; Lined - Accent 5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9">
    <w:name w:val="Bordered &amp; Lined - Accent 6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0">
    <w:name w:val="Bordered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1">
    <w:name w:val="Bordered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2">
    <w:name w:val="Bordered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3">
    <w:name w:val="Bordered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4">
    <w:name w:val="Bordered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5">
    <w:name w:val="Bordered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6">
    <w:name w:val="Bordered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7">
    <w:name w:val="Hyperlink"/>
    <w:uiPriority w:val="99"/>
    <w:unhideWhenUsed/>
    <w:rPr>
      <w:color w:val="0000ff" w:themeColor="hyperlink"/>
      <w:u w:val="single"/>
    </w:rPr>
  </w:style>
  <w:style w:type="paragraph" w:styleId="868">
    <w:name w:val="footnote text"/>
    <w:basedOn w:val="885"/>
    <w:link w:val="869"/>
    <w:uiPriority w:val="99"/>
    <w:semiHidden/>
    <w:unhideWhenUsed/>
    <w:pPr>
      <w:spacing w:after="40" w:line="240" w:lineRule="auto"/>
    </w:pPr>
    <w:rPr>
      <w:sz w:val="18"/>
    </w:rPr>
  </w:style>
  <w:style w:type="character" w:styleId="869">
    <w:name w:val="Footnote Text Char"/>
    <w:link w:val="868"/>
    <w:uiPriority w:val="99"/>
    <w:rPr>
      <w:sz w:val="18"/>
    </w:rPr>
  </w:style>
  <w:style w:type="character" w:styleId="870">
    <w:name w:val="footnote reference"/>
    <w:basedOn w:val="886"/>
    <w:uiPriority w:val="99"/>
    <w:unhideWhenUsed/>
    <w:rPr>
      <w:vertAlign w:val="superscript"/>
    </w:rPr>
  </w:style>
  <w:style w:type="paragraph" w:styleId="871">
    <w:name w:val="endnote text"/>
    <w:basedOn w:val="885"/>
    <w:link w:val="872"/>
    <w:uiPriority w:val="99"/>
    <w:semiHidden/>
    <w:unhideWhenUsed/>
    <w:pPr>
      <w:spacing w:after="0" w:line="240" w:lineRule="auto"/>
    </w:pPr>
    <w:rPr>
      <w:sz w:val="20"/>
    </w:rPr>
  </w:style>
  <w:style w:type="character" w:styleId="872">
    <w:name w:val="Endnote Text Char"/>
    <w:link w:val="871"/>
    <w:uiPriority w:val="99"/>
    <w:rPr>
      <w:sz w:val="20"/>
    </w:rPr>
  </w:style>
  <w:style w:type="character" w:styleId="873">
    <w:name w:val="endnote reference"/>
    <w:basedOn w:val="886"/>
    <w:uiPriority w:val="99"/>
    <w:semiHidden/>
    <w:unhideWhenUsed/>
    <w:rPr>
      <w:vertAlign w:val="superscript"/>
    </w:rPr>
  </w:style>
  <w:style w:type="paragraph" w:styleId="874">
    <w:name w:val="toc 1"/>
    <w:basedOn w:val="885"/>
    <w:next w:val="885"/>
    <w:uiPriority w:val="39"/>
    <w:unhideWhenUsed/>
    <w:pPr>
      <w:ind w:left="0" w:right="0" w:firstLine="0"/>
      <w:spacing w:after="57"/>
    </w:pPr>
  </w:style>
  <w:style w:type="paragraph" w:styleId="875">
    <w:name w:val="toc 2"/>
    <w:basedOn w:val="885"/>
    <w:next w:val="885"/>
    <w:uiPriority w:val="39"/>
    <w:unhideWhenUsed/>
    <w:pPr>
      <w:ind w:left="283" w:right="0" w:firstLine="0"/>
      <w:spacing w:after="57"/>
    </w:pPr>
  </w:style>
  <w:style w:type="paragraph" w:styleId="876">
    <w:name w:val="toc 3"/>
    <w:basedOn w:val="885"/>
    <w:next w:val="885"/>
    <w:uiPriority w:val="39"/>
    <w:unhideWhenUsed/>
    <w:pPr>
      <w:ind w:left="567" w:right="0" w:firstLine="0"/>
      <w:spacing w:after="57"/>
    </w:pPr>
  </w:style>
  <w:style w:type="paragraph" w:styleId="877">
    <w:name w:val="toc 4"/>
    <w:basedOn w:val="885"/>
    <w:next w:val="885"/>
    <w:uiPriority w:val="39"/>
    <w:unhideWhenUsed/>
    <w:pPr>
      <w:ind w:left="850" w:right="0" w:firstLine="0"/>
      <w:spacing w:after="57"/>
    </w:pPr>
  </w:style>
  <w:style w:type="paragraph" w:styleId="878">
    <w:name w:val="toc 5"/>
    <w:basedOn w:val="885"/>
    <w:next w:val="885"/>
    <w:uiPriority w:val="39"/>
    <w:unhideWhenUsed/>
    <w:pPr>
      <w:ind w:left="1134" w:right="0" w:firstLine="0"/>
      <w:spacing w:after="57"/>
    </w:pPr>
  </w:style>
  <w:style w:type="paragraph" w:styleId="879">
    <w:name w:val="toc 6"/>
    <w:basedOn w:val="885"/>
    <w:next w:val="885"/>
    <w:uiPriority w:val="39"/>
    <w:unhideWhenUsed/>
    <w:pPr>
      <w:ind w:left="1417" w:right="0" w:firstLine="0"/>
      <w:spacing w:after="57"/>
    </w:pPr>
  </w:style>
  <w:style w:type="paragraph" w:styleId="880">
    <w:name w:val="toc 7"/>
    <w:basedOn w:val="885"/>
    <w:next w:val="885"/>
    <w:uiPriority w:val="39"/>
    <w:unhideWhenUsed/>
    <w:pPr>
      <w:ind w:left="1701" w:right="0" w:firstLine="0"/>
      <w:spacing w:after="57"/>
    </w:pPr>
  </w:style>
  <w:style w:type="paragraph" w:styleId="881">
    <w:name w:val="toc 8"/>
    <w:basedOn w:val="885"/>
    <w:next w:val="885"/>
    <w:uiPriority w:val="39"/>
    <w:unhideWhenUsed/>
    <w:pPr>
      <w:ind w:left="1984" w:right="0" w:firstLine="0"/>
      <w:spacing w:after="57"/>
    </w:pPr>
  </w:style>
  <w:style w:type="paragraph" w:styleId="882">
    <w:name w:val="toc 9"/>
    <w:basedOn w:val="885"/>
    <w:next w:val="885"/>
    <w:uiPriority w:val="39"/>
    <w:unhideWhenUsed/>
    <w:pPr>
      <w:ind w:left="2268" w:right="0" w:firstLine="0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885"/>
    <w:next w:val="885"/>
    <w:uiPriority w:val="99"/>
    <w:unhideWhenUsed/>
    <w:pPr>
      <w:spacing w:after="0" w:afterAutospacing="0"/>
    </w:pPr>
  </w:style>
  <w:style w:type="paragraph" w:styleId="885" w:default="1">
    <w:name w:val="Normal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86" w:default="1">
    <w:name w:val="Default Paragraph Font"/>
    <w:uiPriority w:val="1"/>
    <w:semiHidden/>
    <w:unhideWhenUsed/>
  </w:style>
  <w:style w:type="table" w:styleId="8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8" w:default="1">
    <w:name w:val="No List"/>
    <w:uiPriority w:val="99"/>
    <w:semiHidden/>
    <w:unhideWhenUsed/>
  </w:style>
  <w:style w:type="paragraph" w:styleId="889">
    <w:name w:val="List Paragraph"/>
    <w:basedOn w:val="885"/>
    <w:qFormat/>
    <w:pPr>
      <w:contextualSpacing/>
      <w:ind w:left="720"/>
    </w:pPr>
  </w:style>
  <w:style w:type="paragraph" w:styleId="890">
    <w:name w:val="Balloon Text"/>
    <w:basedOn w:val="885"/>
    <w:link w:val="891"/>
    <w:uiPriority w:val="99"/>
    <w:semiHidden/>
    <w:unhideWhenUsed/>
    <w:rPr>
      <w:rFonts w:ascii="Tahoma" w:hAnsi="Tahoma" w:cs="Tahoma"/>
      <w:sz w:val="16"/>
      <w:szCs w:val="16"/>
    </w:rPr>
  </w:style>
  <w:style w:type="character" w:styleId="891" w:customStyle="1">
    <w:name w:val="Текст выноски Знак"/>
    <w:basedOn w:val="886"/>
    <w:link w:val="890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92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93" w:customStyle="1">
    <w:name w:val="Standard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 CYR" w:hAnsi="Times New Roman CYR" w:eastAsia="SimSun" w:cs="Times New Roman CYR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94" w:customStyle="1">
    <w:name w:val="Цветовое выделение"/>
    <w:rPr>
      <w:b/>
      <w:bCs w:val="0"/>
      <w:color w:val="26282f"/>
    </w:rPr>
  </w:style>
  <w:style w:type="paragraph" w:styleId="895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kolcentr5</dc:creator>
  <cp:revision>25</cp:revision>
  <dcterms:created xsi:type="dcterms:W3CDTF">2022-12-16T08:13:00Z</dcterms:created>
  <dcterms:modified xsi:type="dcterms:W3CDTF">2025-01-31T03:23:37Z</dcterms:modified>
</cp:coreProperties>
</file>