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0490"/>
        <w:jc w:val="center"/>
        <w:rPr>
          <w:bCs/>
        </w:rPr>
      </w:pPr>
      <w:r>
        <w:rPr>
          <w:bCs/>
        </w:rPr>
        <w:t xml:space="preserve">ПРИЛОЖЕНИЕ № 4</w:t>
      </w:r>
      <w:r>
        <w:rPr>
          <w:bCs/>
        </w:rPr>
      </w:r>
      <w:r>
        <w:rPr>
          <w:bCs/>
        </w:rPr>
      </w:r>
    </w:p>
    <w:p>
      <w:pPr>
        <w:ind w:left="10490"/>
        <w:jc w:val="center"/>
        <w:rPr>
          <w:bCs/>
        </w:rPr>
      </w:pPr>
      <w:r>
        <w:rPr>
          <w:bCs/>
        </w:rPr>
      </w:r>
      <w:r>
        <w:rPr>
          <w:bCs/>
          <w:color w:val="000000"/>
          <w:sz w:val="28"/>
          <w:szCs w:val="28"/>
        </w:rPr>
        <w:t xml:space="preserve">к Плану мероприятий («дорожной карте») по созданию системы долговременного ухода за</w:t>
      </w:r>
      <w:r>
        <w:rPr>
          <w:bCs/>
          <w:color w:val="000000"/>
          <w:sz w:val="28"/>
          <w:szCs w:val="28"/>
        </w:rPr>
        <w:t xml:space="preserve"> гражданами пожилого возраста и </w:t>
      </w:r>
      <w:r>
        <w:rPr>
          <w:bCs/>
          <w:color w:val="000000"/>
          <w:sz w:val="28"/>
          <w:szCs w:val="28"/>
        </w:rPr>
        <w:t xml:space="preserve">инв</w:t>
      </w:r>
      <w:r>
        <w:rPr>
          <w:bCs/>
          <w:color w:val="000000"/>
          <w:sz w:val="28"/>
          <w:szCs w:val="28"/>
        </w:rPr>
        <w:t xml:space="preserve">алидами, нуждающимися в уходе, в </w:t>
      </w:r>
      <w:r>
        <w:rPr>
          <w:bCs/>
          <w:color w:val="000000"/>
          <w:sz w:val="28"/>
          <w:szCs w:val="28"/>
        </w:rPr>
        <w:t xml:space="preserve">Новосибирской области </w:t>
      </w:r>
      <w:bookmarkStart w:id="0" w:name="undefined"/>
      <w:r/>
      <w:bookmarkEnd w:id="0"/>
      <w:r>
        <w:rPr>
          <w:bCs/>
          <w:color w:val="000000"/>
          <w:sz w:val="28"/>
          <w:szCs w:val="28"/>
        </w:rPr>
        <w:t xml:space="preserve">в 2025 году</w:t>
      </w:r>
      <w:r>
        <w:rPr>
          <w:bCs/>
        </w:rPr>
      </w:r>
      <w:r>
        <w:rPr>
          <w:bCs/>
        </w:rPr>
      </w:r>
    </w:p>
    <w:p>
      <w:pPr>
        <w:ind w:left="10490"/>
        <w:jc w:val="center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ind w:left="10490"/>
        <w:jc w:val="center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ind w:left="10490"/>
        <w:jc w:val="center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jc w:val="center"/>
        <w:rPr>
          <w:b/>
        </w:rPr>
      </w:pPr>
      <w:r>
        <w:rPr>
          <w:b/>
        </w:rPr>
        <w:t xml:space="preserve">ПЕРЕЧЕНЬ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  <w:t xml:space="preserve">муниципальных поставщиков социальных услуг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  <w:t xml:space="preserve">по уходу, включенных в социальный пакет долговременного ухода</w:t>
      </w:r>
      <w:r>
        <w:rPr>
          <w:b/>
        </w:rPr>
      </w:r>
      <w:r>
        <w:rPr>
          <w:b/>
        </w:rPr>
      </w:r>
    </w:p>
    <w:p>
      <w:pPr>
        <w:jc w:val="center"/>
      </w:pPr>
      <w:r/>
      <w:r/>
    </w:p>
    <w:p>
      <w:pPr>
        <w:jc w:val="center"/>
      </w:pPr>
      <w:r/>
      <w:r/>
    </w:p>
    <w:tbl>
      <w:tblPr>
        <w:tblW w:w="157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7153"/>
        <w:gridCol w:w="4864"/>
        <w:gridCol w:w="3147"/>
      </w:tblGrid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38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center"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п/п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087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учреждения социального обслуживания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  <w:p>
            <w:pPr>
              <w:tabs>
                <w:tab w:val="left" w:pos="586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819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учреждения социального обслуживания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31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организаторов ухода, чел.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38" w:type="dxa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08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учреждение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«Комплексный центр социального обслуживания населения Баганского района»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81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632770, Новосибирская область,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Баганский район, </w:t>
            </w:r>
            <w:r>
              <w:rPr>
                <w:sz w:val="24"/>
                <w:szCs w:val="24"/>
              </w:rPr>
              <w:t xml:space="preserve">с. </w:t>
            </w:r>
            <w:r>
              <w:rPr>
                <w:sz w:val="24"/>
                <w:szCs w:val="24"/>
              </w:rPr>
              <w:t xml:space="preserve">Баган,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 </w:t>
            </w:r>
            <w:r>
              <w:rPr>
                <w:sz w:val="24"/>
                <w:szCs w:val="24"/>
              </w:rPr>
              <w:t xml:space="preserve">М. Горького, </w:t>
            </w:r>
            <w:r>
              <w:rPr>
                <w:sz w:val="24"/>
                <w:szCs w:val="24"/>
              </w:rPr>
              <w:t xml:space="preserve">д. </w:t>
            </w:r>
            <w:r>
              <w:rPr>
                <w:sz w:val="24"/>
                <w:szCs w:val="24"/>
              </w:rPr>
              <w:t xml:space="preserve">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31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38" w:type="dxa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08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учреждение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«Комплексный центр социального обслуживания населения Барабинского района Новосибирской области»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81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632334, Новосибирская область,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Барабинский район, </w:t>
            </w:r>
            <w:r>
              <w:rPr>
                <w:sz w:val="24"/>
                <w:szCs w:val="24"/>
              </w:rPr>
              <w:t xml:space="preserve">г. </w:t>
            </w:r>
            <w:r>
              <w:rPr>
                <w:sz w:val="24"/>
                <w:szCs w:val="24"/>
              </w:rPr>
              <w:t xml:space="preserve">Барабинск,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 </w:t>
            </w:r>
            <w:r>
              <w:rPr>
                <w:sz w:val="24"/>
                <w:szCs w:val="24"/>
              </w:rPr>
              <w:t xml:space="preserve">Ульяновская, </w:t>
            </w:r>
            <w:r>
              <w:rPr>
                <w:sz w:val="24"/>
                <w:szCs w:val="24"/>
              </w:rPr>
              <w:t xml:space="preserve">д. </w:t>
            </w:r>
            <w:r>
              <w:rPr>
                <w:sz w:val="24"/>
                <w:szCs w:val="24"/>
              </w:rPr>
              <w:t xml:space="preserve">149а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31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38" w:type="dxa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08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учреждение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«Комплексный центр социального обслуживания населения Болотнинского района Новосибирской области»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81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633340, Новосибирская область,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Болотнинский район, </w:t>
            </w:r>
            <w:r>
              <w:rPr>
                <w:sz w:val="24"/>
                <w:szCs w:val="24"/>
              </w:rPr>
              <w:t xml:space="preserve">г. </w:t>
            </w:r>
            <w:r>
              <w:rPr>
                <w:sz w:val="24"/>
                <w:szCs w:val="24"/>
              </w:rPr>
              <w:t xml:space="preserve">Болотное,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 </w:t>
            </w:r>
            <w:r>
              <w:rPr>
                <w:sz w:val="24"/>
                <w:szCs w:val="24"/>
              </w:rPr>
              <w:t xml:space="preserve">Советская, </w:t>
            </w:r>
            <w:r>
              <w:rPr>
                <w:sz w:val="24"/>
                <w:szCs w:val="24"/>
              </w:rPr>
              <w:t xml:space="preserve">д. 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31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38" w:type="dxa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08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казенное учреждение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«Комплексный центр социального обслуживания населения Венгеровского района»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81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632241, Новосибирская область,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Венгеровский район, </w:t>
            </w:r>
            <w:r>
              <w:rPr>
                <w:sz w:val="24"/>
                <w:szCs w:val="24"/>
              </w:rPr>
              <w:t xml:space="preserve">с. </w:t>
            </w:r>
            <w:r>
              <w:rPr>
                <w:sz w:val="24"/>
                <w:szCs w:val="24"/>
              </w:rPr>
              <w:t xml:space="preserve">Венгерово,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 </w:t>
            </w:r>
            <w:r>
              <w:rPr>
                <w:sz w:val="24"/>
                <w:szCs w:val="24"/>
              </w:rPr>
              <w:t xml:space="preserve">Ленина, </w:t>
            </w:r>
            <w:r>
              <w:rPr>
                <w:sz w:val="24"/>
                <w:szCs w:val="24"/>
              </w:rPr>
              <w:t xml:space="preserve">д. </w:t>
            </w:r>
            <w:r>
              <w:rPr>
                <w:sz w:val="24"/>
                <w:szCs w:val="24"/>
              </w:rPr>
              <w:t xml:space="preserve">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31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38" w:type="dxa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08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казенное учреждение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«Комплексный центр социального обслуживания населения Доволенского района Новосибирской области»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81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632450, Новосибирская область,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Доволенский район, </w:t>
            </w:r>
            <w:r>
              <w:rPr>
                <w:sz w:val="24"/>
                <w:szCs w:val="24"/>
              </w:rPr>
              <w:t xml:space="preserve">с. </w:t>
            </w:r>
            <w:r>
              <w:rPr>
                <w:sz w:val="24"/>
                <w:szCs w:val="24"/>
              </w:rPr>
              <w:t xml:space="preserve">Довольное,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 </w:t>
            </w:r>
            <w:r>
              <w:rPr>
                <w:sz w:val="24"/>
                <w:szCs w:val="24"/>
              </w:rPr>
              <w:t xml:space="preserve">Ленина, </w:t>
            </w:r>
            <w:r>
              <w:rPr>
                <w:sz w:val="24"/>
                <w:szCs w:val="24"/>
              </w:rPr>
              <w:t xml:space="preserve">д. </w:t>
            </w:r>
            <w:r>
              <w:rPr>
                <w:sz w:val="24"/>
                <w:szCs w:val="24"/>
              </w:rPr>
              <w:t xml:space="preserve">86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31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38" w:type="dxa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08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казенное учреждение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«Комплексный центр социального обслуживания населения Здвинского района»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81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632951, Новосибирская область,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Здвинский район, </w:t>
            </w:r>
            <w:r>
              <w:rPr>
                <w:sz w:val="24"/>
                <w:szCs w:val="24"/>
              </w:rPr>
              <w:t xml:space="preserve">с. </w:t>
            </w:r>
            <w:r>
              <w:rPr>
                <w:sz w:val="24"/>
                <w:szCs w:val="24"/>
              </w:rPr>
              <w:t xml:space="preserve">Здвинск,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 </w:t>
            </w:r>
            <w:r>
              <w:rPr>
                <w:sz w:val="24"/>
                <w:szCs w:val="24"/>
              </w:rPr>
              <w:t xml:space="preserve">М. Горького, </w:t>
            </w:r>
            <w:r>
              <w:rPr>
                <w:sz w:val="24"/>
                <w:szCs w:val="24"/>
              </w:rPr>
              <w:t xml:space="preserve">д. </w:t>
            </w:r>
            <w:r>
              <w:rPr>
                <w:sz w:val="24"/>
                <w:szCs w:val="24"/>
              </w:rPr>
              <w:t xml:space="preserve">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31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38" w:type="dxa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08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учреждение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«Комплексный центр социального обслуживания населения «Вера» Искитимского района Новосибирской области»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81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633209, Новосибирская область,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Искитимский район, </w:t>
            </w:r>
            <w:r>
              <w:rPr>
                <w:sz w:val="24"/>
                <w:szCs w:val="24"/>
              </w:rPr>
              <w:t xml:space="preserve">г. </w:t>
            </w:r>
            <w:r>
              <w:rPr>
                <w:sz w:val="24"/>
                <w:szCs w:val="24"/>
              </w:rPr>
              <w:t xml:space="preserve">Искитим,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 </w:t>
            </w:r>
            <w:r>
              <w:rPr>
                <w:sz w:val="24"/>
                <w:szCs w:val="24"/>
              </w:rPr>
              <w:t xml:space="preserve">Пушкина, </w:t>
            </w:r>
            <w:r>
              <w:rPr>
                <w:sz w:val="24"/>
                <w:szCs w:val="24"/>
              </w:rPr>
              <w:t xml:space="preserve">д. </w:t>
            </w:r>
            <w:r>
              <w:rPr>
                <w:sz w:val="24"/>
                <w:szCs w:val="24"/>
              </w:rPr>
              <w:t xml:space="preserve">57а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31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38" w:type="dxa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08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учреждение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«Комплексный центр социального обслуживания населения Карасукского района Новосибирской области»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81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632868, Новосибирская область,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Карасукский район, </w:t>
            </w:r>
            <w:r>
              <w:rPr>
                <w:sz w:val="24"/>
                <w:szCs w:val="24"/>
              </w:rPr>
              <w:t xml:space="preserve">г. </w:t>
            </w:r>
            <w:r>
              <w:rPr>
                <w:sz w:val="24"/>
                <w:szCs w:val="24"/>
              </w:rPr>
              <w:t xml:space="preserve">Карасук,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 С. </w:t>
            </w:r>
            <w:r>
              <w:rPr>
                <w:sz w:val="24"/>
                <w:szCs w:val="24"/>
              </w:rPr>
              <w:t xml:space="preserve">Лазо, </w:t>
            </w:r>
            <w:r>
              <w:rPr>
                <w:sz w:val="24"/>
                <w:szCs w:val="24"/>
              </w:rPr>
              <w:t xml:space="preserve">д. 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31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38" w:type="dxa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08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казенное учреждение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«Комплексный центр социального обслуживания населения Каргатского района»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81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632402, Новосибирская область,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Каргатский район, </w:t>
            </w:r>
            <w:r>
              <w:rPr>
                <w:sz w:val="24"/>
                <w:szCs w:val="24"/>
              </w:rPr>
              <w:t xml:space="preserve">г. </w:t>
            </w:r>
            <w:r>
              <w:rPr>
                <w:sz w:val="24"/>
                <w:szCs w:val="24"/>
              </w:rPr>
              <w:t xml:space="preserve">Каргат,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 </w:t>
            </w:r>
            <w:r>
              <w:rPr>
                <w:sz w:val="24"/>
                <w:szCs w:val="24"/>
              </w:rPr>
              <w:t xml:space="preserve">Транспортная, </w:t>
            </w:r>
            <w:r>
              <w:rPr>
                <w:sz w:val="24"/>
                <w:szCs w:val="24"/>
              </w:rPr>
              <w:t xml:space="preserve">д. </w:t>
            </w:r>
            <w:r>
              <w:rPr>
                <w:sz w:val="24"/>
                <w:szCs w:val="24"/>
              </w:rPr>
              <w:t xml:space="preserve">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31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38" w:type="dxa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08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учреждение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«Комплексный центр социального обслуживания населения Колыванского района»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81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633162, Новосибирская область,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Колыванский район, </w:t>
            </w:r>
            <w:r>
              <w:rPr>
                <w:sz w:val="24"/>
                <w:szCs w:val="24"/>
              </w:rPr>
              <w:t xml:space="preserve">р.п. </w:t>
            </w:r>
            <w:r>
              <w:rPr>
                <w:sz w:val="24"/>
                <w:szCs w:val="24"/>
              </w:rPr>
              <w:t xml:space="preserve">Колывань,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 </w:t>
            </w:r>
            <w:r>
              <w:rPr>
                <w:sz w:val="24"/>
                <w:szCs w:val="24"/>
              </w:rPr>
              <w:t xml:space="preserve">М. Горького, </w:t>
            </w:r>
            <w:r>
              <w:rPr>
                <w:sz w:val="24"/>
                <w:szCs w:val="24"/>
              </w:rPr>
              <w:t xml:space="preserve">д. </w:t>
            </w:r>
            <w:r>
              <w:rPr>
                <w:sz w:val="24"/>
                <w:szCs w:val="24"/>
              </w:rPr>
              <w:t xml:space="preserve">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31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38" w:type="dxa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08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казенное учреждение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«Комплексный центр социального обслуживания населения Коченевского района Новосибирской области»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81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632640, Новосибирская область,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Коченевский район, </w:t>
            </w:r>
            <w:r>
              <w:rPr>
                <w:sz w:val="24"/>
                <w:szCs w:val="24"/>
              </w:rPr>
              <w:t xml:space="preserve">р.п. </w:t>
            </w:r>
            <w:r>
              <w:rPr>
                <w:sz w:val="24"/>
                <w:szCs w:val="24"/>
              </w:rPr>
              <w:t xml:space="preserve">Коченево,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ул. </w:t>
            </w:r>
            <w:r>
              <w:rPr>
                <w:sz w:val="24"/>
                <w:szCs w:val="24"/>
              </w:rPr>
              <w:t xml:space="preserve">Советская, </w:t>
            </w:r>
            <w:r>
              <w:rPr>
                <w:sz w:val="24"/>
                <w:szCs w:val="24"/>
              </w:rPr>
              <w:t xml:space="preserve">д. </w:t>
            </w:r>
            <w:r>
              <w:rPr>
                <w:sz w:val="24"/>
                <w:szCs w:val="24"/>
              </w:rPr>
              <w:t xml:space="preserve">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31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38" w:type="dxa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08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учреждение Кочковского района Новосибирской области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«Комплексный центр социального обслуживания населения»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81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632491, Новосибирская область,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Кочковский район, </w:t>
            </w:r>
            <w:r>
              <w:rPr>
                <w:sz w:val="24"/>
                <w:szCs w:val="24"/>
              </w:rPr>
              <w:t xml:space="preserve">с. </w:t>
            </w:r>
            <w:r>
              <w:rPr>
                <w:sz w:val="24"/>
                <w:szCs w:val="24"/>
              </w:rPr>
              <w:t xml:space="preserve">Кочки,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 </w:t>
            </w:r>
            <w:r>
              <w:rPr>
                <w:sz w:val="24"/>
                <w:szCs w:val="24"/>
              </w:rPr>
              <w:t xml:space="preserve">Коммунальная, </w:t>
            </w:r>
            <w:r>
              <w:rPr>
                <w:sz w:val="24"/>
                <w:szCs w:val="24"/>
              </w:rPr>
              <w:t xml:space="preserve">д. 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31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38" w:type="dxa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08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учреждения Краснозерского района Новосибирской области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«Комплексный центр социального обслуживания населения»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81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632902, Новосибирская область,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Краснозерский район, </w:t>
            </w:r>
            <w:r>
              <w:rPr>
                <w:sz w:val="24"/>
                <w:szCs w:val="24"/>
              </w:rPr>
              <w:t xml:space="preserve">р.п. </w:t>
            </w:r>
            <w:r>
              <w:rPr>
                <w:sz w:val="24"/>
                <w:szCs w:val="24"/>
              </w:rPr>
              <w:t xml:space="preserve">Краснозерское,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ул. </w:t>
            </w:r>
            <w:r>
              <w:rPr>
                <w:sz w:val="24"/>
                <w:szCs w:val="24"/>
              </w:rPr>
              <w:t xml:space="preserve">Ленина, </w:t>
            </w:r>
            <w:r>
              <w:rPr>
                <w:sz w:val="24"/>
                <w:szCs w:val="24"/>
              </w:rPr>
              <w:t xml:space="preserve">д. </w:t>
            </w:r>
            <w:r>
              <w:rPr>
                <w:sz w:val="24"/>
                <w:szCs w:val="24"/>
              </w:rPr>
              <w:t xml:space="preserve">20а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31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38" w:type="dxa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08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учреждение «Комплексный центр социального обслуживания населения» Куйбышевского района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81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632383, Новосибирская область,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Куйбышевский район, </w:t>
            </w:r>
            <w:r>
              <w:rPr>
                <w:sz w:val="24"/>
                <w:szCs w:val="24"/>
              </w:rPr>
              <w:t xml:space="preserve">г. </w:t>
            </w:r>
            <w:r>
              <w:rPr>
                <w:sz w:val="24"/>
                <w:szCs w:val="24"/>
              </w:rPr>
              <w:t xml:space="preserve">Куйбышев,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кв-л 7-й, </w:t>
            </w:r>
            <w:r>
              <w:rPr>
                <w:sz w:val="24"/>
                <w:szCs w:val="24"/>
              </w:rPr>
              <w:t xml:space="preserve">д. </w:t>
            </w:r>
            <w:r>
              <w:rPr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31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38" w:type="dxa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08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автономное учреждение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«Комплексный центр социального обслуживания населения Купинского района»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81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632735, Новосибирская область,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Купинский район, </w:t>
            </w:r>
            <w:r>
              <w:rPr>
                <w:sz w:val="24"/>
                <w:szCs w:val="24"/>
              </w:rPr>
              <w:t xml:space="preserve">г. </w:t>
            </w:r>
            <w:r>
              <w:rPr>
                <w:sz w:val="24"/>
                <w:szCs w:val="24"/>
              </w:rPr>
              <w:t xml:space="preserve">Купино,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 </w:t>
            </w:r>
            <w:r>
              <w:rPr>
                <w:sz w:val="24"/>
                <w:szCs w:val="24"/>
              </w:rPr>
              <w:t xml:space="preserve">Маяковского, </w:t>
            </w:r>
            <w:r>
              <w:rPr>
                <w:sz w:val="24"/>
                <w:szCs w:val="24"/>
              </w:rPr>
              <w:t xml:space="preserve">д. 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31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38" w:type="dxa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08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казенное учреждение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«Комплексный центр социального обслуживания населения Кыштовского района Новосибирской области»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81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632270, Новосибирская область, Кыштовский район, </w:t>
            </w:r>
            <w:r>
              <w:rPr>
                <w:sz w:val="24"/>
                <w:szCs w:val="24"/>
              </w:rPr>
              <w:t xml:space="preserve">с. </w:t>
            </w:r>
            <w:r>
              <w:rPr>
                <w:sz w:val="24"/>
                <w:szCs w:val="24"/>
              </w:rPr>
              <w:t xml:space="preserve">Кыштовка,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ул. </w:t>
            </w:r>
            <w:r>
              <w:rPr>
                <w:sz w:val="24"/>
                <w:szCs w:val="24"/>
              </w:rPr>
              <w:t xml:space="preserve">Ленина, </w:t>
            </w:r>
            <w:r>
              <w:rPr>
                <w:sz w:val="24"/>
                <w:szCs w:val="24"/>
              </w:rPr>
              <w:t xml:space="preserve">д. </w:t>
            </w:r>
            <w:r>
              <w:rPr>
                <w:sz w:val="24"/>
                <w:szCs w:val="24"/>
              </w:rPr>
              <w:t xml:space="preserve">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31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38" w:type="dxa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08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учреждение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«Комплексный центр социального обслуживания населения Маслянинского района Новосибирской области»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81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633561, Новосибирская область,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Маслянинский район, </w:t>
            </w:r>
            <w:r>
              <w:rPr>
                <w:sz w:val="24"/>
                <w:szCs w:val="24"/>
              </w:rPr>
              <w:t xml:space="preserve">р.п. </w:t>
            </w:r>
            <w:r>
              <w:rPr>
                <w:sz w:val="24"/>
                <w:szCs w:val="24"/>
              </w:rPr>
              <w:t xml:space="preserve">Маслянино,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 </w:t>
            </w:r>
            <w:r>
              <w:rPr>
                <w:sz w:val="24"/>
                <w:szCs w:val="24"/>
              </w:rPr>
              <w:t xml:space="preserve">Парковая, </w:t>
            </w:r>
            <w:r>
              <w:rPr>
                <w:sz w:val="24"/>
                <w:szCs w:val="24"/>
              </w:rPr>
              <w:t xml:space="preserve">д. </w:t>
            </w:r>
            <w:r>
              <w:rPr>
                <w:sz w:val="24"/>
                <w:szCs w:val="24"/>
              </w:rPr>
              <w:t xml:space="preserve">106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31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38" w:type="dxa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08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учреждение Мошковского района Новосибирской области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«Комплексный центр социального обслуживания населения»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81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633131, Новосибирская область,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Мошковский район, </w:t>
            </w:r>
            <w:r>
              <w:rPr>
                <w:sz w:val="24"/>
                <w:szCs w:val="24"/>
              </w:rPr>
              <w:t xml:space="preserve">р.п. </w:t>
            </w:r>
            <w:r>
              <w:rPr>
                <w:sz w:val="24"/>
                <w:szCs w:val="24"/>
              </w:rPr>
              <w:t xml:space="preserve">Мошково,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 </w:t>
            </w:r>
            <w:r>
              <w:rPr>
                <w:sz w:val="24"/>
                <w:szCs w:val="24"/>
              </w:rPr>
              <w:t xml:space="preserve">Пушкина, </w:t>
            </w:r>
            <w:r>
              <w:rPr>
                <w:sz w:val="24"/>
                <w:szCs w:val="24"/>
              </w:rPr>
              <w:t xml:space="preserve">д. </w:t>
            </w:r>
            <w:r>
              <w:rPr>
                <w:sz w:val="24"/>
                <w:szCs w:val="24"/>
              </w:rPr>
              <w:t xml:space="preserve">7а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31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38" w:type="dxa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08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учреждение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«Комплексный центр социального обслуживания населения «Добрыня»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81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630501, Новосибирс</w:t>
            </w:r>
            <w:r>
              <w:rPr>
                <w:sz w:val="24"/>
                <w:szCs w:val="24"/>
              </w:rPr>
              <w:t xml:space="preserve">кая область, Новосибирский район,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р.п. </w:t>
            </w:r>
            <w:r>
              <w:rPr>
                <w:sz w:val="24"/>
                <w:szCs w:val="24"/>
              </w:rPr>
              <w:t xml:space="preserve">Краснообск, </w:t>
            </w:r>
            <w:r>
              <w:rPr>
                <w:sz w:val="24"/>
                <w:szCs w:val="24"/>
              </w:rPr>
              <w:t xml:space="preserve">ул. </w:t>
            </w:r>
            <w:r>
              <w:rPr>
                <w:sz w:val="24"/>
                <w:szCs w:val="24"/>
              </w:rPr>
              <w:t xml:space="preserve">С-200, з</w:t>
            </w:r>
            <w:r>
              <w:rPr>
                <w:sz w:val="24"/>
                <w:szCs w:val="24"/>
              </w:rPr>
              <w:t xml:space="preserve">д. </w:t>
            </w:r>
            <w:r>
              <w:rPr>
                <w:sz w:val="24"/>
                <w:szCs w:val="24"/>
              </w:rPr>
              <w:t xml:space="preserve">5/1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31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38" w:type="dxa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08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казенное учреждение Ордынского района Новосибирской области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«Комплексный центр социального обслуживания населения»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81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633261, Новосибирская область, Ордынский район, </w:t>
            </w:r>
            <w:r>
              <w:rPr>
                <w:sz w:val="24"/>
                <w:szCs w:val="24"/>
              </w:rPr>
              <w:t xml:space="preserve">р.п. </w:t>
            </w:r>
            <w:r>
              <w:rPr>
                <w:sz w:val="24"/>
                <w:szCs w:val="24"/>
              </w:rPr>
              <w:t xml:space="preserve">Ордынское,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пр-кт Революции, </w:t>
            </w:r>
            <w:r>
              <w:rPr>
                <w:sz w:val="24"/>
                <w:szCs w:val="24"/>
              </w:rPr>
              <w:t xml:space="preserve">д. </w:t>
            </w:r>
            <w:r>
              <w:rPr>
                <w:sz w:val="24"/>
                <w:szCs w:val="24"/>
              </w:rPr>
              <w:t xml:space="preserve">36а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31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38" w:type="dxa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08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казенное учреждение Северного района Новосибирской области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«Комплексный центр социального обслуживания населения Северного района»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81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632080, Новосибирская область, Северный район, </w:t>
            </w:r>
            <w:r>
              <w:rPr>
                <w:sz w:val="24"/>
                <w:szCs w:val="24"/>
              </w:rPr>
              <w:t xml:space="preserve">с. </w:t>
            </w:r>
            <w:r>
              <w:rPr>
                <w:sz w:val="24"/>
                <w:szCs w:val="24"/>
              </w:rPr>
              <w:t xml:space="preserve">Северное,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ул. </w:t>
            </w:r>
            <w:r>
              <w:rPr>
                <w:sz w:val="24"/>
                <w:szCs w:val="24"/>
              </w:rPr>
              <w:t xml:space="preserve">Чкалова, </w:t>
            </w:r>
            <w:r>
              <w:rPr>
                <w:sz w:val="24"/>
                <w:szCs w:val="24"/>
              </w:rPr>
              <w:t xml:space="preserve">д. </w:t>
            </w:r>
            <w:r>
              <w:rPr>
                <w:sz w:val="24"/>
                <w:szCs w:val="24"/>
              </w:rPr>
              <w:t xml:space="preserve">13а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31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38" w:type="dxa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08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казё</w:t>
            </w:r>
            <w:r>
              <w:rPr>
                <w:sz w:val="24"/>
                <w:szCs w:val="24"/>
              </w:rPr>
              <w:t xml:space="preserve">нное учреждение Сузунского района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«Комплексный центр социального обслуживания населения»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81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633623, Новосибирская область, Сузунский район, </w:t>
            </w:r>
            <w:r>
              <w:rPr>
                <w:sz w:val="24"/>
                <w:szCs w:val="24"/>
              </w:rPr>
              <w:t xml:space="preserve">р.п. </w:t>
            </w:r>
            <w:r>
              <w:rPr>
                <w:sz w:val="24"/>
                <w:szCs w:val="24"/>
              </w:rPr>
              <w:t xml:space="preserve">Сузун,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ул. </w:t>
            </w:r>
            <w:r>
              <w:rPr>
                <w:sz w:val="24"/>
                <w:szCs w:val="24"/>
              </w:rPr>
              <w:t xml:space="preserve">Ленина, </w:t>
            </w:r>
            <w:r>
              <w:rPr>
                <w:sz w:val="24"/>
                <w:szCs w:val="24"/>
              </w:rPr>
              <w:t xml:space="preserve">д. </w:t>
            </w:r>
            <w:r>
              <w:rPr>
                <w:sz w:val="24"/>
                <w:szCs w:val="24"/>
              </w:rPr>
              <w:t xml:space="preserve">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31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38" w:type="dxa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08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учреждение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«Комплексный центр социального обслуживания населения со стационаром социального обслуживания престарелых граждан и инвалидов» Татарского района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81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632122, Новосибирская область,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Татарский район, </w:t>
            </w:r>
            <w:r>
              <w:rPr>
                <w:sz w:val="24"/>
                <w:szCs w:val="24"/>
              </w:rPr>
              <w:t xml:space="preserve">г. </w:t>
            </w:r>
            <w:r>
              <w:rPr>
                <w:sz w:val="24"/>
                <w:szCs w:val="24"/>
              </w:rPr>
              <w:t xml:space="preserve">Татарск,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 </w:t>
            </w:r>
            <w:r>
              <w:rPr>
                <w:sz w:val="24"/>
                <w:szCs w:val="24"/>
              </w:rPr>
              <w:t xml:space="preserve">Садовая, з</w:t>
            </w:r>
            <w:r>
              <w:rPr>
                <w:sz w:val="24"/>
                <w:szCs w:val="24"/>
              </w:rPr>
              <w:t xml:space="preserve">д. </w:t>
            </w:r>
            <w:r>
              <w:rPr>
                <w:sz w:val="24"/>
                <w:szCs w:val="24"/>
              </w:rPr>
              <w:t xml:space="preserve">107е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31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38" w:type="dxa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08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учреждение Тогучинского района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«Комплексный центр социального обслуживания населения»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81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633456, Новосибирская область, Тогучинский район, </w:t>
            </w:r>
            <w:r>
              <w:rPr>
                <w:sz w:val="24"/>
                <w:szCs w:val="24"/>
              </w:rPr>
              <w:t xml:space="preserve">г. </w:t>
            </w:r>
            <w:r>
              <w:rPr>
                <w:sz w:val="24"/>
                <w:szCs w:val="24"/>
              </w:rPr>
              <w:t xml:space="preserve">Тогучин,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ул. </w:t>
            </w:r>
            <w:r>
              <w:rPr>
                <w:sz w:val="24"/>
                <w:szCs w:val="24"/>
              </w:rPr>
              <w:t xml:space="preserve">Комсомольская, </w:t>
            </w:r>
            <w:r>
              <w:rPr>
                <w:sz w:val="24"/>
                <w:szCs w:val="24"/>
              </w:rPr>
              <w:t xml:space="preserve">д. 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31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38" w:type="dxa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08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казенное учреждение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«Центр социального обслуживания населения» Убинского района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81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632520, Новосибирская область,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Убинский район, </w:t>
            </w:r>
            <w:r>
              <w:rPr>
                <w:sz w:val="24"/>
                <w:szCs w:val="24"/>
              </w:rPr>
              <w:t xml:space="preserve">с. </w:t>
            </w:r>
            <w:r>
              <w:rPr>
                <w:sz w:val="24"/>
                <w:szCs w:val="24"/>
              </w:rPr>
              <w:t xml:space="preserve">Убинка,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пл. 50 лет Октября, </w:t>
            </w:r>
            <w:r>
              <w:rPr>
                <w:sz w:val="24"/>
                <w:szCs w:val="24"/>
              </w:rPr>
              <w:t xml:space="preserve">д. 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31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38" w:type="dxa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08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учреждение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«Комплексный центр социального обслуживания населения» Усть-Таркского района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81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632160, Новосибирская область,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Усть-Таркский район, </w:t>
            </w:r>
            <w:r>
              <w:rPr>
                <w:sz w:val="24"/>
                <w:szCs w:val="24"/>
              </w:rPr>
              <w:t xml:space="preserve">с. </w:t>
            </w:r>
            <w:r>
              <w:rPr>
                <w:sz w:val="24"/>
                <w:szCs w:val="24"/>
              </w:rPr>
              <w:t xml:space="preserve">Усть-Тарка,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 </w:t>
            </w:r>
            <w:r>
              <w:rPr>
                <w:sz w:val="24"/>
                <w:szCs w:val="24"/>
              </w:rPr>
              <w:t xml:space="preserve">Иванова, 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31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38" w:type="dxa"/>
            <w:textDirection w:val="lrTb"/>
            <w:noWrap w:val="false"/>
          </w:tcPr>
          <w:p>
            <w:pPr>
              <w:jc w:val="center"/>
              <w:keepNext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087" w:type="dxa"/>
            <w:textDirection w:val="lrTb"/>
            <w:noWrap w:val="false"/>
          </w:tcPr>
          <w:p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учреждение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«Комплексный центр социального обслуживания населения Чановского района Новосибирской области»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819" w:type="dxa"/>
            <w:textDirection w:val="lrTb"/>
            <w:noWrap w:val="false"/>
          </w:tcPr>
          <w:p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632200, Новосибирская область,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р.п. </w:t>
            </w:r>
            <w:r>
              <w:rPr>
                <w:sz w:val="24"/>
                <w:szCs w:val="24"/>
              </w:rPr>
              <w:t xml:space="preserve">Чаны, </w:t>
            </w:r>
            <w:r>
              <w:rPr>
                <w:sz w:val="24"/>
                <w:szCs w:val="24"/>
              </w:rPr>
              <w:t xml:space="preserve">ул. </w:t>
            </w:r>
            <w:r>
              <w:rPr>
                <w:sz w:val="24"/>
                <w:szCs w:val="24"/>
              </w:rPr>
              <w:t xml:space="preserve">Чехова, </w:t>
            </w:r>
            <w:r>
              <w:rPr>
                <w:sz w:val="24"/>
                <w:szCs w:val="24"/>
              </w:rPr>
              <w:t xml:space="preserve">д. </w:t>
            </w: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3118" w:type="dxa"/>
            <w:textDirection w:val="lrTb"/>
            <w:noWrap w:val="false"/>
          </w:tcPr>
          <w:p>
            <w:pPr>
              <w:jc w:val="center"/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38" w:type="dxa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08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учреждение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«Комплексный центр социального обслуживания населения Черепановского района Новосибирской области»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81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633520, Новосибирская область,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Черепановский район, </w:t>
            </w:r>
            <w:r>
              <w:rPr>
                <w:sz w:val="24"/>
                <w:szCs w:val="24"/>
              </w:rPr>
              <w:t xml:space="preserve">г. </w:t>
            </w:r>
            <w:r>
              <w:rPr>
                <w:sz w:val="24"/>
                <w:szCs w:val="24"/>
              </w:rPr>
              <w:t xml:space="preserve">Черепаново,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 </w:t>
            </w:r>
            <w:r>
              <w:rPr>
                <w:sz w:val="24"/>
                <w:szCs w:val="24"/>
              </w:rPr>
              <w:t xml:space="preserve">Кирова, </w:t>
            </w:r>
            <w:r>
              <w:rPr>
                <w:sz w:val="24"/>
                <w:szCs w:val="24"/>
              </w:rPr>
              <w:t xml:space="preserve">д. </w:t>
            </w:r>
            <w:r>
              <w:rPr>
                <w:sz w:val="24"/>
                <w:szCs w:val="24"/>
              </w:rPr>
              <w:t xml:space="preserve">1б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31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38" w:type="dxa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08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казенное учреждение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«Комплексный центр социального обслуживания населения» Чистоозерного района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81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632720, Новосибирская область,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Чистоозерный район, </w:t>
            </w:r>
            <w:r>
              <w:rPr>
                <w:sz w:val="24"/>
                <w:szCs w:val="24"/>
              </w:rPr>
              <w:t xml:space="preserve">р.п. </w:t>
            </w:r>
            <w:r>
              <w:rPr>
                <w:sz w:val="24"/>
                <w:szCs w:val="24"/>
              </w:rPr>
              <w:t xml:space="preserve">Чистоозерное,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ул. </w:t>
            </w:r>
            <w:r>
              <w:rPr>
                <w:sz w:val="24"/>
                <w:szCs w:val="24"/>
              </w:rPr>
              <w:t xml:space="preserve">Яковлева, </w:t>
            </w:r>
            <w:r>
              <w:rPr>
                <w:sz w:val="24"/>
                <w:szCs w:val="24"/>
              </w:rPr>
              <w:t xml:space="preserve">д. </w:t>
            </w:r>
            <w:r>
              <w:rPr>
                <w:sz w:val="24"/>
                <w:szCs w:val="24"/>
              </w:rPr>
              <w:t xml:space="preserve">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31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38" w:type="dxa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08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учреждение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«Комплексный центр социального обслуживания населения со стационаром социального обслуживания престарелых граждан и инвалидов Чулымского района Новосибирской области»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81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632551, Новосибирская область,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Чулымский район, </w:t>
            </w:r>
            <w:r>
              <w:rPr>
                <w:sz w:val="24"/>
                <w:szCs w:val="24"/>
              </w:rPr>
              <w:t xml:space="preserve">г. </w:t>
            </w:r>
            <w:r>
              <w:rPr>
                <w:sz w:val="24"/>
                <w:szCs w:val="24"/>
              </w:rPr>
              <w:t xml:space="preserve">Чулым,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 </w:t>
            </w:r>
            <w:r>
              <w:rPr>
                <w:sz w:val="24"/>
                <w:szCs w:val="24"/>
              </w:rPr>
              <w:t xml:space="preserve">Октябрьская, </w:t>
            </w:r>
            <w:r>
              <w:rPr>
                <w:sz w:val="24"/>
                <w:szCs w:val="24"/>
              </w:rPr>
              <w:t xml:space="preserve">д. 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31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38" w:type="dxa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08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учреждение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«Комплексный центр социального обслуживания населения города Бердска»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81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633004, Новосибирская область,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 </w:t>
            </w:r>
            <w:r>
              <w:rPr>
                <w:sz w:val="24"/>
                <w:szCs w:val="24"/>
              </w:rPr>
              <w:t xml:space="preserve">Бердск, </w:t>
            </w:r>
            <w:r>
              <w:rPr>
                <w:sz w:val="24"/>
                <w:szCs w:val="24"/>
              </w:rPr>
              <w:t xml:space="preserve">ул. </w:t>
            </w:r>
            <w:r>
              <w:rPr>
                <w:sz w:val="24"/>
                <w:szCs w:val="24"/>
              </w:rPr>
              <w:t xml:space="preserve">Кирова, </w:t>
            </w:r>
            <w:r>
              <w:rPr>
                <w:sz w:val="24"/>
                <w:szCs w:val="24"/>
              </w:rPr>
              <w:t xml:space="preserve">д. </w:t>
            </w:r>
            <w:r>
              <w:rPr>
                <w:sz w:val="24"/>
                <w:szCs w:val="24"/>
              </w:rPr>
              <w:t xml:space="preserve">2/1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31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38" w:type="dxa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08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учреждение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«Комплексный центр социального обслуживания населения» города Искитима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81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633209, Новосибирская область,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Искитимский район, </w:t>
            </w:r>
            <w:r>
              <w:rPr>
                <w:sz w:val="24"/>
                <w:szCs w:val="24"/>
              </w:rPr>
              <w:t xml:space="preserve">г. </w:t>
            </w:r>
            <w:r>
              <w:rPr>
                <w:sz w:val="24"/>
                <w:szCs w:val="24"/>
              </w:rPr>
              <w:t xml:space="preserve">Искитим,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 </w:t>
            </w:r>
            <w:r>
              <w:rPr>
                <w:sz w:val="24"/>
                <w:szCs w:val="24"/>
              </w:rPr>
              <w:t xml:space="preserve">Радиаторная, </w:t>
            </w:r>
            <w:r>
              <w:rPr>
                <w:sz w:val="24"/>
                <w:szCs w:val="24"/>
              </w:rPr>
              <w:t xml:space="preserve">д. </w:t>
            </w:r>
            <w:r>
              <w:rPr>
                <w:sz w:val="24"/>
                <w:szCs w:val="24"/>
              </w:rPr>
              <w:t xml:space="preserve">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31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38" w:type="dxa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08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учреждение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«Комплексный центр социального обслуживания населения города Оби «Забота»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81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633102, Новосибирская область,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 </w:t>
            </w:r>
            <w:r>
              <w:rPr>
                <w:sz w:val="24"/>
                <w:szCs w:val="24"/>
              </w:rPr>
              <w:t xml:space="preserve">Обь, </w:t>
            </w:r>
            <w:r>
              <w:rPr>
                <w:sz w:val="24"/>
                <w:szCs w:val="24"/>
              </w:rPr>
              <w:t xml:space="preserve">ул. </w:t>
            </w:r>
            <w:r>
              <w:rPr>
                <w:sz w:val="24"/>
                <w:szCs w:val="24"/>
              </w:rPr>
              <w:t xml:space="preserve">Чкалова, </w:t>
            </w:r>
            <w:r>
              <w:rPr>
                <w:sz w:val="24"/>
                <w:szCs w:val="24"/>
              </w:rPr>
              <w:t xml:space="preserve">д. </w:t>
            </w:r>
            <w:r>
              <w:rPr>
                <w:sz w:val="24"/>
                <w:szCs w:val="24"/>
              </w:rPr>
              <w:t xml:space="preserve">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31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38" w:type="dxa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08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учреждение города Новосибирска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«Городской комплексный центр социального обслуживания населения»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81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630099 Новосибирская область,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 </w:t>
            </w:r>
            <w:r>
              <w:rPr>
                <w:sz w:val="24"/>
                <w:szCs w:val="24"/>
              </w:rPr>
              <w:t xml:space="preserve">Новосибирск,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ул. </w:t>
            </w:r>
            <w:r>
              <w:rPr>
                <w:sz w:val="24"/>
                <w:szCs w:val="24"/>
              </w:rPr>
              <w:t xml:space="preserve">Революции, </w:t>
            </w:r>
            <w:r>
              <w:rPr>
                <w:sz w:val="24"/>
                <w:szCs w:val="24"/>
              </w:rPr>
              <w:t xml:space="preserve">д. </w:t>
            </w: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31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76"/>
        </w:trPr>
        <w:tc>
          <w:tcPr>
            <w:gridSpan w:val="3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244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</w:t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bookmarkStart w:id="1" w:name="_GoBack"/>
      <w:r/>
      <w:bookmarkEnd w:id="1"/>
      <w:r/>
      <w:r/>
    </w:p>
    <w:p>
      <w:pPr>
        <w:jc w:val="center"/>
        <w:tabs>
          <w:tab w:val="left" w:pos="3497" w:leader="none"/>
        </w:tabs>
      </w:pPr>
      <w:r>
        <w:t xml:space="preserve">_________</w:t>
      </w:r>
      <w:r/>
    </w:p>
    <w:sectPr>
      <w:headerReference w:type="default" r:id="rId9"/>
      <w:footnotePr/>
      <w:endnotePr/>
      <w:type w:val="nextPage"/>
      <w:pgSz w:w="16838" w:h="11906" w:orient="landscape"/>
      <w:pgMar w:top="1418" w:right="567" w:bottom="567" w:left="567" w:header="680" w:footer="68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4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0"/>
      <w:numFmt w:val="decimal"/>
      <w:isLgl w:val="false"/>
      <w:suff w:val="tab"/>
      <w:lvlText w:val="%1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2"/>
      <w:numFmt w:val="decimal"/>
      <w:isLgl w:val="false"/>
      <w:suff w:val="tab"/>
      <w:lvlText w:val="%1"/>
      <w:lvlJc w:val="left"/>
      <w:pPr>
        <w:ind w:left="112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8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0">
    <w:name w:val="Heading 1 Char"/>
    <w:basedOn w:val="707"/>
    <w:link w:val="698"/>
    <w:uiPriority w:val="9"/>
    <w:rPr>
      <w:rFonts w:ascii="Arial" w:hAnsi="Arial" w:eastAsia="Arial" w:cs="Arial"/>
      <w:sz w:val="40"/>
      <w:szCs w:val="40"/>
    </w:rPr>
  </w:style>
  <w:style w:type="character" w:styleId="681">
    <w:name w:val="Heading 2 Char"/>
    <w:basedOn w:val="707"/>
    <w:link w:val="699"/>
    <w:uiPriority w:val="9"/>
    <w:rPr>
      <w:rFonts w:ascii="Arial" w:hAnsi="Arial" w:eastAsia="Arial" w:cs="Arial"/>
      <w:sz w:val="34"/>
    </w:rPr>
  </w:style>
  <w:style w:type="character" w:styleId="682">
    <w:name w:val="Heading 3 Char"/>
    <w:basedOn w:val="707"/>
    <w:link w:val="700"/>
    <w:uiPriority w:val="9"/>
    <w:rPr>
      <w:rFonts w:ascii="Arial" w:hAnsi="Arial" w:eastAsia="Arial" w:cs="Arial"/>
      <w:sz w:val="30"/>
      <w:szCs w:val="30"/>
    </w:rPr>
  </w:style>
  <w:style w:type="character" w:styleId="683">
    <w:name w:val="Heading 4 Char"/>
    <w:basedOn w:val="707"/>
    <w:link w:val="701"/>
    <w:uiPriority w:val="9"/>
    <w:rPr>
      <w:rFonts w:ascii="Arial" w:hAnsi="Arial" w:eastAsia="Arial" w:cs="Arial"/>
      <w:b/>
      <w:bCs/>
      <w:sz w:val="26"/>
      <w:szCs w:val="26"/>
    </w:rPr>
  </w:style>
  <w:style w:type="character" w:styleId="684">
    <w:name w:val="Heading 5 Char"/>
    <w:basedOn w:val="707"/>
    <w:link w:val="702"/>
    <w:uiPriority w:val="9"/>
    <w:rPr>
      <w:rFonts w:ascii="Arial" w:hAnsi="Arial" w:eastAsia="Arial" w:cs="Arial"/>
      <w:b/>
      <w:bCs/>
      <w:sz w:val="24"/>
      <w:szCs w:val="24"/>
    </w:rPr>
  </w:style>
  <w:style w:type="character" w:styleId="685">
    <w:name w:val="Heading 6 Char"/>
    <w:basedOn w:val="707"/>
    <w:link w:val="703"/>
    <w:uiPriority w:val="9"/>
    <w:rPr>
      <w:rFonts w:ascii="Arial" w:hAnsi="Arial" w:eastAsia="Arial" w:cs="Arial"/>
      <w:b/>
      <w:bCs/>
      <w:sz w:val="22"/>
      <w:szCs w:val="22"/>
    </w:rPr>
  </w:style>
  <w:style w:type="character" w:styleId="686">
    <w:name w:val="Heading 7 Char"/>
    <w:basedOn w:val="707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7">
    <w:name w:val="Heading 8 Char"/>
    <w:basedOn w:val="707"/>
    <w:link w:val="705"/>
    <w:uiPriority w:val="9"/>
    <w:rPr>
      <w:rFonts w:ascii="Arial" w:hAnsi="Arial" w:eastAsia="Arial" w:cs="Arial"/>
      <w:i/>
      <w:iCs/>
      <w:sz w:val="22"/>
      <w:szCs w:val="22"/>
    </w:rPr>
  </w:style>
  <w:style w:type="character" w:styleId="688">
    <w:name w:val="Heading 9 Char"/>
    <w:basedOn w:val="707"/>
    <w:link w:val="706"/>
    <w:uiPriority w:val="9"/>
    <w:rPr>
      <w:rFonts w:ascii="Arial" w:hAnsi="Arial" w:eastAsia="Arial" w:cs="Arial"/>
      <w:i/>
      <w:iCs/>
      <w:sz w:val="21"/>
      <w:szCs w:val="21"/>
    </w:rPr>
  </w:style>
  <w:style w:type="character" w:styleId="689">
    <w:name w:val="Title Char"/>
    <w:basedOn w:val="707"/>
    <w:link w:val="721"/>
    <w:uiPriority w:val="10"/>
    <w:rPr>
      <w:sz w:val="48"/>
      <w:szCs w:val="48"/>
    </w:rPr>
  </w:style>
  <w:style w:type="character" w:styleId="690">
    <w:name w:val="Subtitle Char"/>
    <w:basedOn w:val="707"/>
    <w:link w:val="723"/>
    <w:uiPriority w:val="11"/>
    <w:rPr>
      <w:sz w:val="24"/>
      <w:szCs w:val="24"/>
    </w:rPr>
  </w:style>
  <w:style w:type="character" w:styleId="691">
    <w:name w:val="Quote Char"/>
    <w:link w:val="725"/>
    <w:uiPriority w:val="29"/>
    <w:rPr>
      <w:i/>
    </w:rPr>
  </w:style>
  <w:style w:type="character" w:styleId="692">
    <w:name w:val="Intense Quote Char"/>
    <w:link w:val="727"/>
    <w:uiPriority w:val="30"/>
    <w:rPr>
      <w:i/>
    </w:rPr>
  </w:style>
  <w:style w:type="character" w:styleId="693">
    <w:name w:val="Header Char"/>
    <w:basedOn w:val="707"/>
    <w:link w:val="729"/>
    <w:uiPriority w:val="99"/>
  </w:style>
  <w:style w:type="character" w:styleId="694">
    <w:name w:val="Caption Char"/>
    <w:basedOn w:val="733"/>
    <w:link w:val="731"/>
    <w:uiPriority w:val="99"/>
  </w:style>
  <w:style w:type="character" w:styleId="695">
    <w:name w:val="Footnote Text Char"/>
    <w:link w:val="862"/>
    <w:uiPriority w:val="99"/>
    <w:rPr>
      <w:sz w:val="18"/>
    </w:rPr>
  </w:style>
  <w:style w:type="character" w:styleId="696">
    <w:name w:val="Endnote Text Char"/>
    <w:link w:val="865"/>
    <w:uiPriority w:val="99"/>
    <w:rPr>
      <w:sz w:val="20"/>
    </w:rPr>
  </w:style>
  <w:style w:type="paragraph" w:styleId="697" w:default="1">
    <w:name w:val="Normal"/>
    <w:qFormat/>
    <w:rPr>
      <w:sz w:val="28"/>
      <w:szCs w:val="28"/>
    </w:rPr>
  </w:style>
  <w:style w:type="paragraph" w:styleId="698">
    <w:name w:val="Heading 1"/>
    <w:basedOn w:val="697"/>
    <w:next w:val="697"/>
    <w:link w:val="71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9">
    <w:name w:val="Heading 2"/>
    <w:basedOn w:val="697"/>
    <w:next w:val="697"/>
    <w:link w:val="71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0">
    <w:name w:val="Heading 3"/>
    <w:basedOn w:val="697"/>
    <w:next w:val="697"/>
    <w:link w:val="71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1">
    <w:name w:val="Heading 4"/>
    <w:basedOn w:val="697"/>
    <w:next w:val="697"/>
    <w:link w:val="71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2">
    <w:name w:val="Heading 5"/>
    <w:basedOn w:val="697"/>
    <w:next w:val="697"/>
    <w:link w:val="71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3">
    <w:name w:val="Heading 6"/>
    <w:basedOn w:val="697"/>
    <w:next w:val="697"/>
    <w:link w:val="7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697"/>
    <w:next w:val="697"/>
    <w:link w:val="71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5">
    <w:name w:val="Heading 8"/>
    <w:basedOn w:val="697"/>
    <w:next w:val="697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697"/>
    <w:next w:val="697"/>
    <w:link w:val="71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 w:default="1">
    <w:name w:val="Default Paragraph Font"/>
    <w:uiPriority w:val="1"/>
    <w:semiHidden/>
    <w:unhideWhenUsed/>
  </w:style>
  <w:style w:type="table" w:styleId="7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9" w:default="1">
    <w:name w:val="No List"/>
    <w:uiPriority w:val="99"/>
    <w:semiHidden/>
    <w:unhideWhenUsed/>
  </w:style>
  <w:style w:type="character" w:styleId="710" w:customStyle="1">
    <w:name w:val="Заголовок 1 Знак"/>
    <w:link w:val="698"/>
    <w:uiPriority w:val="9"/>
    <w:rPr>
      <w:rFonts w:ascii="Arial" w:hAnsi="Arial" w:eastAsia="Arial" w:cs="Arial"/>
      <w:sz w:val="40"/>
      <w:szCs w:val="40"/>
    </w:rPr>
  </w:style>
  <w:style w:type="character" w:styleId="711" w:customStyle="1">
    <w:name w:val="Заголовок 2 Знак"/>
    <w:link w:val="699"/>
    <w:uiPriority w:val="9"/>
    <w:rPr>
      <w:rFonts w:ascii="Arial" w:hAnsi="Arial" w:eastAsia="Arial" w:cs="Arial"/>
      <w:sz w:val="34"/>
    </w:rPr>
  </w:style>
  <w:style w:type="character" w:styleId="712" w:customStyle="1">
    <w:name w:val="Заголовок 3 Знак"/>
    <w:link w:val="700"/>
    <w:uiPriority w:val="9"/>
    <w:rPr>
      <w:rFonts w:ascii="Arial" w:hAnsi="Arial" w:eastAsia="Arial" w:cs="Arial"/>
      <w:sz w:val="30"/>
      <w:szCs w:val="30"/>
    </w:rPr>
  </w:style>
  <w:style w:type="character" w:styleId="713" w:customStyle="1">
    <w:name w:val="Заголовок 4 Знак"/>
    <w:link w:val="701"/>
    <w:uiPriority w:val="9"/>
    <w:rPr>
      <w:rFonts w:ascii="Arial" w:hAnsi="Arial" w:eastAsia="Arial" w:cs="Arial"/>
      <w:b/>
      <w:bCs/>
      <w:sz w:val="26"/>
      <w:szCs w:val="26"/>
    </w:rPr>
  </w:style>
  <w:style w:type="character" w:styleId="714" w:customStyle="1">
    <w:name w:val="Заголовок 5 Знак"/>
    <w:link w:val="702"/>
    <w:uiPriority w:val="9"/>
    <w:rPr>
      <w:rFonts w:ascii="Arial" w:hAnsi="Arial" w:eastAsia="Arial" w:cs="Arial"/>
      <w:b/>
      <w:bCs/>
      <w:sz w:val="24"/>
      <w:szCs w:val="24"/>
    </w:rPr>
  </w:style>
  <w:style w:type="character" w:styleId="715" w:customStyle="1">
    <w:name w:val="Заголовок 6 Знак"/>
    <w:link w:val="703"/>
    <w:uiPriority w:val="9"/>
    <w:rPr>
      <w:rFonts w:ascii="Arial" w:hAnsi="Arial" w:eastAsia="Arial" w:cs="Arial"/>
      <w:b/>
      <w:bCs/>
      <w:sz w:val="22"/>
      <w:szCs w:val="22"/>
    </w:rPr>
  </w:style>
  <w:style w:type="character" w:styleId="716" w:customStyle="1">
    <w:name w:val="Заголовок 7 Знак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7" w:customStyle="1">
    <w:name w:val="Заголовок 8 Знак"/>
    <w:link w:val="705"/>
    <w:uiPriority w:val="9"/>
    <w:rPr>
      <w:rFonts w:ascii="Arial" w:hAnsi="Arial" w:eastAsia="Arial" w:cs="Arial"/>
      <w:i/>
      <w:iCs/>
      <w:sz w:val="22"/>
      <w:szCs w:val="22"/>
    </w:rPr>
  </w:style>
  <w:style w:type="character" w:styleId="718" w:customStyle="1">
    <w:name w:val="Заголовок 9 Знак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19">
    <w:name w:val="List Paragraph"/>
    <w:basedOn w:val="697"/>
    <w:uiPriority w:val="34"/>
    <w:qFormat/>
    <w:pPr>
      <w:contextualSpacing/>
      <w:ind w:left="720"/>
    </w:pPr>
  </w:style>
  <w:style w:type="paragraph" w:styleId="720">
    <w:name w:val="No Spacing"/>
    <w:uiPriority w:val="1"/>
    <w:qFormat/>
    <w:rPr>
      <w:rFonts w:ascii="Calibri" w:hAnsi="Calibri"/>
      <w:sz w:val="22"/>
      <w:szCs w:val="22"/>
    </w:rPr>
  </w:style>
  <w:style w:type="paragraph" w:styleId="721">
    <w:name w:val="Title"/>
    <w:basedOn w:val="697"/>
    <w:next w:val="697"/>
    <w:link w:val="72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2" w:customStyle="1">
    <w:name w:val="Заголовок Знак"/>
    <w:link w:val="721"/>
    <w:uiPriority w:val="10"/>
    <w:rPr>
      <w:sz w:val="48"/>
      <w:szCs w:val="48"/>
    </w:rPr>
  </w:style>
  <w:style w:type="paragraph" w:styleId="723">
    <w:name w:val="Subtitle"/>
    <w:basedOn w:val="697"/>
    <w:next w:val="697"/>
    <w:link w:val="724"/>
    <w:uiPriority w:val="11"/>
    <w:qFormat/>
    <w:pPr>
      <w:spacing w:before="200" w:after="200"/>
    </w:pPr>
    <w:rPr>
      <w:sz w:val="24"/>
      <w:szCs w:val="24"/>
    </w:rPr>
  </w:style>
  <w:style w:type="character" w:styleId="724" w:customStyle="1">
    <w:name w:val="Подзаголовок Знак"/>
    <w:link w:val="723"/>
    <w:uiPriority w:val="11"/>
    <w:rPr>
      <w:sz w:val="24"/>
      <w:szCs w:val="24"/>
    </w:rPr>
  </w:style>
  <w:style w:type="paragraph" w:styleId="725">
    <w:name w:val="Quote"/>
    <w:basedOn w:val="697"/>
    <w:next w:val="697"/>
    <w:link w:val="726"/>
    <w:uiPriority w:val="29"/>
    <w:qFormat/>
    <w:pPr>
      <w:ind w:left="720" w:right="720"/>
    </w:pPr>
    <w:rPr>
      <w:i/>
    </w:rPr>
  </w:style>
  <w:style w:type="character" w:styleId="726" w:customStyle="1">
    <w:name w:val="Цитата 2 Знак"/>
    <w:link w:val="725"/>
    <w:uiPriority w:val="29"/>
    <w:rPr>
      <w:i/>
    </w:rPr>
  </w:style>
  <w:style w:type="paragraph" w:styleId="727">
    <w:name w:val="Intense Quote"/>
    <w:basedOn w:val="697"/>
    <w:next w:val="697"/>
    <w:link w:val="72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8" w:customStyle="1">
    <w:name w:val="Выделенная цитата Знак"/>
    <w:link w:val="727"/>
    <w:uiPriority w:val="30"/>
    <w:rPr>
      <w:i/>
    </w:rPr>
  </w:style>
  <w:style w:type="paragraph" w:styleId="729">
    <w:name w:val="Header"/>
    <w:basedOn w:val="697"/>
    <w:link w:val="73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30" w:customStyle="1">
    <w:name w:val="Верхний колонтитул Знак"/>
    <w:link w:val="729"/>
    <w:uiPriority w:val="99"/>
  </w:style>
  <w:style w:type="paragraph" w:styleId="731">
    <w:name w:val="Footer"/>
    <w:basedOn w:val="697"/>
    <w:link w:val="734"/>
    <w:pPr>
      <w:tabs>
        <w:tab w:val="center" w:pos="4677" w:leader="none"/>
        <w:tab w:val="right" w:pos="9355" w:leader="none"/>
      </w:tabs>
    </w:pPr>
  </w:style>
  <w:style w:type="character" w:styleId="732" w:customStyle="1">
    <w:name w:val="Footer Char"/>
    <w:uiPriority w:val="99"/>
  </w:style>
  <w:style w:type="paragraph" w:styleId="733">
    <w:name w:val="Caption"/>
    <w:basedOn w:val="697"/>
    <w:next w:val="697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34" w:customStyle="1">
    <w:name w:val="Нижний колонтитул Знак"/>
    <w:link w:val="731"/>
    <w:uiPriority w:val="99"/>
  </w:style>
  <w:style w:type="table" w:styleId="735">
    <w:name w:val="Table Grid"/>
    <w:basedOn w:val="708"/>
    <w:rPr>
      <w:rFonts w:ascii="Calibri" w:hAnsi="Calibri" w:eastAsia="Calibri"/>
    </w:rPr>
    <w:tblPr/>
  </w:style>
  <w:style w:type="table" w:styleId="73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7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2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61">
    <w:name w:val="Hyperlink"/>
    <w:rPr>
      <w:rFonts w:cs="Times New Roman"/>
      <w:color w:val="0000ff"/>
      <w:u w:val="single"/>
    </w:rPr>
  </w:style>
  <w:style w:type="paragraph" w:styleId="862">
    <w:name w:val="footnote text"/>
    <w:basedOn w:val="697"/>
    <w:link w:val="863"/>
    <w:uiPriority w:val="99"/>
    <w:semiHidden/>
    <w:unhideWhenUsed/>
    <w:pPr>
      <w:spacing w:after="40"/>
    </w:pPr>
    <w:rPr>
      <w:sz w:val="18"/>
    </w:rPr>
  </w:style>
  <w:style w:type="character" w:styleId="863" w:customStyle="1">
    <w:name w:val="Текст сноски Знак"/>
    <w:link w:val="862"/>
    <w:uiPriority w:val="99"/>
    <w:rPr>
      <w:sz w:val="18"/>
    </w:rPr>
  </w:style>
  <w:style w:type="character" w:styleId="864">
    <w:name w:val="footnote reference"/>
    <w:uiPriority w:val="99"/>
    <w:unhideWhenUsed/>
    <w:rPr>
      <w:vertAlign w:val="superscript"/>
    </w:rPr>
  </w:style>
  <w:style w:type="paragraph" w:styleId="865">
    <w:name w:val="endnote text"/>
    <w:basedOn w:val="697"/>
    <w:link w:val="866"/>
    <w:uiPriority w:val="99"/>
    <w:semiHidden/>
    <w:unhideWhenUsed/>
    <w:rPr>
      <w:sz w:val="20"/>
    </w:rPr>
  </w:style>
  <w:style w:type="character" w:styleId="866" w:customStyle="1">
    <w:name w:val="Текст концевой сноски Знак"/>
    <w:link w:val="865"/>
    <w:uiPriority w:val="99"/>
    <w:rPr>
      <w:sz w:val="20"/>
    </w:rPr>
  </w:style>
  <w:style w:type="character" w:styleId="867">
    <w:name w:val="endnote reference"/>
    <w:uiPriority w:val="99"/>
    <w:semiHidden/>
    <w:unhideWhenUsed/>
    <w:rPr>
      <w:vertAlign w:val="superscript"/>
    </w:rPr>
  </w:style>
  <w:style w:type="paragraph" w:styleId="868">
    <w:name w:val="toc 1"/>
    <w:basedOn w:val="697"/>
    <w:next w:val="697"/>
    <w:uiPriority w:val="39"/>
    <w:unhideWhenUsed/>
    <w:pPr>
      <w:spacing w:after="57"/>
    </w:pPr>
  </w:style>
  <w:style w:type="paragraph" w:styleId="869">
    <w:name w:val="toc 2"/>
    <w:basedOn w:val="697"/>
    <w:next w:val="697"/>
    <w:uiPriority w:val="39"/>
    <w:unhideWhenUsed/>
    <w:pPr>
      <w:ind w:left="283"/>
      <w:spacing w:after="57"/>
    </w:pPr>
  </w:style>
  <w:style w:type="paragraph" w:styleId="870">
    <w:name w:val="toc 3"/>
    <w:basedOn w:val="697"/>
    <w:next w:val="697"/>
    <w:uiPriority w:val="39"/>
    <w:unhideWhenUsed/>
    <w:pPr>
      <w:ind w:left="567"/>
      <w:spacing w:after="57"/>
    </w:pPr>
  </w:style>
  <w:style w:type="paragraph" w:styleId="871">
    <w:name w:val="toc 4"/>
    <w:basedOn w:val="697"/>
    <w:next w:val="697"/>
    <w:uiPriority w:val="39"/>
    <w:unhideWhenUsed/>
    <w:pPr>
      <w:ind w:left="850"/>
      <w:spacing w:after="57"/>
    </w:pPr>
  </w:style>
  <w:style w:type="paragraph" w:styleId="872">
    <w:name w:val="toc 5"/>
    <w:basedOn w:val="697"/>
    <w:next w:val="697"/>
    <w:uiPriority w:val="39"/>
    <w:unhideWhenUsed/>
    <w:pPr>
      <w:ind w:left="1134"/>
      <w:spacing w:after="57"/>
    </w:pPr>
  </w:style>
  <w:style w:type="paragraph" w:styleId="873">
    <w:name w:val="toc 6"/>
    <w:basedOn w:val="697"/>
    <w:next w:val="697"/>
    <w:uiPriority w:val="39"/>
    <w:unhideWhenUsed/>
    <w:pPr>
      <w:ind w:left="1417"/>
      <w:spacing w:after="57"/>
    </w:pPr>
  </w:style>
  <w:style w:type="paragraph" w:styleId="874">
    <w:name w:val="toc 7"/>
    <w:basedOn w:val="697"/>
    <w:next w:val="697"/>
    <w:uiPriority w:val="39"/>
    <w:unhideWhenUsed/>
    <w:pPr>
      <w:ind w:left="1701"/>
      <w:spacing w:after="57"/>
    </w:pPr>
  </w:style>
  <w:style w:type="paragraph" w:styleId="875">
    <w:name w:val="toc 8"/>
    <w:basedOn w:val="697"/>
    <w:next w:val="697"/>
    <w:uiPriority w:val="39"/>
    <w:unhideWhenUsed/>
    <w:pPr>
      <w:ind w:left="1984"/>
      <w:spacing w:after="57"/>
    </w:pPr>
  </w:style>
  <w:style w:type="paragraph" w:styleId="876">
    <w:name w:val="toc 9"/>
    <w:basedOn w:val="697"/>
    <w:next w:val="697"/>
    <w:uiPriority w:val="39"/>
    <w:unhideWhenUsed/>
    <w:pPr>
      <w:ind w:left="2268"/>
      <w:spacing w:after="57"/>
    </w:pPr>
  </w:style>
  <w:style w:type="paragraph" w:styleId="877">
    <w:name w:val="TOC Heading"/>
    <w:uiPriority w:val="39"/>
    <w:unhideWhenUsed/>
    <w:rPr>
      <w:lang w:eastAsia="zh-CN"/>
    </w:rPr>
  </w:style>
  <w:style w:type="paragraph" w:styleId="878">
    <w:name w:val="table of figures"/>
    <w:basedOn w:val="697"/>
    <w:next w:val="697"/>
    <w:uiPriority w:val="99"/>
    <w:unhideWhenUsed/>
  </w:style>
  <w:style w:type="paragraph" w:styleId="879" w:customStyle="1">
    <w:name w:val="Верхний колонтитул;ВерхКолонтитул;Знак"/>
    <w:basedOn w:val="697"/>
    <w:link w:val="880"/>
    <w:pPr>
      <w:tabs>
        <w:tab w:val="center" w:pos="4153" w:leader="none"/>
        <w:tab w:val="right" w:pos="8306" w:leader="none"/>
      </w:tabs>
    </w:pPr>
  </w:style>
  <w:style w:type="character" w:styleId="880" w:customStyle="1">
    <w:name w:val="Верхний колонтитул Знак;ВерхКолонтитул Знак;Знак Знак"/>
    <w:link w:val="879"/>
    <w:rPr>
      <w:sz w:val="28"/>
      <w:szCs w:val="28"/>
      <w:lang w:val="ru-RU" w:eastAsia="ru-RU" w:bidi="ar-SA"/>
    </w:rPr>
  </w:style>
  <w:style w:type="paragraph" w:styleId="881">
    <w:name w:val="Body Text 2"/>
    <w:basedOn w:val="697"/>
    <w:link w:val="882"/>
    <w:pPr>
      <w:jc w:val="both"/>
    </w:pPr>
  </w:style>
  <w:style w:type="character" w:styleId="882" w:customStyle="1">
    <w:name w:val="Основной текст 2 Знак"/>
    <w:link w:val="881"/>
    <w:rPr>
      <w:sz w:val="28"/>
      <w:szCs w:val="28"/>
      <w:lang w:val="ru-RU" w:eastAsia="ru-RU" w:bidi="ar-SA"/>
    </w:rPr>
  </w:style>
  <w:style w:type="paragraph" w:styleId="883">
    <w:name w:val="Body Text 3"/>
    <w:basedOn w:val="697"/>
    <w:link w:val="884"/>
    <w:pPr>
      <w:jc w:val="center"/>
    </w:pPr>
    <w:rPr>
      <w:b/>
      <w:bCs/>
    </w:rPr>
  </w:style>
  <w:style w:type="character" w:styleId="884" w:customStyle="1">
    <w:name w:val="Основной текст 3 Знак"/>
    <w:link w:val="883"/>
    <w:rPr>
      <w:b/>
      <w:bCs/>
      <w:sz w:val="28"/>
      <w:szCs w:val="28"/>
      <w:lang w:val="ru-RU" w:eastAsia="ru-RU" w:bidi="ar-SA"/>
    </w:rPr>
  </w:style>
  <w:style w:type="paragraph" w:styleId="885">
    <w:name w:val="Balloon Text"/>
    <w:basedOn w:val="697"/>
    <w:semiHidden/>
    <w:rPr>
      <w:rFonts w:ascii="Tahoma" w:hAnsi="Tahoma" w:cs="Tahoma"/>
      <w:sz w:val="16"/>
      <w:szCs w:val="16"/>
    </w:rPr>
  </w:style>
  <w:style w:type="paragraph" w:styleId="886">
    <w:name w:val="Block Text"/>
    <w:basedOn w:val="697"/>
    <w:pPr>
      <w:ind w:left="1701" w:right="-369" w:hanging="2694"/>
      <w:jc w:val="both"/>
      <w:tabs>
        <w:tab w:val="left" w:pos="2552" w:leader="none"/>
      </w:tabs>
    </w:pPr>
    <w:rPr>
      <w:szCs w:val="20"/>
    </w:rPr>
  </w:style>
  <w:style w:type="character" w:styleId="887" w:customStyle="1">
    <w:name w:val="Знак Знак4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88" w:customStyle="1">
    <w:name w:val="Default"/>
    <w:rPr>
      <w:rFonts w:ascii="Calibri" w:hAnsi="Calibri" w:cs="Calibri"/>
      <w:color w:val="000000"/>
      <w:sz w:val="24"/>
      <w:szCs w:val="24"/>
    </w:rPr>
  </w:style>
  <w:style w:type="paragraph" w:styleId="889" w:customStyle="1">
    <w:name w:val="Style5"/>
    <w:basedOn w:val="697"/>
    <w:uiPriority w:val="99"/>
    <w:pPr>
      <w:ind w:firstLine="701"/>
      <w:jc w:val="both"/>
      <w:spacing w:line="372" w:lineRule="exact"/>
      <w:widowControl w:val="off"/>
    </w:pPr>
    <w:rPr>
      <w:sz w:val="24"/>
      <w:szCs w:val="24"/>
    </w:rPr>
  </w:style>
  <w:style w:type="character" w:styleId="890" w:customStyle="1">
    <w:name w:val="Font Style14"/>
    <w:uiPriority w:val="99"/>
    <w:rPr>
      <w:rFonts w:ascii="Times New Roman" w:hAnsi="Times New Roman" w:cs="Times New Roman"/>
      <w:b/>
      <w:bCs/>
      <w:sz w:val="26"/>
      <w:szCs w:val="26"/>
    </w:rPr>
  </w:style>
  <w:style w:type="character" w:styleId="891" w:customStyle="1">
    <w:name w:val="Font Style15"/>
    <w:uiPriority w:val="99"/>
    <w:rPr>
      <w:rFonts w:ascii="Times New Roman" w:hAnsi="Times New Roman" w:cs="Times New Roman"/>
      <w:sz w:val="26"/>
      <w:szCs w:val="26"/>
    </w:rPr>
  </w:style>
  <w:style w:type="paragraph" w:styleId="892" w:customStyle="1">
    <w:name w:val="ConsPlusNormal"/>
    <w:pPr>
      <w:ind w:firstLine="720"/>
      <w:widowControl w:val="off"/>
    </w:pPr>
    <w:rPr>
      <w:rFonts w:ascii="Arial" w:hAnsi="Arial" w:cs="Arial"/>
    </w:rPr>
  </w:style>
  <w:style w:type="paragraph" w:styleId="893">
    <w:name w:val="Body Text"/>
    <w:basedOn w:val="697"/>
    <w:link w:val="894"/>
    <w:uiPriority w:val="99"/>
    <w:unhideWhenUsed/>
    <w:pPr>
      <w:spacing w:after="120"/>
    </w:pPr>
  </w:style>
  <w:style w:type="character" w:styleId="894" w:customStyle="1">
    <w:name w:val="Основной текст Знак"/>
    <w:link w:val="893"/>
    <w:uiPriority w:val="99"/>
    <w:rPr>
      <w:sz w:val="28"/>
      <w:szCs w:val="28"/>
    </w:rPr>
  </w:style>
  <w:style w:type="paragraph" w:styleId="895">
    <w:name w:val="Body Text Indent 3"/>
    <w:basedOn w:val="697"/>
    <w:link w:val="896"/>
    <w:pPr>
      <w:ind w:left="283"/>
      <w:spacing w:after="120"/>
    </w:pPr>
    <w:rPr>
      <w:sz w:val="16"/>
      <w:szCs w:val="16"/>
    </w:rPr>
  </w:style>
  <w:style w:type="character" w:styleId="896" w:customStyle="1">
    <w:name w:val="Основной текст с отступом 3 Знак"/>
    <w:link w:val="895"/>
    <w:rPr>
      <w:sz w:val="16"/>
      <w:szCs w:val="16"/>
    </w:rPr>
  </w:style>
  <w:style w:type="paragraph" w:styleId="897">
    <w:name w:val="Body Text Indent"/>
    <w:basedOn w:val="697"/>
    <w:link w:val="898"/>
    <w:pPr>
      <w:ind w:left="283"/>
      <w:spacing w:after="120"/>
    </w:pPr>
  </w:style>
  <w:style w:type="character" w:styleId="898" w:customStyle="1">
    <w:name w:val="Основной текст с отступом Знак"/>
    <w:link w:val="897"/>
    <w:rPr>
      <w:sz w:val="28"/>
      <w:szCs w:val="28"/>
    </w:rPr>
  </w:style>
  <w:style w:type="table" w:styleId="899" w:customStyle="1">
    <w:name w:val="Сетка таблицы1"/>
    <w:basedOn w:val="708"/>
    <w:next w:val="735"/>
    <w:uiPriority w:val="59"/>
    <w:rPr>
      <w:rFonts w:ascii="Calibri" w:hAnsi="Calibri" w:eastAsia="Calibri"/>
      <w:sz w:val="22"/>
      <w:szCs w:val="22"/>
      <w:lang w:eastAsia="en-US"/>
    </w:rPr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sna</dc:creator>
  <cp:revision>29</cp:revision>
  <dcterms:created xsi:type="dcterms:W3CDTF">2022-11-01T08:27:00Z</dcterms:created>
  <dcterms:modified xsi:type="dcterms:W3CDTF">2024-12-06T05:19:43Z</dcterms:modified>
  <cp:version>983040</cp:version>
</cp:coreProperties>
</file>