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 5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4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Плану мероприятий («дорожной карте») по созданию системы долговременного ухода за</w:t>
      </w:r>
      <w:r>
        <w:rPr>
          <w:bCs/>
          <w:color w:val="000000"/>
          <w:sz w:val="28"/>
          <w:szCs w:val="28"/>
        </w:rPr>
        <w:t xml:space="preserve"> гражданами пожилого возраста и </w:t>
      </w:r>
      <w:r>
        <w:rPr>
          <w:bCs/>
          <w:color w:val="000000"/>
          <w:sz w:val="28"/>
          <w:szCs w:val="28"/>
        </w:rPr>
        <w:t xml:space="preserve">инв</w:t>
      </w:r>
      <w:r>
        <w:rPr>
          <w:bCs/>
          <w:color w:val="000000"/>
          <w:sz w:val="28"/>
          <w:szCs w:val="28"/>
        </w:rPr>
        <w:t xml:space="preserve">алидами, нуждающимися в уходе, в </w:t>
      </w:r>
      <w:r>
        <w:rPr>
          <w:bCs/>
          <w:color w:val="000000"/>
          <w:sz w:val="28"/>
          <w:szCs w:val="28"/>
        </w:rPr>
        <w:t xml:space="preserve">Новосибирской области </w:t>
      </w:r>
      <w:bookmarkStart w:id="0" w:name="undefined"/>
      <w:r/>
      <w:bookmarkEnd w:id="0"/>
      <w:r>
        <w:rPr>
          <w:bCs/>
          <w:color w:val="000000"/>
          <w:sz w:val="28"/>
          <w:szCs w:val="28"/>
        </w:rPr>
        <w:t xml:space="preserve">в 2025 году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4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4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104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стационарных организа</w:t>
      </w:r>
      <w:r>
        <w:rPr>
          <w:b/>
          <w:bCs/>
          <w:color w:val="000000"/>
          <w:sz w:val="28"/>
          <w:szCs w:val="28"/>
        </w:rPr>
        <w:t xml:space="preserve">ций социального обслуживания, в которых гражданам пожилого возраста, нуждающимся в уходе, оказываются социальные услуги по уходу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70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0744"/>
        <w:gridCol w:w="4394"/>
      </w:tblGrid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contextualSpacing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учреждения социального обслуживания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учреждения социального обслуживания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осударственное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автономное учреждение стационарного социального обслуживания Новосибирской области «Дом-интернат для граждан пожилого возраста и инвалидов «Новосибирский дом ветеранов»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630123, Новосибирская область,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 </w:t>
            </w:r>
            <w:r>
              <w:rPr>
                <w:color w:val="000000"/>
                <w:sz w:val="24"/>
                <w:szCs w:val="24"/>
              </w:rPr>
              <w:t xml:space="preserve">Новосибирск,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Жуковского,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98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стационарное учреждение Ново</w:t>
            </w:r>
            <w:r>
              <w:rPr>
                <w:color w:val="000000"/>
                <w:sz w:val="24"/>
                <w:szCs w:val="24"/>
              </w:rPr>
              <w:t xml:space="preserve">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«Областной Дом милосердия»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630096, Новосибирская область,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 </w:t>
            </w:r>
            <w:r>
              <w:rPr>
                <w:color w:val="000000"/>
                <w:sz w:val="24"/>
                <w:szCs w:val="24"/>
              </w:rPr>
              <w:t xml:space="preserve">Новосибирск,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2-ой Порядковый переулок,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10а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«Чулымский специальный дом-интернат для престарелых и инвалидов»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632552, Новосибирская область,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Чулымский район, </w:t>
            </w:r>
            <w:r>
              <w:rPr>
                <w:color w:val="000000"/>
                <w:sz w:val="24"/>
                <w:szCs w:val="24"/>
              </w:rPr>
              <w:t xml:space="preserve">г. </w:t>
            </w:r>
            <w:r>
              <w:rPr>
                <w:color w:val="000000"/>
                <w:sz w:val="24"/>
                <w:szCs w:val="24"/>
              </w:rPr>
              <w:t xml:space="preserve">Чулым,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Семафорная,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1а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sz w:val="24"/>
                <w:szCs w:val="24"/>
              </w:rPr>
              <w:t xml:space="preserve">«Бердский дом-интернат для престарелых и инвалидов </w:t>
            </w:r>
            <w:r>
              <w:rPr>
                <w:sz w:val="24"/>
                <w:szCs w:val="24"/>
              </w:rPr>
              <w:t xml:space="preserve">им. </w:t>
            </w:r>
            <w:r>
              <w:rPr>
                <w:sz w:val="24"/>
                <w:szCs w:val="24"/>
              </w:rPr>
              <w:t xml:space="preserve">М.И. Калинина»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633001,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Бердск,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территория БПВТ </w:t>
            </w:r>
            <w:r>
              <w:rPr>
                <w:sz w:val="24"/>
                <w:szCs w:val="24"/>
              </w:rPr>
              <w:t xml:space="preserve">им. </w:t>
            </w:r>
            <w:r>
              <w:rPr>
                <w:sz w:val="24"/>
                <w:szCs w:val="24"/>
              </w:rPr>
              <w:t xml:space="preserve">Калинина, здание 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633343, Новосибирская область, Болот</w:t>
            </w:r>
            <w:r>
              <w:rPr>
                <w:color w:val="000000"/>
                <w:sz w:val="24"/>
                <w:szCs w:val="24"/>
              </w:rPr>
              <w:t xml:space="preserve">нинский район, </w:t>
            </w:r>
            <w:r>
              <w:rPr>
                <w:color w:val="000000"/>
                <w:sz w:val="24"/>
                <w:szCs w:val="24"/>
              </w:rPr>
              <w:t xml:space="preserve">г. </w:t>
            </w:r>
            <w:r>
              <w:rPr>
                <w:color w:val="000000"/>
                <w:sz w:val="24"/>
                <w:szCs w:val="24"/>
              </w:rPr>
              <w:t xml:space="preserve">Болотное,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Промышленная,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633243, Новосибирская область,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Искитимский</w:t>
            </w:r>
            <w:r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 xml:space="preserve">с. </w:t>
            </w:r>
            <w:r>
              <w:rPr>
                <w:color w:val="000000"/>
                <w:sz w:val="24"/>
                <w:szCs w:val="24"/>
              </w:rPr>
              <w:t xml:space="preserve">Завьялово,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пер. Лесной,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630530, Новосибирская область,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Новосибирский район, </w:t>
            </w:r>
            <w:r>
              <w:rPr>
                <w:color w:val="000000"/>
                <w:sz w:val="24"/>
                <w:szCs w:val="24"/>
              </w:rPr>
              <w:t xml:space="preserve">с. </w:t>
            </w:r>
            <w:r>
              <w:rPr>
                <w:color w:val="000000"/>
                <w:sz w:val="24"/>
                <w:szCs w:val="24"/>
              </w:rPr>
              <w:t xml:space="preserve">Каменка,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Калинина,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633146, Новосибирская область,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Мошковский район, </w:t>
            </w:r>
            <w:r>
              <w:rPr>
                <w:color w:val="000000"/>
                <w:sz w:val="24"/>
                <w:szCs w:val="24"/>
              </w:rPr>
              <w:t xml:space="preserve">с. </w:t>
            </w:r>
            <w:r>
              <w:rPr>
                <w:color w:val="000000"/>
                <w:sz w:val="24"/>
                <w:szCs w:val="24"/>
              </w:rPr>
              <w:t xml:space="preserve">Успенка,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Поросская,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633100, Новосибирская область,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 </w:t>
            </w:r>
            <w:r>
              <w:rPr>
                <w:color w:val="000000"/>
                <w:sz w:val="24"/>
                <w:szCs w:val="24"/>
              </w:rPr>
              <w:t xml:space="preserve">Обь, </w:t>
            </w:r>
            <w:r>
              <w:rPr>
                <w:color w:val="000000"/>
                <w:sz w:val="24"/>
                <w:szCs w:val="24"/>
              </w:rPr>
              <w:t xml:space="preserve">ул. </w:t>
            </w:r>
            <w:r>
              <w:rPr>
                <w:color w:val="000000"/>
                <w:sz w:val="24"/>
                <w:szCs w:val="24"/>
              </w:rPr>
              <w:t xml:space="preserve">Толстого, </w:t>
            </w:r>
            <w:r>
              <w:rPr>
                <w:color w:val="000000"/>
                <w:sz w:val="24"/>
                <w:szCs w:val="24"/>
              </w:rPr>
              <w:t xml:space="preserve">д. </w:t>
            </w:r>
            <w:r>
              <w:rPr>
                <w:color w:val="000000"/>
                <w:sz w:val="24"/>
                <w:szCs w:val="24"/>
              </w:rPr>
              <w:t xml:space="preserve">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7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</w:t>
            </w:r>
            <w:r>
              <w:rPr>
                <w:sz w:val="24"/>
                <w:szCs w:val="24"/>
              </w:rPr>
              <w:t xml:space="preserve">ального обслуживания Новосибирской области «Тогучинский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39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633453, </w:t>
            </w:r>
            <w:r>
              <w:rPr>
                <w:color w:val="000000"/>
                <w:sz w:val="24"/>
                <w:szCs w:val="24"/>
              </w:rPr>
              <w:t xml:space="preserve">Новосибирская область,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Линейная,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5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356473"/>
      <w:docPartObj>
        <w:docPartGallery w:val="Page Numbers (Top of Page)"/>
        <w:docPartUnique w:val="true"/>
      </w:docPartObj>
      <w:rPr/>
    </w:sdtPr>
    <w:sdtContent>
      <w:p>
        <w:pPr>
          <w:pStyle w:val="7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2"/>
    <w:uiPriority w:val="10"/>
    <w:rPr>
      <w:sz w:val="48"/>
      <w:szCs w:val="48"/>
    </w:rPr>
  </w:style>
  <w:style w:type="character" w:styleId="702">
    <w:name w:val="Subtitle Char"/>
    <w:basedOn w:val="719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Header Char"/>
    <w:basedOn w:val="719"/>
    <w:link w:val="740"/>
    <w:uiPriority w:val="99"/>
  </w:style>
  <w:style w:type="character" w:styleId="706">
    <w:name w:val="Caption Char"/>
    <w:basedOn w:val="744"/>
    <w:link w:val="742"/>
    <w:uiPriority w:val="99"/>
  </w:style>
  <w:style w:type="character" w:styleId="707">
    <w:name w:val="Footnote Text Char"/>
    <w:link w:val="873"/>
    <w:uiPriority w:val="99"/>
    <w:rPr>
      <w:sz w:val="18"/>
    </w:rPr>
  </w:style>
  <w:style w:type="character" w:styleId="708">
    <w:name w:val="Endnote Text Char"/>
    <w:link w:val="876"/>
    <w:uiPriority w:val="99"/>
    <w:rPr>
      <w:sz w:val="20"/>
    </w:rPr>
  </w:style>
  <w:style w:type="paragraph" w:styleId="70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709"/>
    <w:next w:val="709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Заголовок Знак"/>
    <w:basedOn w:val="719"/>
    <w:link w:val="732"/>
    <w:uiPriority w:val="10"/>
    <w:rPr>
      <w:sz w:val="48"/>
      <w:szCs w:val="48"/>
    </w:rPr>
  </w:style>
  <w:style w:type="paragraph" w:styleId="734">
    <w:name w:val="Subtitle"/>
    <w:basedOn w:val="709"/>
    <w:next w:val="709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19"/>
    <w:link w:val="734"/>
    <w:uiPriority w:val="11"/>
    <w:rPr>
      <w:sz w:val="24"/>
      <w:szCs w:val="24"/>
    </w:rPr>
  </w:style>
  <w:style w:type="paragraph" w:styleId="736">
    <w:name w:val="Quote"/>
    <w:basedOn w:val="709"/>
    <w:next w:val="709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9"/>
    <w:next w:val="709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9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1" w:customStyle="1">
    <w:name w:val="Верхний колонтитул Знак"/>
    <w:basedOn w:val="719"/>
    <w:link w:val="740"/>
    <w:uiPriority w:val="99"/>
  </w:style>
  <w:style w:type="paragraph" w:styleId="742">
    <w:name w:val="Footer"/>
    <w:basedOn w:val="709"/>
    <w:link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719"/>
    <w:uiPriority w:val="99"/>
  </w:style>
  <w:style w:type="paragraph" w:styleId="744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709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19"/>
    <w:uiPriority w:val="99"/>
    <w:unhideWhenUsed/>
    <w:rPr>
      <w:vertAlign w:val="superscript"/>
    </w:rPr>
  </w:style>
  <w:style w:type="paragraph" w:styleId="876">
    <w:name w:val="endnote text"/>
    <w:basedOn w:val="709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19"/>
    <w:uiPriority w:val="99"/>
    <w:semiHidden/>
    <w:unhideWhenUsed/>
    <w:rPr>
      <w:vertAlign w:val="superscript"/>
    </w:rPr>
  </w:style>
  <w:style w:type="paragraph" w:styleId="879">
    <w:name w:val="toc 1"/>
    <w:basedOn w:val="709"/>
    <w:next w:val="709"/>
    <w:uiPriority w:val="39"/>
    <w:unhideWhenUsed/>
    <w:pPr>
      <w:spacing w:after="57"/>
    </w:pPr>
  </w:style>
  <w:style w:type="paragraph" w:styleId="880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1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2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3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4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5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6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7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9"/>
    <w:next w:val="709"/>
    <w:uiPriority w:val="99"/>
    <w:unhideWhenUsed/>
  </w:style>
  <w:style w:type="paragraph" w:styleId="890">
    <w:name w:val="List Paragraph"/>
    <w:basedOn w:val="709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11</cp:revision>
  <dcterms:created xsi:type="dcterms:W3CDTF">2022-12-16T08:18:00Z</dcterms:created>
  <dcterms:modified xsi:type="dcterms:W3CDTF">2024-12-06T05:23:24Z</dcterms:modified>
</cp:coreProperties>
</file>