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23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23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5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5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5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5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5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5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5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5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5"/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постановление Правительства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от 20.09.2021 № 363-п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В соответствии с Федеральным законом от 31.07.2020 № 248-ФЗ «О государственном контроле (надзоре) и муниципальном контроле в Российской Федерации» Правительство Новосибирской области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п о с 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т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 а н о в л я е т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Внести в постановление Правительства Новосибирск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ой области </w:t>
      </w:r>
      <w:r>
        <w:rPr>
          <w:rFonts w:ascii="Times New Roman" w:hAnsi="Times New Roman" w:eastAsia="Times New Roman"/>
          <w:sz w:val="28"/>
          <w:szCs w:val="28"/>
        </w:rPr>
        <w:t xml:space="preserve">от 20.09.2021 № 363-п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«Об утверждении Положения о региональном государственном контроле (надзоре) в сфере социального обслуживания» следующие изменения: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В Положении о регио</w:t>
      </w:r>
      <w:r>
        <w:rPr>
          <w:rFonts w:ascii="Times New Roman" w:hAnsi="Times New Roman"/>
          <w:sz w:val="28"/>
          <w:szCs w:val="28"/>
        </w:rPr>
        <w:t xml:space="preserve">нальном государственном контроле (надзоре) в сфере социального обслуживания: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57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1) </w:t>
      </w:r>
      <w:r>
        <w:rPr>
          <w:rFonts w:ascii="Times New Roman" w:hAnsi="Times New Roman" w:eastAsia="Times New Roman"/>
          <w:color w:val="000000"/>
          <w:sz w:val="28"/>
        </w:rPr>
        <w:t xml:space="preserve">дополнить пунктом 14.2 следующего содержания</w:t>
      </w:r>
      <w:r>
        <w:rPr>
          <w:rFonts w:ascii="Times New Roman" w:hAnsi="Times New Roman" w:eastAsia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«14.2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Категория риска подлежит понижению в случае, если в х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де обязательного профилактического визита, контрольного (надзорного) мероприятия, проведенного в течение трех лет, предшествовавших году отнесения объекта государственного контроля (надзора) к категории риска, не выявлены нарушения обязательных требований.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Министерство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должно принять решение об изменении категории риска указанного объек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та контроля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cs="Times New Roman"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Контролируемое лицо, в том числе с использованием </w:t>
      </w:r>
      <w:r>
        <w:rPr>
          <w:rFonts w:ascii="Times New Roman" w:hAnsi="Times New Roman" w:eastAsia="Times New Roman"/>
          <w:sz w:val="28"/>
          <w:szCs w:val="28"/>
        </w:rPr>
        <w:t xml:space="preserve">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eastAsia="Times New Roman"/>
          <w:sz w:val="28"/>
          <w:szCs w:val="28"/>
        </w:rPr>
        <w:t xml:space="preserve"> (далее – единый портал государственных и муниципальных услуг)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вправе подать в министерство заявление об изменении категории риска осуществляемой им деятельности либо категории риска прина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длежащих ему (используемых им) иных объектов контроля в случае их соответствия критериям риска для отнесения к иной категории риск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.»;</w:t>
      </w:r>
      <w:r>
        <w:rPr>
          <w:rFonts w:ascii="Times New Roman" w:hAnsi="Times New Roman" w:eastAsia="Times New Roman" w:cs="Times New Roman"/>
          <w:sz w:val="28"/>
          <w:szCs w:val="28"/>
          <w:highlight w:val="cyan"/>
        </w:rPr>
      </w:r>
      <w:r>
        <w:rPr>
          <w:rFonts w:ascii="Times New Roman" w:hAnsi="Times New Roman" w:cs="Times New Roman"/>
          <w:sz w:val="28"/>
          <w:szCs w:val="28"/>
          <w:highlight w:val="cyan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пункте 19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абзаце первом слова «до 20 декабря» заменить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позднее 20 дек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абря»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абзац второй признать утратившим силу;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</w:t>
      </w:r>
      <w:r>
        <w:rPr>
          <w:rFonts w:ascii="Times New Roman" w:hAnsi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</w:t>
      </w:r>
      <w:r>
        <w:rPr>
          <w:rFonts w:ascii="Times New Roman" w:hAnsi="Times New Roman" w:eastAsia="Times New Roman"/>
          <w:sz w:val="28"/>
          <w:szCs w:val="28"/>
        </w:rPr>
        <w:t xml:space="preserve">кт 20 дополнить подпунктом 6 следующего содержания: 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«6)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самообследование.»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57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</w:t>
      </w:r>
      <w:r>
        <w:rPr>
          <w:rFonts w:ascii="Times New Roman" w:hAnsi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абзаце первом пункта 25 </w:t>
      </w:r>
      <w:r>
        <w:rPr>
          <w:rFonts w:ascii="Times New Roman" w:hAnsi="Times New Roman"/>
          <w:color w:val="000000"/>
          <w:sz w:val="28"/>
          <w:szCs w:val="28"/>
        </w:rPr>
        <w:t xml:space="preserve">слова «через </w:t>
      </w:r>
      <w:r>
        <w:rPr>
          <w:rFonts w:ascii="Times New Roman" w:hAnsi="Times New Roman" w:eastAsia="Times New Roman"/>
          <w:sz w:val="28"/>
          <w:szCs w:val="28"/>
        </w:rPr>
        <w:t xml:space="preserve">государственную информационную систему «Единый портал государственных и муниципальных услуг (функций)»</w:t>
      </w:r>
      <w:r>
        <w:rPr>
          <w:rFonts w:ascii="Times New Roman" w:hAnsi="Times New Roman" w:eastAsia="Times New Roman"/>
          <w:sz w:val="28"/>
          <w:szCs w:val="28"/>
        </w:rPr>
        <w:t xml:space="preserve"> (далее – единый портал государственных и муниципальных услуг)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/>
          <w:color w:val="000000"/>
          <w:sz w:val="28"/>
          <w:szCs w:val="28"/>
        </w:rPr>
        <w:t xml:space="preserve">через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единый портал государственных и муниципальных услуг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57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дополнить пунктом 31.6 следующего содержания: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47"/>
        <w:ind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  <w:t xml:space="preserve">«31.6.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добровольного определения контролируемыми лицами уровня соблюдения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обязательных требований может применяться самостоятельная оценка соблюдения обязательных требований (далее – самообследование).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Самообследование осуществляется в автоматизированном режиме посредством официального сайта министерства в сети «Интернет».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Министерство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утверждает методические рекомендации по проведению самообследования и размещает их на официальном сайте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сети «Интернет»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Перечень индикаторов риска нарушения обязательных требований для регионального государственного контроля (надзора) в сфере социального обслуживания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изложить в редакции согласно приложению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 к настоящему постановлению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57" w:lineRule="atLeast"/>
        <w:rPr>
          <w:rFonts w:ascii="Times New Roman" w:hAnsi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3. 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Ключевые показатели и их целевые значения, индикативные показатели для осуществления регионального государственного контроля (надзора) в сфере социального обслуживания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изложить в редакции согласно приложению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 к настоящему постановлению.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/>
          <w:color w:val="000000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7"/>
          <w:szCs w:val="27"/>
        </w:rPr>
      </w:r>
      <w:r>
        <w:rPr>
          <w:rFonts w:ascii="Times New Roman" w:hAnsi="Times New Roman"/>
          <w:color w:val="000000"/>
          <w:sz w:val="27"/>
          <w:szCs w:val="27"/>
        </w:rPr>
      </w:r>
      <w:r>
        <w:rPr>
          <w:rFonts w:ascii="Times New Roman" w:hAnsi="Times New Roman"/>
          <w:color w:val="000000"/>
          <w:sz w:val="27"/>
          <w:szCs w:val="27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/>
          <w:color w:val="000000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7"/>
          <w:szCs w:val="27"/>
        </w:rPr>
      </w:r>
      <w:r>
        <w:rPr>
          <w:rFonts w:ascii="Times New Roman" w:hAnsi="Times New Roman"/>
          <w:color w:val="000000"/>
          <w:sz w:val="27"/>
          <w:szCs w:val="27"/>
        </w:rPr>
      </w:r>
      <w:r>
        <w:rPr>
          <w:rFonts w:ascii="Times New Roman" w:hAnsi="Times New Roman"/>
          <w:color w:val="000000"/>
          <w:sz w:val="27"/>
          <w:szCs w:val="27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/>
          <w:color w:val="000000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7"/>
          <w:szCs w:val="27"/>
        </w:rPr>
      </w:r>
      <w:r>
        <w:rPr>
          <w:rFonts w:ascii="Times New Roman" w:hAnsi="Times New Roman"/>
          <w:color w:val="000000"/>
          <w:sz w:val="27"/>
          <w:szCs w:val="27"/>
        </w:rPr>
      </w:r>
      <w:r>
        <w:rPr>
          <w:rFonts w:ascii="Times New Roman" w:hAnsi="Times New Roman"/>
          <w:color w:val="000000"/>
          <w:sz w:val="27"/>
          <w:szCs w:val="27"/>
        </w:rPr>
      </w:r>
    </w:p>
    <w:p>
      <w:pPr>
        <w:pStyle w:val="946"/>
        <w:jc w:val="both"/>
      </w:pPr>
      <w:r>
        <w:rPr>
          <w:rFonts w:eastAsia="Times New Roman"/>
        </w:rPr>
        <w:t xml:space="preserve">Губернатор Новосибирской области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А.А. Травников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highlight w:val="none"/>
        </w:rPr>
      </w:pPr>
      <w:r>
        <w:rPr>
          <w:rFonts w:ascii="Times New Roman" w:hAnsi="Times New Roman" w:eastAsia="Times New Roman"/>
          <w:sz w:val="20"/>
          <w:szCs w:val="20"/>
        </w:rPr>
        <w:t xml:space="preserve">Е.В. </w:t>
      </w:r>
      <w:r>
        <w:rPr>
          <w:rFonts w:ascii="Times New Roman" w:hAnsi="Times New Roman" w:eastAsia="Times New Roman"/>
          <w:sz w:val="20"/>
          <w:szCs w:val="20"/>
        </w:rPr>
        <w:t xml:space="preserve">Бахарева</w:t>
      </w:r>
      <w:r>
        <w:rPr>
          <w:rFonts w:ascii="Times New Roman" w:hAnsi="Times New Roman" w:eastAsia="Times New Roman"/>
          <w:sz w:val="20"/>
          <w:szCs w:val="20"/>
          <w:highlight w:val="none"/>
        </w:rPr>
      </w:r>
      <w:r>
        <w:rPr>
          <w:rFonts w:ascii="Times New Roman" w:hAnsi="Times New Roman" w:eastAsia="Times New Roman"/>
          <w:sz w:val="20"/>
          <w:szCs w:val="20"/>
          <w:highlight w:val="none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0"/>
          <w:szCs w:val="20"/>
        </w:rPr>
        <w:t xml:space="preserve">238 75 95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6" w:right="0" w:firstLine="0"/>
        <w:jc w:val="center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386" w:right="0" w:firstLine="0"/>
        <w:jc w:val="center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64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5664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386" w:right="0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6" w:right="0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6" w:right="0" w:hanging="284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386" w:right="0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20.09.2021 № 363-п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664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ЕРЕЧЕНЬ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индикаторов риска нарушения обязательных требований для регионального государственного контроля (надзора) в сфере социального обслуживания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осуществлении регионального государственного контроля (надзора) в сфере социального обслуживания устанавливаются следующие индикаторы риска нарушения 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язател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ьных требований: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нижение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суммы набранных контролируемым лицом баллов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 результатом проведенной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предшествующем году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независимой оценки качества оказания услуг организациями социального обслуживания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десять и более баллов по сравнению с результатами предшествующей независимой оценки качества условий оказания услуг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организациями социального обслуживания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white"/>
        </w:rPr>
        <w:t xml:space="preserve">2)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ыявление в ходе ежегодно проводимых министерством труда и социального развития Новосибирской области наблюдений за соблюдением обязательных требований (мониторинга безопасности) факта отсутствия обновления в течение двух календарных лет сведений о финансов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-хозяйственной деятельности и (или) о тарифах на социальные услуги, размещаемых контролируемым лицом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пунктом 2 статьи 13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 28.12.2013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442-ФЗ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«Об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основах социального обслуживания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на оф</w:t>
      </w:r>
      <w:r>
        <w:rPr>
          <w:rFonts w:ascii="Times New Roman" w:hAnsi="Times New Roman" w:cs="Times New Roman"/>
          <w:sz w:val="28"/>
          <w:szCs w:val="28"/>
        </w:rPr>
        <w:t xml:space="preserve">ициальном сайте контролируемого лица в информационно-телекоммуникационной сети «Интернет»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ыявление несоответствия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информации, разм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ещенной контролируемым лицом на своем официальном сайте в информационно-телекоммуникационной сети «Интернет», сведениям, содержащимся в Реестре поставщиков социальных услуг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если несоответствия как минимум по одному виду сведений были зафиксирован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ы в двух и более актах наблюдения за соблюдением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6" w:right="-5176" w:firstLine="0"/>
        <w:jc w:val="center"/>
        <w:spacing w:after="0" w:afterAutospacing="0" w:line="240" w:lineRule="auto"/>
        <w:tabs>
          <w:tab w:val="left" w:pos="14598" w:leader="none"/>
        </w:tabs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386" w:right="-5176" w:firstLine="0"/>
        <w:jc w:val="center"/>
        <w:spacing w:after="0" w:afterAutospacing="0" w:line="240" w:lineRule="auto"/>
        <w:tabs>
          <w:tab w:val="left" w:pos="14598" w:leader="none"/>
        </w:tabs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386" w:right="-5176" w:firstLine="0"/>
        <w:jc w:val="center"/>
        <w:spacing w:after="0" w:afterAutospacing="0" w:line="240" w:lineRule="auto"/>
        <w:tabs>
          <w:tab w:val="left" w:pos="14598" w:leader="none"/>
        </w:tabs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386" w:right="-357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6" w:right="-357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6" w:right="-4382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«УТВЕРЖДЕНЫ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6" w:right="-4382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6" w:right="-4382" w:firstLine="0"/>
        <w:jc w:val="center"/>
        <w:spacing w:after="0" w:afterAutospacing="0" w:line="240" w:lineRule="auto"/>
        <w:tabs>
          <w:tab w:val="left" w:pos="9921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386" w:right="-4382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20.09.2021 № 363-п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5"/>
        <w:ind w:left="5386" w:right="-357" w:firstLine="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</w:rPr>
      </w:r>
    </w:p>
    <w:p>
      <w:pPr>
        <w:pStyle w:val="945"/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</w:rPr>
      </w:r>
    </w:p>
    <w:p>
      <w:pPr>
        <w:pStyle w:val="945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28"/>
          <w:szCs w:val="28"/>
        </w:rPr>
        <w:t xml:space="preserve">КЛЮЧЕВЫЕ ПОКАЗАТЕЛИ 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color w:val="000000"/>
          <w:sz w:val="28"/>
          <w:szCs w:val="28"/>
        </w:rPr>
      </w:r>
    </w:p>
    <w:p>
      <w:pPr>
        <w:pStyle w:val="945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28"/>
          <w:szCs w:val="28"/>
        </w:rPr>
        <w:t xml:space="preserve">и их целевые значения, 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color w:val="000000"/>
          <w:sz w:val="28"/>
          <w:szCs w:val="28"/>
        </w:rPr>
      </w:r>
    </w:p>
    <w:p>
      <w:pPr>
        <w:pStyle w:val="945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28"/>
          <w:szCs w:val="28"/>
        </w:rPr>
        <w:t xml:space="preserve">индикативные показатели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28"/>
          <w:szCs w:val="28"/>
        </w:rPr>
        <w:t xml:space="preserve">для осуществления регионального государственного 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28"/>
          <w:szCs w:val="28"/>
        </w:rPr>
        <w:t xml:space="preserve">контроля (надзора) в сфере социального обслуживания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color w:val="000000"/>
          <w:sz w:val="28"/>
          <w:szCs w:val="28"/>
        </w:rPr>
      </w:r>
    </w:p>
    <w:p>
      <w:pPr>
        <w:pStyle w:val="945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</w:rPr>
      </w:r>
    </w:p>
    <w:p>
      <w:pPr>
        <w:pStyle w:val="747"/>
        <w:jc w:val="left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W w:w="0" w:type="auto"/>
        <w:tblInd w:w="-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484"/>
        <w:gridCol w:w="5012"/>
        <w:gridCol w:w="8141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Номер (индекс) показателя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Наименование показателя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(группы показателей)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Формула расчета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637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Ключевые показатели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153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  <w:trHeight w:val="59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А.1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поставщиков социальных услуг из числа негосударственных (коммерческих и некоммерческих) организаций социальног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 обслуживания и индивидуальных предпринимателей, осуществляющих социальное обслуживание (далее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контролируемые лица), по результатам проверки деятельности которых отсутствуют нарушения обязательных требований в сфере социального обслуживания, связанные 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возникновением угрозы вреда жизни и здоровью граждан, имуществу физических и юридических лиц и (или) причинением угрозы вреда жизни и здоровью граждан, имуществу физических и юридических лиц (далее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нарушения законодательства, связанные с угрозой жизни).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Целевое значение показателя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≥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80%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суб.о. = (Суб.в. + Суб.н) / Общ.суб. x 100% (%)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доля контролируемых лиц, у которых отсутствуют нарушения законодательства, связанные с угрозой жизни, в отчетном периоде, %;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Суб.в.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контролируемых лиц, допустивших нарушения законодательства, связанные с угрозой жизни, которые установлены в ходе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и внеплановых проверок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right="-38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Суб.н.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контролируемых лиц, в отношении которых в ходе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и внеплановых проверок нарушения законодательства, связанные с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угрозой жизни, не выявлены,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Общ.суб.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контролируемых лиц, в отношении которых проведены обязательные профилактически визиты, в отчетном периоде,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А.3.1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по устранению нарушений поставщиками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осуществляющими социальное обслуживание, обязательных требов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аний федеральных законов, иных нормативных правовых актов Российской Федерации, законов Новосибирской области и иных нормативных правовых актов в сфере социального обслуживания (далее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нарушения законодательства) от общего количества выявленных нарушений.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Целевое значение показателя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≥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80%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Ну = Нун / Нв x 100% (%),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Ну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доля устраненных нарушений законодательства от общего количества выявленных нарушений законодательства в отчетном периоде, %;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Нун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устраненных нарушений законодательства, выявленных по результатам проведенных проверок,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Нв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выявленных нарушений законодательства за отчетный период,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637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Индикативные показатели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153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Показатели эффективности, отражающие уровень безопасности охраняемых законом ценностей, вы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ражающийся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контролируемых лиц, при осуществлении в отношении контролируемых лиц контрольно-надзорной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деятельности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yellow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Б.1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Эффективность контрольно-надзорной деятельности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Нт / Нп x 100% (%),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Нт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количество нарушений законодательства, связанных с угрозой жизни, выявленных в текущем году;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Нп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количество нарушений законодательства, связанных с угрозой жизни, выявленных в прошлом году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153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Индикативные показатели, характеризующие различные аспекты контрольно-надзорной деятельности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153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В.1.1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Количество выявленных нарушений законодательства контролируемыми лицами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Нв =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+ 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(единиц),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Нв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выявленных нарушений законодательства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нарушений законодательства, выявленных по результатам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нарушений законодательства, выявленных по результатам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отчетном периоде,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153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В.2.1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Количество проведенных обязательных профилактических визитов и внеплановых контрольных (надзорных) мероприятий при осуществлении контрольно-надзорной деятельности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vertAlign w:val="subscript"/>
              </w:rPr>
              <w:t xml:space="preserve">КНД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+ 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диниц),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  <w:vertAlign w:val="subscript"/>
              </w:rPr>
              <w:t xml:space="preserve">КНД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проведенных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проведенных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проведенных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отчетном периоде,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В.2.2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Доля проведенных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бязательных профилактических визитов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по результатам которых установлены нарушения законодательства контролируемыми лицами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Доля пр. = Пн / По x 100% (%),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Доля пр.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доля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по результатам которых выявлены нарушения законодательства контролируемыми лицами в отчетном периоде, %;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Пн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по результатам которых выявлены нарушения законодательства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По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в отчетном периоде,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В.2.3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контролируемых лиц, допустивших нарушение законодательства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 = (С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уб.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. + Суб.в.) / Общ.суб. x 100% (%),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Доля суб.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доля контролируемых лиц, подлежащих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бязательным профилактическим визитам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внеплановым контрольным (надзорным) мероприяти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ям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допустивших нарушение законодательства, в отчетном периоде, %;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Суб.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контролируемых лиц, допустивших нарушения законодательства, которые установлены в ходе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бязательных профилактических визитах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Суб.в.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контролируемых лиц, допустивших нарушения законодательства, которые установлены в ходе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Общ.суб.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контролируемых лиц, подлежащих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обязательным профилактическим визитам  и внеплановым контрольным (надзорным) мероприятиям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 отчетном периоде,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153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Индикативные показатели, характеризующие параметры проведенных мероприятий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153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Проверки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Общее количество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 том числе: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ПрП =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+ Пв (единиц),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ПрП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проведенных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 и внеплановых контрольных (надзорных) мероприятий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 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проведенных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Пв - общее количество проведенных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отчетном периоде,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left"/>
          <w:trHeight w:val="3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Общее количество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(единиц),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проведенных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бязательных профилактических визитов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отчетном периоде,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Общее количество внеплановых документарных и выездных проверок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Пв (единиц),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Пв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внеплановых документарных и выездных провер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ок по различным основаниям (в том числе по контролю за исполнением предписаний, выданных по результатам проведенных ранее проверок, по заявлениям (обращениям) физических и юридических лиц, по информации органов государственной власти, органов местного само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управления, средств массовой информации об указанных фактах, на основании решений министерства труда и социального развития Новосибирской области (далее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министерство), принятых в соответствии с требованиями органов прокуратуры Новосибирской области),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В.3.1.3.1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по контролю за исполнением предписаний, выданных контрольно-надзорным органом по результатам ранее проведенных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обязательным профилактическим визитам, внеплановым контрольным (надзорным) мероприяти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ям</w:t>
            </w:r>
            <w:r>
              <w:rPr>
                <w:rFonts w:ascii="Times New Roman" w:hAnsi="Times New Roman" w:cs="Times New Roman"/>
                <w:b w:val="0"/>
                <w:i w:val="0"/>
                <w:strike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Пв пред. (единиц),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Пв пред.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по контролю за исполнением предписаний, выданных контрольно-надзорным органом по результатам ранее проведенных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обязательным профилактическим визитам, внеплановым контрольным (надзорным) мероприяти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ям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В.3.1.3.2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по заявлениям (обращениям) физических и юридических лиц, информации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органов государственной власти, органов муниципальных образований Новосибирской области, средств массовой информации об указанных фактах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Пв по обращ. (единиц),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Пв по обращ.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по заявлениям (обращениям) физических и юридически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х лиц, информации органов государственной власти,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органов муниципальных образований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, средств массовой информации об указанных фактах,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В.3.1.3.3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Количеств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прове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денных в связи с возникновением угрозы причинения вреда жизни, здоровью граждан, вреда животным, рас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Пву (единиц),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Пву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чество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проведенных в связи с возникновением угрозы 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ичинения вреда жизни, здоровью граждан, вреда животным, растения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В.3.1.3.4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проведенных в связи с причинением 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реда жизни, здоровью граждан, вреда животным, растениям,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возникновением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Пв прич. вр. (единиц),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Пв прич. вр.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проведенных в связи с причинением вреда жизни, здоровь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ю граждан, вреда животным, растениям, окруж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возникновением чрезвычайных ситуаций природного и техногенного характера,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В.3.1.3.5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Количес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проведенных в связи с нарушением законо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дательства и (или) нарушением законодательства, связанного с угрозой жизни (далее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нарушения), прав потребителей (в случае обращения граждан, права которых нарушены)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Пвнаруш. прав. (единиц),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Пвнаруш. прав.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проведенных в связи с нарушением прав потребителей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(в случае обращения граждан, права которых нарушены),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В.3.1.3.6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Количес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тво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проведенных в связи с принятием решений министерством в соответствии с поручениями Президента Российской Федерации, Правительства Российской Федерации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vertAlign w:val="subscript"/>
              </w:rPr>
              <w:t xml:space="preserve">НПАРФ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(единиц),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vertAlign w:val="subscript"/>
              </w:rPr>
              <w:t xml:space="preserve">НПАРФ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прове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денных в связи с принятием решений министерством в соответствии с поручениями Президента Российской Федерации, Правительства Российской Федерации,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В.3.1.3.7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Количест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проведенных в связи с принятием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решений министерством в соответствии с требованиями органов прокуратуры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vertAlign w:val="subscript"/>
              </w:rPr>
              <w:t xml:space="preserve">НПАпрок.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(единиц),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vertAlign w:val="subscript"/>
              </w:rPr>
              <w:t xml:space="preserve">НПАпрок.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проведенных в связи с принятием решений в соотве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тствии с требованиями органов прокуратуры,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контролируемых лиц, в отношении которых проведен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обязательные профилактические визиты  и внеплановые контрольные (надзорные) мероприяти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 = Суб. пр. / Суб. общ. x 100% (%),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доля контролируемых лиц, в отношении которых проведены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обязательные профилактические визиты и внеплановые контрольные (надзорные) мероприяти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 отчетном периоде, %;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Суб. пр.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общее количество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контролируемых лиц, в отношении которых проведе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обязательные профилактические визит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внеплановые контрольные (надзорные) мероприяти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Суб. общ.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контролируем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ых лиц, деятельность которых подлежит государственному контролю (надзору) со стороны контрольно-надзорного органа в сфере социального обслуживания,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В.3.1.4.1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контролируемых 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иц, в отношении которых проведены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плановые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обязательные профилактические визиты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 П. = Суб. п. / Суб. пр. x 100% (%),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 П.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доля конт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ролируемых лиц, в отношении которых проведены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плановые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обязательные профилактические визиты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отчетн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ом периоде, %;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Суб. п.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контролируемых лиц, в отношении которых проведены 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лановые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обязательные профилактические визиты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Суб. пр.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бщее количество конт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ролируемых лиц, в отношении которых провед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ены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обязательные профилактические визиты и внеплановые контрольные (надзорные) мероприятия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 отчет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ном периоде,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В.3.1.4.2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контролируемых лиц, в отношении которых про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ведены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внеплановые контрольные (надзорные) мероприятия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 Вн. = Суб. Вн. / Суб. пр. x 100% (%),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 Вн.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доля контролируемых лиц, в отношении которых пров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едены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внеплановые контрольные (надзорные) мероприятия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отч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етном периоде, %;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Суб. Вн.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контролируемых лиц, в отношении которых проведены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внеплановые контрольные (надзорные) мероприятия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 отчетн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Суб. пр.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контролируемых лиц, в отношении которых прове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дены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обязательные профилактические визиты и внеплановые контрольные (надзорные) мероприятия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отчетном пе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контролируемых лиц, в деятельности ко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торых в ходе проведения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выяв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лены нарушения, в том числе по основаниям: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 Общ. Н. = (Суб. П. + Суб. Вн.) / Суб. пр. x 100% (%),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 Общ. Н.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доля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контролируемых лиц, в деятельности которых в ходе проведения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выявлены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нарушения в отчетном периоде, %;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Суб. П.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конт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ролируемых лиц, в деятельности которых в ходе проведения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выявлены нарушения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Суб. Вн.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контро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лируемых лиц, в деятельности которых в ходе проведения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выя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влены нарушения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Суб. пр.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ко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нтролируемых лиц, в отношении которых проведены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обязательные профилактические визиты и внеплановые контрольные (надзорные) мероприятия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 отчетном пер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В.3.1.5.1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контролируемых лиц, в деятельности которых выявлены нарушения законодательства, связанные с угрозой жизни, представляющие непосредственную угрозу причинения вреда жизни и здоровью граждан, вреда животным, рас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 Общ. Угр. = (Суб. П. Угр. + Суб. Вн. Угр.) / Суб. пр. x 100% (%),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 Общ. Угр.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доля контролируемых лиц, в деятельности которых в ходе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проведения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выявлены нарушения законодательства, связанные с угроз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ой жизни, представляющие непосредственную угрозу причинения вреда, в отчетном периоде, %;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Суб. П. Угр.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контролируемых лиц, в деятельности которых в ходе проведения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выявлены нарушения законодательства, связанные с уг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розой жизни, представляющие непосредственную угрозу причинения вреда,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Суб. Вн. Угр.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контролируемых лиц, в деятельности которых в ходе проведения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выявлены нарушения законодательства, связанные с угроз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ой жизни, представляющие непосредственную угрозу причинения вреда,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Суб. пр.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контролируемых лиц, в отношении которых прове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дены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обязательные профилактические визиты и внеплановые контрольные (надзорные) мероприятия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 отчетном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периоде,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  <w:trHeight w:val="21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В.3.1.5.2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контролируемых лиц, в деятельности которых выявлены нарушения законодательства, связанные с угрозой жизни, явившиеся причиной причинения вреда жизни и здоровью граждан, вреда животным, растениям,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 Общ. Прич. = (Суб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. Прич. + Суб. Вн. Прич.) / Суб. пр. x 100% (%),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Суб. Общ. Прич.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доля контролируемых лиц, в деятельности которых выявлены нарушения законодательства, связанные с угрозой жизни, явившиеся причиной причинения вреда, в отчетном периоде, %;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Суб.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. Прич.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контролируемых лиц, в деятельности которых в ходе проведения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выявлены нарушения законодательства, связанные с угрозой жизни, явившиеся причиной причинения вреда,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Суб. Вн. Прич.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контролируемых лиц, в деятельности которых в ходе проведения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выявлены нарушения законодательства, связанные с 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грозой жизни,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В.3.1.5.3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контролируемых лиц, в деятельности которых выявлены нарушения законодательства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 Общ. НПА. = (Суб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. НПА. + Суб. Вн. НПА.) / Суб. пр. x 100% (%),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Доля Суб. Общ. НПА.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доля контролируемых лиц, в деятельности которых выявлены нарушения законодательства в отчетном периоде, %;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Суб.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. НПА.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контролируемых лиц, в деятельности которых в ходе проведения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выявлены нарушения законодательства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Суб. Вн. НПА.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контролируемых лиц, в деятельности которых в ходе проведения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выявлены нарушения законодательства в отчетном периоде, ед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Суб. пр.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контролируемых лиц, в отношении которых проведены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обязательные профилактические визиты и внеплановые контрольные (надзорные) мероприятия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 отчетном периоде,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В.3.1.5.4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контролируемых лиц, в деятельности которых выявлено несоответствие сведений, содержащихся в уведомлении о начале осуществления отдельных видов предпринимательской деятельности, обязательным требованиям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 Увед. НПА. = (Суб.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. Увед. + Суб. Вн. Увед.) / Суб. пр. x 100% (%),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Доля Суб. Увед.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доля контролируемых лиц, в деятельности которых выявлено несоответствие сведений, содержащихся в уведомлении о начале осуществления отдельных видов предпринимательской деятельности, обязательным требованиям, в отчетном периоде, %;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Суб.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Увед.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контролируемых лиц, в деятельности которых в ходе проведения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выя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влено несоответствие сведений, содержащихся в уведомлении о начале осуществления отдельных видов предпринимательской деятельности,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Суб. Вн. Увед.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контролируемых лиц, в деятельности которых в ходе проведен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выявлено несоответствие сведений, содержащихся в уведо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млении о начале осуществления отдельных видов предпринимательской деятельности,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Суб. пр.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контролируемых лиц, в отношении которых пров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едены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обязательные профилактические визиты и внеплановые контрольные (надзорные) мероприятия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 отчетн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ом периоде,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В.3.1.5.5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контролируемых лиц, в деятельности которых выявлено невыполнение предписаний министерства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 Предпис. = Суб. Предпис. / Суб. пр. x 100% (%),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 Предпис.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доля контролируемых лиц, в деятельности которых выявлено невыполнение предписаний министерства в отчетном периоде, %;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Суб. Предпис.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контролируемых лиц, в деятельности которых в ходе провед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выявлено невыполнение предписаний министерства в отчетном пе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Суб. пр.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контролируемых лиц, в отношении которых прове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дены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обязательные профилактические визиты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внеплановые контрольные (надзорные) мероприятия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 отчетно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м периоде,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по итогам проведения которых выд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ано предписание министерства об устранении выявленных нарушений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КНД = (П. Пред. / П) x 100%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Доля КНД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доля проведенных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отношен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ии контролируемых лиц, по итогам которых выдано предписание министерства об устранении выявленных нарушений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П. Пред.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проведенн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ых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отношении 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онтролируемых лиц, по итогам которых выдано предписание министерства об устранении выявленных нарушений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проведенны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и 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 отношении ко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нтролируемых лиц в отчетном периоде,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оля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проведенных обязательных профилактических визитов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и внеплановых контрольных (надзорных) мероприятий,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по итогам проведения которых по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фактам выявленных нарушений составлены протоколы об административном правонарушении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КНДАДМ = (П. АДМ. / П) x 100% (%),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КНДАДМ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доля про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отношении контролируемых лиц, по итогам проведения которых по фактам выявленных нарушений составлены протоколы об административном правонарушении,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П. АДМ.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проведенных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отношении контролируемых лиц, по итогам проведения которых по фактам выявленных нарушений составлены протоколы об административном правонарушении,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проведенных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отношении контролируемых лиц в отчетном периоде,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ля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по итогам которых по фактам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выявленных нарушений судом возбуждены дела об административных правонарушениях, в том числе: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КНДАДМС = (П. АДМС. / П) x 100% (%),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КНДАДМС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доля проведен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отношении контролируемых лиц, по итогам которых по фактам выявленных нарушений наложены административные наказания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П. АДМС.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проведенных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отношении конт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ролируемых лиц, по итогам которых по фактам выявленных нарушений наложены административные наказания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проведенных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отношении контр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олируемых лиц в отчетном периоде,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В.3.1.8.1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Общая сумма наложенных судом административных штрафов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Рублей (общая сумма наложенных судом административных штрафов в отношении контролируемых лиц на основании возбужденных дел об административных правонарушениях, рублей)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Общее количе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по итогам которых по фактам выявленных 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арушений материалы переданы в правоохранительные органы для возбуждения уголовных дел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Единиц (общее количество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отношении контролир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уемых лиц, по итогам которых по фактам выявленных нарушений материалы переданы в правоохранительные органы для возбуждения уголовных дел, ед.)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В.3.1.10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результаты которых были признаны недействительными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Единиц (общее количество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министерства в отношении контролируемых лиц, результаты которых были признаны недействительными, ед.)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В.3.1.11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проведенных с нарушением требований законодательства о порядке их проведения, по результатам выявления которых к должностным лицам министерства применены меры дисциплинарного и административного наказания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Единиц (общее количество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отно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шении контролируемых лиц, проведенных с нарушением требований законодательства о порядке их проведения, по результатам выявления которых к должностным лицам министерства применены меры дисциплинарного и административного наказания, в отчетном периоде, ед.)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left"/>
          <w:trHeight w:val="16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В.3.1.12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Доля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результаты которых признаны недействительными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Доля П.НН. = П.Н. / ПКНД x 100% (%),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Доля П.НН.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общая доля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отношении контролируемых лиц, результаты которых признаны недействительными, в отчетном периоде, %;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П.Н.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проведенных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результаты которых признаны недействительными,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П КНД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общее количество проведенных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отчетном периоде,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В.3.1.13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проводимых с привлечением экспертов (экспертных организаций)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Единиц (общее количество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в отношении контролируемых лиц, проводимых с привлечением экспертов (экспертных организаций), в отчетном периоде, ед.)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153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Мониторинговые мероприятия, осуществляемые в рамках контрольно-надзорной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 деятельности 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В.3.2.1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153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Проведенные мониторинговые мероприятия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В.3.2.1.1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Количество штатных единиц, задействованных при пров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едении мониторинговых мероприятий в ходе регионального государственного контроля (надзора) в сфере социального обслуживания (далее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государственный контроль (надзор)), при проведении которых не требуется взаимодействие министерства с контролируемыми лицами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Человек (количество штатных единиц в соотв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етствии со штатным расписанием министерства, задействованных при проведении мониторинговых мероприятий в ходе государственного контроля (надзора), при проведении которых не требуется взаимодействие министерства с контролируемыми лицами, в отчетном периоде)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В.3.2.1.2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Общее количество контролируемых лиц, в отношении которых осуществлены мониторинговые мероприятия в ходе государственного контроля (надзора), при проведении которых не требуется взаимодействие министерства с контролируемыми лицами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Ед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иниц (общее количество контролируемых лиц, в отношении которых осуществлены мониторинговые мероприятия в ходе государственного контроля (надзора), при проведении которых не требуется взаимодействие министерства с контролируемыми лицами, в отчетном периоде)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В.3.2.1.3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контролируемых лиц, в отношении которых осуществлены мониторинговые мероприятия в ходе государственного контроля (надзора), при проведении которых не требуется взаимодействие министерства с контролируемыми лицами, и выявлены нарушения законодательства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суб.М.Н. = суб.М.Н. / Общ.суб. x 100% (%), где: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Доля суб.М.Н.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доля контролируемых лиц, в отношении которых проведен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ы мониторинговые мероприятия в ходе государственного контроля (надзора) в сфере социального обслуживания, при проведении которых не требуется взаимодействие министерства с контролируемыми лицами, и выявлены нарушения законодательства в отчетном периоде, %;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суб.М.Н.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контролируемых ли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ц, в отношении которых проведены мониторинговые мероприятия в ходе государственного контроля (надзора), при проведении которых не требуется взаимодействие министерства с контролируемыми лицами, и выявлены нарушения законодательства в отчетном периоде, ед.;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Общ.су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б.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общее количество контролируемых лиц, в отношении которых проведены мониторинговые мероприятия в ходе государственного контроля (надзора), при проведении которых не требуется взаимодействие министерства с контролируемыми лицами, в отчетном периоде, ед.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153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Индикативные показатели, характеризующие объем задействованных трудовых, материальных и финансовых ресурсов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  <w:trHeight w:val="5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В.4.1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153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Контрольно-надзорная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еятельность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yellow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В.4.1.1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Количество штатных единиц, всего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Чел. (количество штатных единиц в соответствии со штатным расписанием министерства, всего)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4" w:type="dxa"/>
            <w:textDirection w:val="lrTb"/>
            <w:noWrap w:val="false"/>
          </w:tcPr>
          <w:p>
            <w:pPr>
              <w:pStyle w:val="945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В.4.1.2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12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Количество штатных единиц, задействованных при проведении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в должностные обязанности которых входит исполнение контрольно-надзорных функций, всего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141" w:type="dxa"/>
            <w:textDirection w:val="lrTb"/>
            <w:noWrap w:val="false"/>
          </w:tcPr>
          <w:p>
            <w:pPr>
              <w:pStyle w:val="945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Чел. (количество штатных единиц в соответствии со штатным расписанием министерства, задействованных при проведении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обязательных профилактических визитов и внеплановых контрольных (надзорных) мероприятий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  <w:t xml:space="preserve">, в должностные обязанности которых входит исполнение контрольно-надзорных функций, всего)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iCs w:val="0"/>
          <w:strike w:val="0"/>
          <w:color w:val="000000"/>
          <w:sz w:val="28"/>
          <w:szCs w:val="28"/>
        </w:rPr>
        <w:t xml:space="preserve">».</w:t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iCs w:val="0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hd w:val="nil" w:color="0000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sectPr>
      <w:footnotePr/>
      <w:endnotePr/>
      <w:type w:val="nextPage"/>
      <w:pgSz w:w="16838" w:h="11906" w:orient="landscape"/>
      <w:pgMar w:top="1417" w:right="1134" w:bottom="567" w:left="1134" w:header="709" w:footer="455" w:gutter="0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Тривайло Кирилл Александрович" w:date="2025-03-11T17:15:00Z" w:initials="ТК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+обязательные профилактические визиты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8F420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jc w:val="center"/>
    </w:pPr>
    <w:r>
      <w:fldChar w:fldCharType="begin"/>
    </w:r>
    <w:r>
      <w:instrText xml:space="preserve">PAGE \* MERGEFORMAT</w:instrText>
    </w:r>
    <w:r>
      <w:rPr>
        <w:shd w:val="clear" w:color="ffffff" w:themeColor="background1" w:fill="ffffff" w:themeFill="background1"/>
      </w:rPr>
      <w:fldChar w:fldCharType="separate"/>
    </w:r>
    <w:r>
      <w:rPr>
        <w:rFonts w:ascii="Times New Roman" w:hAnsi="Times New Roman" w:eastAsia="Times New Roman"/>
        <w:sz w:val="20"/>
        <w:szCs w:val="20"/>
        <w:shd w:val="clear" w:color="ffffff" w:themeColor="background1" w:fill="ffffff" w:themeFill="background1"/>
      </w:rPr>
      <w:t xml:space="preserve">1</w:t>
    </w:r>
    <w:r>
      <w:rPr>
        <w:rFonts w:ascii="Times New Roman" w:hAnsi="Times New Roman" w:eastAsia="Times New Roman"/>
        <w:sz w:val="20"/>
        <w:szCs w:val="20"/>
      </w:rPr>
      <w:t xml:space="preserve">0</w:t>
    </w:r>
    <w:r>
      <w:rPr>
        <w:rFonts w:ascii="Times New Roman" w:hAnsi="Times New Roman" w:eastAsia="Times New Roman"/>
        <w:sz w:val="20"/>
        <w:szCs w:val="20"/>
      </w:rPr>
      <w:fldChar w:fldCharType="end"/>
    </w:r>
    <w:r/>
  </w:p>
  <w:p>
    <w:pPr>
      <w:pStyle w:val="7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7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65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ривайло Кирилл Александрович">
    <w15:presenceInfo w15:providerId="AD" w15:userId="S-1-5-21-2356655543-2162514679-1277178298-176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48">
    <w:name w:val="Heading 1"/>
    <w:basedOn w:val="747"/>
    <w:next w:val="747"/>
    <w:link w:val="77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49">
    <w:name w:val="Heading 2"/>
    <w:basedOn w:val="747"/>
    <w:next w:val="747"/>
    <w:link w:val="77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50">
    <w:name w:val="Heading 3"/>
    <w:basedOn w:val="747"/>
    <w:next w:val="747"/>
    <w:link w:val="77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51">
    <w:name w:val="Heading 4"/>
    <w:basedOn w:val="747"/>
    <w:next w:val="747"/>
    <w:link w:val="77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747"/>
    <w:next w:val="747"/>
    <w:link w:val="78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747"/>
    <w:next w:val="747"/>
    <w:link w:val="78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54">
    <w:name w:val="Heading 7"/>
    <w:basedOn w:val="747"/>
    <w:next w:val="747"/>
    <w:link w:val="78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55">
    <w:name w:val="Heading 8"/>
    <w:basedOn w:val="747"/>
    <w:next w:val="747"/>
    <w:link w:val="78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6">
    <w:name w:val="Heading 9"/>
    <w:basedOn w:val="747"/>
    <w:next w:val="747"/>
    <w:link w:val="78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 w:default="1">
    <w:name w:val="Default Paragraph Font"/>
    <w:uiPriority w:val="1"/>
    <w:semiHidden/>
    <w:unhideWhenUsed/>
  </w:style>
  <w:style w:type="table" w:styleId="7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9" w:default="1">
    <w:name w:val="No List"/>
    <w:uiPriority w:val="99"/>
    <w:semiHidden/>
    <w:unhideWhenUsed/>
  </w:style>
  <w:style w:type="character" w:styleId="760" w:customStyle="1">
    <w:name w:val="Heading 1 Char"/>
    <w:basedOn w:val="757"/>
    <w:uiPriority w:val="9"/>
    <w:rPr>
      <w:rFonts w:ascii="Arial" w:hAnsi="Arial" w:eastAsia="Arial" w:cs="Arial"/>
      <w:sz w:val="40"/>
      <w:szCs w:val="40"/>
    </w:rPr>
  </w:style>
  <w:style w:type="character" w:styleId="761" w:customStyle="1">
    <w:name w:val="Heading 2 Char"/>
    <w:basedOn w:val="757"/>
    <w:uiPriority w:val="9"/>
    <w:rPr>
      <w:rFonts w:ascii="Arial" w:hAnsi="Arial" w:eastAsia="Arial" w:cs="Arial"/>
      <w:sz w:val="34"/>
    </w:rPr>
  </w:style>
  <w:style w:type="character" w:styleId="762" w:customStyle="1">
    <w:name w:val="Heading 3 Char"/>
    <w:basedOn w:val="757"/>
    <w:uiPriority w:val="9"/>
    <w:rPr>
      <w:rFonts w:ascii="Arial" w:hAnsi="Arial" w:eastAsia="Arial" w:cs="Arial"/>
      <w:sz w:val="30"/>
      <w:szCs w:val="30"/>
    </w:rPr>
  </w:style>
  <w:style w:type="character" w:styleId="763" w:customStyle="1">
    <w:name w:val="Heading 4 Char"/>
    <w:basedOn w:val="757"/>
    <w:uiPriority w:val="9"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Heading 5 Char"/>
    <w:basedOn w:val="757"/>
    <w:uiPriority w:val="9"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Heading 6 Char"/>
    <w:basedOn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Heading 7 Char"/>
    <w:basedOn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57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57"/>
    <w:uiPriority w:val="9"/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57"/>
    <w:uiPriority w:val="10"/>
    <w:rPr>
      <w:sz w:val="48"/>
      <w:szCs w:val="48"/>
    </w:rPr>
  </w:style>
  <w:style w:type="character" w:styleId="770" w:customStyle="1">
    <w:name w:val="Subtitle Char"/>
    <w:basedOn w:val="757"/>
    <w:uiPriority w:val="11"/>
    <w:rPr>
      <w:sz w:val="24"/>
      <w:szCs w:val="24"/>
    </w:rPr>
  </w:style>
  <w:style w:type="character" w:styleId="771" w:customStyle="1">
    <w:name w:val="Quote Char"/>
    <w:uiPriority w:val="29"/>
    <w:rPr>
      <w:i/>
    </w:rPr>
  </w:style>
  <w:style w:type="character" w:styleId="772" w:customStyle="1">
    <w:name w:val="Intense Quote Char"/>
    <w:uiPriority w:val="30"/>
    <w:rPr>
      <w:i/>
    </w:rPr>
  </w:style>
  <w:style w:type="character" w:styleId="773" w:customStyle="1">
    <w:name w:val="Header Char"/>
    <w:basedOn w:val="757"/>
    <w:uiPriority w:val="99"/>
  </w:style>
  <w:style w:type="character" w:styleId="774" w:customStyle="1">
    <w:name w:val="Footnote Text Char"/>
    <w:uiPriority w:val="99"/>
    <w:rPr>
      <w:sz w:val="18"/>
    </w:rPr>
  </w:style>
  <w:style w:type="character" w:styleId="775" w:customStyle="1">
    <w:name w:val="Endnote Text Char"/>
    <w:uiPriority w:val="99"/>
    <w:rPr>
      <w:sz w:val="20"/>
    </w:rPr>
  </w:style>
  <w:style w:type="character" w:styleId="776" w:customStyle="1">
    <w:name w:val="Заголовок 1 Знак"/>
    <w:link w:val="748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link w:val="749"/>
    <w:uiPriority w:val="9"/>
    <w:rPr>
      <w:rFonts w:ascii="Arial" w:hAnsi="Arial" w:eastAsia="Arial" w:cs="Arial"/>
      <w:sz w:val="34"/>
    </w:rPr>
  </w:style>
  <w:style w:type="character" w:styleId="778" w:customStyle="1">
    <w:name w:val="Заголовок 3 Знак"/>
    <w:link w:val="750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Заголовок 4 Знак"/>
    <w:link w:val="751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Заголовок 5 Знак"/>
    <w:link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Заголовок 6 Знак"/>
    <w:link w:val="753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link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List Paragraph"/>
    <w:basedOn w:val="747"/>
    <w:uiPriority w:val="34"/>
    <w:qFormat/>
    <w:pPr>
      <w:contextualSpacing/>
      <w:ind w:left="720"/>
    </w:pPr>
  </w:style>
  <w:style w:type="paragraph" w:styleId="786">
    <w:name w:val="No Spacing"/>
    <w:uiPriority w:val="1"/>
    <w:qFormat/>
  </w:style>
  <w:style w:type="paragraph" w:styleId="787">
    <w:name w:val="Title"/>
    <w:basedOn w:val="747"/>
    <w:next w:val="747"/>
    <w:link w:val="788"/>
    <w:uiPriority w:val="10"/>
    <w:qFormat/>
    <w:pPr>
      <w:contextualSpacing/>
      <w:spacing w:before="300"/>
    </w:pPr>
    <w:rPr>
      <w:sz w:val="48"/>
      <w:szCs w:val="48"/>
    </w:rPr>
  </w:style>
  <w:style w:type="character" w:styleId="788" w:customStyle="1">
    <w:name w:val="Заголовок Знак"/>
    <w:link w:val="787"/>
    <w:uiPriority w:val="10"/>
    <w:rPr>
      <w:sz w:val="48"/>
      <w:szCs w:val="48"/>
    </w:rPr>
  </w:style>
  <w:style w:type="paragraph" w:styleId="789">
    <w:name w:val="Subtitle"/>
    <w:basedOn w:val="747"/>
    <w:next w:val="747"/>
    <w:link w:val="790"/>
    <w:uiPriority w:val="11"/>
    <w:qFormat/>
    <w:pPr>
      <w:spacing w:before="200"/>
    </w:pPr>
    <w:rPr>
      <w:sz w:val="24"/>
      <w:szCs w:val="24"/>
    </w:rPr>
  </w:style>
  <w:style w:type="character" w:styleId="790" w:customStyle="1">
    <w:name w:val="Подзаголовок Знак"/>
    <w:link w:val="789"/>
    <w:uiPriority w:val="11"/>
    <w:rPr>
      <w:sz w:val="24"/>
      <w:szCs w:val="24"/>
    </w:rPr>
  </w:style>
  <w:style w:type="paragraph" w:styleId="791">
    <w:name w:val="Quote"/>
    <w:basedOn w:val="747"/>
    <w:next w:val="747"/>
    <w:link w:val="792"/>
    <w:uiPriority w:val="29"/>
    <w:qFormat/>
    <w:pPr>
      <w:ind w:left="720" w:right="720"/>
    </w:pPr>
    <w:rPr>
      <w:i/>
    </w:rPr>
  </w:style>
  <w:style w:type="character" w:styleId="792" w:customStyle="1">
    <w:name w:val="Цитата 2 Знак"/>
    <w:link w:val="791"/>
    <w:uiPriority w:val="29"/>
    <w:rPr>
      <w:i/>
    </w:rPr>
  </w:style>
  <w:style w:type="paragraph" w:styleId="793">
    <w:name w:val="Intense Quote"/>
    <w:basedOn w:val="747"/>
    <w:next w:val="747"/>
    <w:link w:val="7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 w:customStyle="1">
    <w:name w:val="Выделенная цитата Знак"/>
    <w:link w:val="793"/>
    <w:uiPriority w:val="30"/>
    <w:rPr>
      <w:i/>
    </w:rPr>
  </w:style>
  <w:style w:type="paragraph" w:styleId="795">
    <w:name w:val="Header"/>
    <w:basedOn w:val="747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 w:customStyle="1">
    <w:name w:val="Верхний колонтитул Знак"/>
    <w:link w:val="795"/>
    <w:uiPriority w:val="99"/>
  </w:style>
  <w:style w:type="paragraph" w:styleId="797">
    <w:name w:val="Footer"/>
    <w:basedOn w:val="747"/>
    <w:link w:val="9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98" w:customStyle="1">
    <w:name w:val="Footer Char"/>
    <w:uiPriority w:val="99"/>
  </w:style>
  <w:style w:type="paragraph" w:styleId="799">
    <w:name w:val="Caption"/>
    <w:basedOn w:val="747"/>
    <w:next w:val="74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00" w:customStyle="1">
    <w:name w:val="Caption Char"/>
    <w:uiPriority w:val="99"/>
  </w:style>
  <w:style w:type="table" w:styleId="801">
    <w:name w:val="Table Grid"/>
    <w:basedOn w:val="758"/>
    <w:uiPriority w:val="59"/>
    <w:tblPr/>
  </w:style>
  <w:style w:type="table" w:styleId="80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2"/>
    <w:link w:val="96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747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 w:customStyle="1">
    <w:name w:val="Текст сноски Знак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747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 w:customStyle="1">
    <w:name w:val="Текст концевой сноски Знак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747"/>
    <w:next w:val="747"/>
    <w:uiPriority w:val="39"/>
    <w:unhideWhenUsed/>
    <w:pPr>
      <w:spacing w:after="57"/>
    </w:pPr>
  </w:style>
  <w:style w:type="paragraph" w:styleId="935">
    <w:name w:val="toc 2"/>
    <w:basedOn w:val="747"/>
    <w:next w:val="747"/>
    <w:uiPriority w:val="39"/>
    <w:unhideWhenUsed/>
    <w:pPr>
      <w:ind w:left="283"/>
      <w:spacing w:after="57"/>
    </w:pPr>
  </w:style>
  <w:style w:type="paragraph" w:styleId="936">
    <w:name w:val="toc 3"/>
    <w:basedOn w:val="747"/>
    <w:next w:val="747"/>
    <w:uiPriority w:val="39"/>
    <w:unhideWhenUsed/>
    <w:pPr>
      <w:ind w:left="567"/>
      <w:spacing w:after="57"/>
    </w:pPr>
  </w:style>
  <w:style w:type="paragraph" w:styleId="937">
    <w:name w:val="toc 4"/>
    <w:basedOn w:val="747"/>
    <w:next w:val="747"/>
    <w:uiPriority w:val="39"/>
    <w:unhideWhenUsed/>
    <w:pPr>
      <w:ind w:left="850"/>
      <w:spacing w:after="57"/>
    </w:pPr>
  </w:style>
  <w:style w:type="paragraph" w:styleId="938">
    <w:name w:val="toc 5"/>
    <w:basedOn w:val="747"/>
    <w:next w:val="747"/>
    <w:uiPriority w:val="39"/>
    <w:unhideWhenUsed/>
    <w:pPr>
      <w:ind w:left="1134"/>
      <w:spacing w:after="57"/>
    </w:pPr>
  </w:style>
  <w:style w:type="paragraph" w:styleId="939">
    <w:name w:val="toc 6"/>
    <w:basedOn w:val="747"/>
    <w:next w:val="747"/>
    <w:uiPriority w:val="39"/>
    <w:unhideWhenUsed/>
    <w:pPr>
      <w:ind w:left="1417"/>
      <w:spacing w:after="57"/>
    </w:pPr>
  </w:style>
  <w:style w:type="paragraph" w:styleId="940">
    <w:name w:val="toc 7"/>
    <w:basedOn w:val="747"/>
    <w:next w:val="747"/>
    <w:uiPriority w:val="39"/>
    <w:unhideWhenUsed/>
    <w:pPr>
      <w:ind w:left="1701"/>
      <w:spacing w:after="57"/>
    </w:pPr>
  </w:style>
  <w:style w:type="paragraph" w:styleId="941">
    <w:name w:val="toc 8"/>
    <w:basedOn w:val="747"/>
    <w:next w:val="747"/>
    <w:uiPriority w:val="39"/>
    <w:unhideWhenUsed/>
    <w:pPr>
      <w:ind w:left="1984"/>
      <w:spacing w:after="57"/>
    </w:pPr>
  </w:style>
  <w:style w:type="paragraph" w:styleId="942">
    <w:name w:val="toc 9"/>
    <w:basedOn w:val="747"/>
    <w:next w:val="747"/>
    <w:uiPriority w:val="39"/>
    <w:unhideWhenUsed/>
    <w:pPr>
      <w:ind w:left="2268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747"/>
    <w:next w:val="747"/>
    <w:uiPriority w:val="99"/>
    <w:unhideWhenUsed/>
    <w:pPr>
      <w:spacing w:after="0"/>
    </w:pPr>
  </w:style>
  <w:style w:type="paragraph" w:styleId="945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46" w:customStyle="1">
    <w:name w:val="ConsPlusCell"/>
    <w:uiPriority w:val="99"/>
    <w:rPr>
      <w:rFonts w:ascii="Times New Roman" w:hAnsi="Times New Roman"/>
      <w:sz w:val="28"/>
      <w:szCs w:val="28"/>
      <w:lang w:eastAsia="en-US"/>
    </w:rPr>
  </w:style>
  <w:style w:type="paragraph" w:styleId="947">
    <w:name w:val="Body Text"/>
    <w:basedOn w:val="747"/>
    <w:link w:val="948"/>
    <w:unhideWhenUsed/>
    <w:pPr>
      <w:spacing w:after="120"/>
    </w:pPr>
    <w:rPr>
      <w:rFonts w:eastAsia="Times New Roman"/>
    </w:rPr>
  </w:style>
  <w:style w:type="character" w:styleId="948" w:customStyle="1">
    <w:name w:val="Основной текст Знак"/>
    <w:link w:val="947"/>
    <w:rPr>
      <w:rFonts w:ascii="Calibri" w:hAnsi="Calibri" w:eastAsia="Times New Roman" w:cs="Times New Roman"/>
    </w:rPr>
  </w:style>
  <w:style w:type="paragraph" w:styleId="949" w:customStyle="1">
    <w:name w:val="Верхний колонтитул;ВерхКолонтитул"/>
    <w:basedOn w:val="747"/>
    <w:link w:val="950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50" w:customStyle="1">
    <w:name w:val="Верхний колонтитул Знак;ВерхКолонтитул Знак"/>
    <w:link w:val="94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1">
    <w:name w:val="Balloon Text"/>
    <w:basedOn w:val="747"/>
    <w:link w:val="95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52" w:customStyle="1">
    <w:name w:val="Текст выноски Знак"/>
    <w:link w:val="951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953" w:customStyle="1">
    <w:name w:val="Нижний колонтитул Знак"/>
    <w:link w:val="797"/>
    <w:uiPriority w:val="99"/>
    <w:rPr>
      <w:sz w:val="22"/>
      <w:szCs w:val="22"/>
      <w:lang w:eastAsia="en-US"/>
    </w:rPr>
  </w:style>
  <w:style w:type="paragraph" w:styleId="954" w:customStyle="1">
    <w:name w:val="Iau?iue"/>
    <w:rPr>
      <w:rFonts w:ascii="Times New Roman" w:hAnsi="Times New Roman" w:eastAsia="Times New Roman"/>
      <w:lang w:val="en-US" w:eastAsia="ru-RU"/>
    </w:rPr>
  </w:style>
  <w:style w:type="character" w:styleId="955" w:customStyle="1">
    <w:name w:val="Основной текст (4)_"/>
    <w:link w:val="956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styleId="956" w:customStyle="1">
    <w:name w:val="Основной текст (4)"/>
    <w:basedOn w:val="747"/>
    <w:link w:val="955"/>
    <w:pPr>
      <w:jc w:val="both"/>
      <w:spacing w:before="1080" w:after="720" w:line="240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sz w:val="26"/>
      <w:szCs w:val="26"/>
      <w:lang w:eastAsia="ru-RU"/>
    </w:rPr>
  </w:style>
  <w:style w:type="paragraph" w:styleId="957" w:customStyle="1">
    <w:name w:val="Абзац списка;- список;ПАРАГРАФ"/>
    <w:basedOn w:val="747"/>
    <w:link w:val="958"/>
    <w:uiPriority w:val="34"/>
    <w:qFormat/>
    <w:pPr>
      <w:contextualSpacing/>
      <w:ind w:left="720"/>
      <w:spacing w:after="160" w:line="259" w:lineRule="auto"/>
    </w:pPr>
    <w:rPr>
      <w:rFonts w:ascii="Times New Roman" w:hAnsi="Times New Roman" w:eastAsia="Times New Roman"/>
      <w:sz w:val="28"/>
      <w:szCs w:val="28"/>
      <w:lang w:eastAsia="zh-CN"/>
    </w:rPr>
  </w:style>
  <w:style w:type="character" w:styleId="958" w:customStyle="1">
    <w:name w:val="Абзац списка Знак;- список Знак;ПАРАГРАФ Знак"/>
    <w:link w:val="957"/>
    <w:uiPriority w:val="34"/>
    <w:qFormat/>
    <w:rPr>
      <w:rFonts w:ascii="Times New Roman" w:hAnsi="Times New Roman" w:eastAsia="Times New Roman"/>
      <w:sz w:val="28"/>
      <w:szCs w:val="28"/>
      <w:lang w:eastAsia="zh-CN"/>
    </w:rPr>
  </w:style>
  <w:style w:type="character" w:styleId="959" w:customStyle="1">
    <w:name w:val="Цветовое выделение"/>
    <w:rPr>
      <w:b/>
      <w:color w:val="26282f"/>
    </w:rPr>
  </w:style>
  <w:style w:type="paragraph" w:styleId="960" w:customStyle="1">
    <w:name w:val="Основной текст с отступом1"/>
    <w:link w:val="887"/>
    <w:uiPriority w:val="99"/>
    <w:unhideWhenUsed/>
    <w:pPr>
      <w:ind w:left="283"/>
      <w:jc w:val="both"/>
      <w:spacing w:after="12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sz w:val="22"/>
      <w:szCs w:val="22"/>
      <w:lang w:eastAsia="ru-RU"/>
    </w:rPr>
  </w:style>
  <w:style w:type="character" w:styleId="961" w:customStyle="1">
    <w:name w:val="Знак примечания1"/>
    <w:uiPriority w:val="99"/>
    <w:semiHidden/>
    <w:unhideWhenUsed/>
    <w:rPr>
      <w:sz w:val="16"/>
      <w:szCs w:val="16"/>
    </w:rPr>
  </w:style>
  <w:style w:type="paragraph" w:styleId="962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cs="Calibri" w:eastAsiaTheme="minorEastAsia"/>
      <w:b/>
      <w:sz w:val="22"/>
      <w:szCs w:val="2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nlyoffice.com/commentsDocument" Target="commentsDocument.xml" /><Relationship Id="rId16" Type="http://schemas.onlyoffice.com/commentsExtendedDocument" Target="commentsExtendedDocument.xml" /><Relationship Id="rId17" Type="http://schemas.onlyoffice.com/commentsIdsDocument" Target="commentsIdsDocument.xml" /><Relationship Id="rId18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SCCM-01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revision>55</cp:revision>
  <dcterms:created xsi:type="dcterms:W3CDTF">2024-05-07T06:12:00Z</dcterms:created>
  <dcterms:modified xsi:type="dcterms:W3CDTF">2025-08-20T04:52:33Z</dcterms:modified>
  <cp:version>983040</cp:version>
</cp:coreProperties>
</file>