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outlineLvl w:val="2"/>
      </w:pPr>
      <w:r>
        <w:rPr>
          <w:rFonts w:eastAsia="Arial"/>
          <w:sz w:val="28"/>
          <w:szCs w:val="28"/>
        </w:rPr>
        <w:tab/>
      </w:r>
      <w:r/>
    </w:p>
    <w:p>
      <w:pPr>
        <w:pStyle w:val="744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-171450</wp:posOffset>
                </wp:positionV>
                <wp:extent cx="551180" cy="652780"/>
                <wp:effectExtent l="0" t="0" r="1270" b="0"/>
                <wp:wrapTopAndBottom/>
                <wp:docPr id="1" name="Рисунок 1" descr="embl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151712" name="Рисунок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79" cy="652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24.30pt;mso-position-horizontal:absolute;mso-position-vertical-relative:text;margin-top:-13.50pt;mso-position-vertical:absolute;width:43.40pt;height:51.4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ТРАНСПОРТА И ДОРОЖНОГО ХОЗЯЙСТВА</w:t>
      </w:r>
      <w:r>
        <w:rPr>
          <w:b/>
          <w:bCs/>
          <w:sz w:val="28"/>
          <w:szCs w:val="28"/>
        </w:rPr>
      </w:r>
    </w:p>
    <w:p>
      <w:pPr>
        <w:jc w:val="center"/>
        <w:keepNext/>
        <w:outlineLvl w:val="1"/>
      </w:pPr>
      <w:r>
        <w:rPr>
          <w:rFonts w:cs="Arial"/>
          <w:b/>
          <w:bCs/>
          <w:iCs/>
          <w:sz w:val="28"/>
          <w:szCs w:val="28"/>
        </w:rPr>
        <w:t xml:space="preserve">НОВОСИБИРСКОЙ ОБЛАСТИ</w:t>
      </w:r>
      <w:r/>
    </w:p>
    <w:p>
      <w:pPr>
        <w:jc w:val="center"/>
        <w:keepNext/>
        <w:outlineLvl w:val="2"/>
      </w:pPr>
      <w:r>
        <w:t xml:space="preserve">(Минтранс Новосибирской области</w:t>
      </w:r>
      <w:r>
        <w:rPr>
          <w:sz w:val="22"/>
        </w:rPr>
        <w:t xml:space="preserve">)</w:t>
      </w:r>
      <w:r/>
    </w:p>
    <w:p>
      <w:pPr>
        <w:jc w:val="center"/>
        <w:keepNext/>
        <w:outlineLvl w:val="2"/>
      </w:pPr>
      <w:r/>
      <w:r/>
    </w:p>
    <w:p>
      <w:pPr>
        <w:jc w:val="center"/>
        <w:keepNext/>
        <w:outlineLvl w:val="3"/>
      </w:pPr>
      <w:r/>
      <w:r/>
    </w:p>
    <w:p>
      <w:pPr>
        <w:jc w:val="center"/>
        <w:keepNext/>
        <w:outlineLvl w:val="3"/>
      </w:pPr>
      <w:r>
        <w:rPr>
          <w:b/>
          <w:bCs/>
          <w:sz w:val="32"/>
          <w:szCs w:val="32"/>
        </w:rPr>
        <w:t xml:space="preserve">ПРИКАЗ</w:t>
      </w:r>
      <w:r/>
    </w:p>
    <w:p>
      <w:pPr>
        <w:jc w:val="center"/>
        <w:keepNext/>
        <w:outlineLvl w:val="3"/>
      </w:pPr>
      <w:r/>
      <w:r/>
    </w:p>
    <w:p>
      <w:pPr>
        <w:rPr>
          <w:u w:val="single"/>
        </w:rPr>
      </w:pPr>
      <w:r>
        <w:rPr>
          <w:sz w:val="28"/>
        </w:rPr>
        <w:t xml:space="preserve">_____________                                                                                        ___________   </w:t>
      </w:r>
      <w:r>
        <w:rPr>
          <w:sz w:val="28"/>
          <w:u w:val="single"/>
        </w:rPr>
        <w:t xml:space="preserve">  </w:t>
      </w:r>
      <w:r>
        <w:rPr>
          <w:u w:val="single"/>
        </w:rPr>
      </w:r>
    </w:p>
    <w:p>
      <w:r/>
      <w:r/>
    </w:p>
    <w:p>
      <w:pPr>
        <w:jc w:val="center"/>
      </w:pPr>
      <w:r>
        <w:rPr>
          <w:sz w:val="28"/>
          <w:szCs w:val="28"/>
        </w:rPr>
        <w:t xml:space="preserve">г. Новосибирск</w:t>
      </w:r>
      <w:r/>
    </w:p>
    <w:p>
      <w:pPr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установлении Порядка предоставления дубликата свидетельства об осуществлении перевозок по межмуниципальному маршруту регулярных перевозок по нерегулируемым тарифам и дубликата карты межмуниципального маршрута регулярных перевозок по нерегулируемым тарифам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744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rFonts w:eastAsia="Times New Roman"/>
          <w:sz w:val="28"/>
          <w:szCs w:val="28"/>
          <w:highlight w:val="none"/>
          <w:lang w:eastAsia="en-US"/>
        </w:rPr>
        <w:t xml:space="preserve">В</w:t>
      </w:r>
      <w:r>
        <w:rPr>
          <w:rFonts w:eastAsia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соотве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тствии с Федеральным законом от 13.07.2015 № 220-ФЗ «Об 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тельные акты Российской Федерации», с пунктом 6.1 З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акона Новосибирской области от 05.05.2016 № 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55-ОЗ «Об отдельных вопросах организации транспор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тного обслуживания населения на </w:t>
      </w:r>
      <w:bookmarkStart w:id="0" w:name="undefined"/>
      <w:r/>
      <w:bookmarkEnd w:id="0"/>
      <w:r>
        <w:rPr>
          <w:rFonts w:eastAsia="Times New Roman"/>
          <w:sz w:val="28"/>
          <w:szCs w:val="28"/>
          <w:highlight w:val="white"/>
          <w:lang w:eastAsia="en-US"/>
        </w:rPr>
        <w:t xml:space="preserve">территории Новосибирской области» Правительство Новосибирской области</w:t>
      </w:r>
      <w:r/>
      <w:r>
        <w:rPr>
          <w:sz w:val="28"/>
          <w:szCs w:val="27"/>
        </w:rPr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b/>
          <w:bCs/>
          <w:sz w:val="28"/>
          <w:szCs w:val="27"/>
        </w:rPr>
        <w:t xml:space="preserve">п р и к а з ы в а </w:t>
      </w:r>
      <w:r>
        <w:rPr>
          <w:b/>
          <w:bCs/>
          <w:sz w:val="28"/>
          <w:szCs w:val="27"/>
        </w:rPr>
        <w:t xml:space="preserve">ю:</w:t>
      </w:r>
      <w:r>
        <w:rPr>
          <w:sz w:val="28"/>
          <w:szCs w:val="27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Установить Порядок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предоставления дубликата свидетельства об осуществлении перевозок по межмуниципальному маршруту регулярных перевозок по нерегулируемым тарифам и дубликата карты межмуниципального маршрута регулярных перевозок по нерегулируемым тарифам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территории Новосибирской области</w:t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  <w:t xml:space="preserve"> согласно приложению к настоящему постановлению.</w:t>
      </w:r>
      <w:r/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Контроль за исполнением настоящего приказа возл</w:t>
      </w:r>
      <w:r>
        <w:rPr>
          <w:sz w:val="28"/>
          <w:szCs w:val="28"/>
          <w:highlight w:val="white"/>
        </w:rPr>
        <w:t xml:space="preserve">ожить</w:t>
      </w:r>
      <w:r>
        <w:rPr>
          <w:sz w:val="28"/>
          <w:szCs w:val="28"/>
          <w:highlight w:val="white"/>
        </w:rPr>
        <w:t xml:space="preserve"> на заместителя министра транспорта и дорожного хозяйства Новосибирской области Тюрина Е.В. </w:t>
      </w:r>
      <w:r>
        <w:rPr>
          <w:highlight w:val="white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</w:pPr>
      <w:r/>
      <w:r/>
    </w:p>
    <w:p>
      <w:r>
        <w:rPr>
          <w:sz w:val="28"/>
          <w:szCs w:val="27"/>
        </w:rPr>
        <w:t xml:space="preserve">Министр</w:t>
      </w:r>
      <w:r>
        <w:rPr>
          <w:sz w:val="28"/>
          <w:szCs w:val="27"/>
        </w:rPr>
        <w:tab/>
      </w:r>
      <w:r>
        <w:rPr>
          <w:sz w:val="28"/>
          <w:szCs w:val="27"/>
        </w:rPr>
        <w:t xml:space="preserve">      </w:t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 xml:space="preserve">     </w:t>
      </w:r>
      <w:r>
        <w:rPr>
          <w:sz w:val="28"/>
          <w:szCs w:val="27"/>
          <w:lang w:val="en-US"/>
        </w:rPr>
        <w:t xml:space="preserve">        </w:t>
      </w:r>
      <w:r>
        <w:rPr>
          <w:sz w:val="28"/>
          <w:szCs w:val="27"/>
        </w:rPr>
        <w:t xml:space="preserve">   А.В. Костылевский</w:t>
      </w:r>
      <w:r/>
    </w:p>
    <w:p>
      <w:pPr>
        <w:ind w:left="5103"/>
        <w:widowControl/>
        <w:tabs>
          <w:tab w:val="left" w:pos="3731" w:leader="none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2"/>
        <w:tblW w:w="97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3404"/>
      </w:tblGrid>
      <w:tr>
        <w:tblPrEx/>
        <w:trPr>
          <w:trHeight w:val="290"/>
        </w:trPr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 </w:t>
            </w:r>
            <w:r>
              <w:rPr>
                <w:sz w:val="28"/>
                <w:szCs w:val="28"/>
              </w:rPr>
              <w:t xml:space="preserve">Теленчинов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 </w:t>
            </w:r>
            <w:r>
              <w:rPr>
                <w:sz w:val="28"/>
                <w:szCs w:val="28"/>
              </w:rPr>
              <w:t xml:space="preserve">Тюрин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организации пассажирских перевозок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транспорта и дорожного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Новосибирской области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 </w:t>
            </w:r>
            <w:r>
              <w:rPr>
                <w:sz w:val="28"/>
                <w:szCs w:val="28"/>
              </w:rPr>
              <w:t xml:space="preserve">Филипенко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отдела правового,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организационного и кадрового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обеспечения </w:t>
            </w:r>
            <w:r>
              <w:rPr>
                <w:sz w:val="28"/>
                <w:szCs w:val="28"/>
              </w:rPr>
              <w:t xml:space="preserve">министерства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Л.Г. </w:t>
            </w:r>
            <w:r>
              <w:rPr>
                <w:sz w:val="28"/>
                <w:szCs w:val="28"/>
                <w:lang w:eastAsia="ar-SA"/>
              </w:rPr>
              <w:t xml:space="preserve">Сокол</w:t>
            </w:r>
            <w:r>
              <w:rPr>
                <w:sz w:val="28"/>
                <w:szCs w:val="28"/>
                <w:lang w:eastAsia="ar-SA"/>
              </w:rPr>
            </w:r>
          </w:p>
        </w:tc>
      </w:tr>
    </w:tbl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left="5103"/>
        <w:jc w:val="right"/>
        <w:widowControl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№1</w:t>
      </w:r>
      <w:r>
        <w:rPr>
          <w:rFonts w:eastAsia="Arial"/>
          <w:sz w:val="28"/>
          <w:szCs w:val="28"/>
          <w:highlight w:val="white"/>
        </w:rPr>
      </w:r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>
        <w:rPr>
          <w:sz w:val="28"/>
          <w:szCs w:val="28"/>
          <w:highlight w:val="white"/>
        </w:rPr>
      </w:r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</w:p>
    <w:p>
      <w:pPr>
        <w:jc w:val="righ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________</w:t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предоставления дубликата свидетельства об осуществлении перевозок по межмуниципальному маршруту регулярных перевозок по нерегулируемым тарифам и дубликата карты межмуниципального маршрута регулярных перевозок по нерегулируемым тарифам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территории Новосибирской области</w:t>
      </w:r>
      <w:r/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выдачи Министерством транспорта и дорожного хозяйства Новосибирской области (далее - уполномоченный орган) дубликата свидетельства об осуществлении перевозок по межмуниц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ипальному маршруту регулярных перевозок на территории Новосибирской области (далее - свидетельство) и дубликата карты межмуниципального маршрута регулярных перевозок на территории Новосибирской области (далее - карта маршрута).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Понятия, используемые в настоящем Порядке, применяются в том же значении, что и в Федеральном законе от 13 июля 2015 года N 220-ФЗ "Об организации регулярных перевозок пассажиров и багажа автомобильным транспортом и городским наземным электрическим транс</w:t>
      </w:r>
      <w:r>
        <w:rPr>
          <w:rFonts w:ascii="Times New Roman" w:hAnsi="Times New Roman" w:cs="Times New Roman"/>
          <w:sz w:val="28"/>
          <w:szCs w:val="28"/>
        </w:rPr>
        <w:t xml:space="preserve">портом в Российской Федерации и о внесении изменений в отдельные законодательные акты Российской Федерации".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Дубликат свидетельства и дубликат карты маршрута предоставляются уполномоченным органом юридическому лицу, индивидуальному предпринимателю или уполномоченному участнику договора простого товарищества, осуществляющим регулярные перевозки по межмуниципальн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маршрутам регулярных перевозок на территории Новосибирской области (далее - перевозчики).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перевозчику дубликата свидетельства и (или) дубликата карты маршрута осуществляется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 свидетельство и (или) карта маршрута пришли в негодность;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 свидетельство и (или) карта маршрута утрачены.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обстоятельств, указанных в пункте 4 настоящего Порядка, перевозчик представляет в уполномоченный орган заявление о предоставлении дубликата свидетельства и (или) дубликата карты маршрута (далее - заявление), составленное в произвольной </w:t>
      </w:r>
      <w:r>
        <w:rPr>
          <w:rFonts w:ascii="Times New Roman" w:hAnsi="Times New Roman" w:cs="Times New Roman"/>
          <w:sz w:val="28"/>
          <w:szCs w:val="28"/>
        </w:rPr>
        <w:t xml:space="preserve">форме. Заявление регистрируется уполномоченным органом в день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 Заявление должно включать в себя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 (для юридического лица), фамилию, имя и, если имеется, отчество, место жительства (для индивидуального предпринимателя, уполномоченного участника договора простого товарищества), идентификационный номер налогоплательщика, п</w:t>
      </w:r>
      <w:r>
        <w:rPr>
          <w:rFonts w:ascii="Times New Roman" w:hAnsi="Times New Roman" w:cs="Times New Roman"/>
          <w:sz w:val="28"/>
          <w:szCs w:val="28"/>
        </w:rPr>
        <w:t xml:space="preserve">очтовый адрес, контактные телефоны;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 регистрационный номер и наименование межмуниципального маршрута регулярных перевозок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 серию и номер ранее выданных свидетельства и (или) карты маршрута, пришедших в негодность, либо причины утраты свидетельства и (или) карты маршрута.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7. В случае, предусмотренном подпунктом 1 пункта 4 настоящего Порядка, к заявлению прилагаются пришедшие в негодность свидетельство и (или) карта маршрута.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8. Основаниями для отказа в предоставлении дубликата свидетельства и (или) дубликата карты маршрута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 указание в заявлении неполных либо недостоверных сведений;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 нарушение условия, предусмотренного пунктом 7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 окончание срока действия свидетельства и (или) карты маршрута.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оснований, предусмотренных пунктом 8 настоящего Порядка, уполномоченный орган в течение 5 рабочих дней со дня регистрации заявления направляет перевозчику уведомление об отказе в предоставлении дубликата свидетельства и (или) дубликата карты </w:t>
      </w:r>
      <w:r>
        <w:rPr>
          <w:rFonts w:ascii="Times New Roman" w:hAnsi="Times New Roman" w:cs="Times New Roman"/>
          <w:sz w:val="28"/>
          <w:szCs w:val="28"/>
        </w:rPr>
        <w:t xml:space="preserve">маршрута с обоснованием причин такого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по почтовому адресу, указанному в заявлении.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При отсутствии оснований, предусмотренных пунктом 8 настоящего Порядка, уполномоченный орган в течение 5 рабочих дней со дня регистрации заявления оформляет дубликат свидетельства и (или) карты маршрута и уведомляет перевозчика о его готовности по номер</w:t>
      </w:r>
      <w:r>
        <w:rPr>
          <w:rFonts w:ascii="Times New Roman" w:hAnsi="Times New Roman" w:cs="Times New Roman"/>
          <w:sz w:val="28"/>
          <w:szCs w:val="28"/>
        </w:rPr>
        <w:t xml:space="preserve">у телефона, указанному в заявлении.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1. В случае если в течение 3 рабочих дней со дня уведомления, предусмотренного пунктом 10 настоящего Порядка, перевозчик не явился в уполномоченный орган, дубликат свидетельства и (или) карты маршрута направляется заказным почтовым отправлением с уведомлен</w:t>
      </w:r>
      <w:r>
        <w:rPr>
          <w:rFonts w:ascii="Times New Roman" w:hAnsi="Times New Roman" w:cs="Times New Roman"/>
          <w:sz w:val="28"/>
          <w:szCs w:val="28"/>
        </w:rPr>
        <w:t xml:space="preserve">ием о вручении по адресу, указанному в заявлении.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12. Дубликат свидетельства и (или) дубликат карты маршрута выдаются перевозчику на срок действия ранее выданных свидетельств и карт маршрута.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ndara">
    <w:panose1 w:val="020F050202020403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435307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/>
      </w:p>
    </w:sdtContent>
  </w:sdt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9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8"/>
  </w:num>
  <w:num w:numId="8">
    <w:abstractNumId w:val="8"/>
  </w:num>
  <w:num w:numId="9">
    <w:abstractNumId w:val="12"/>
  </w:num>
  <w:num w:numId="10">
    <w:abstractNumId w:val="21"/>
  </w:num>
  <w:num w:numId="11">
    <w:abstractNumId w:val="31"/>
  </w:num>
  <w:num w:numId="12">
    <w:abstractNumId w:val="1"/>
  </w:num>
  <w:num w:numId="13">
    <w:abstractNumId w:val="29"/>
  </w:num>
  <w:num w:numId="14">
    <w:abstractNumId w:val="30"/>
  </w:num>
  <w:num w:numId="15">
    <w:abstractNumId w:val="25"/>
  </w:num>
  <w:num w:numId="16">
    <w:abstractNumId w:val="24"/>
  </w:num>
  <w:num w:numId="17">
    <w:abstractNumId w:val="14"/>
  </w:num>
  <w:num w:numId="18">
    <w:abstractNumId w:val="9"/>
  </w:num>
  <w:num w:numId="19">
    <w:abstractNumId w:val="0"/>
  </w:num>
  <w:num w:numId="20">
    <w:abstractNumId w:val="10"/>
  </w:num>
  <w:num w:numId="21">
    <w:abstractNumId w:val="20"/>
  </w:num>
  <w:num w:numId="22">
    <w:abstractNumId w:val="5"/>
  </w:num>
  <w:num w:numId="23">
    <w:abstractNumId w:val="7"/>
  </w:num>
  <w:num w:numId="24">
    <w:abstractNumId w:val="28"/>
  </w:num>
  <w:num w:numId="25">
    <w:abstractNumId w:val="3"/>
  </w:num>
  <w:num w:numId="26">
    <w:abstractNumId w:val="23"/>
  </w:num>
  <w:num w:numId="27">
    <w:abstractNumId w:val="22"/>
  </w:num>
  <w:num w:numId="28">
    <w:abstractNumId w:val="2"/>
  </w:num>
  <w:num w:numId="29">
    <w:abstractNumId w:val="15"/>
  </w:num>
  <w:num w:numId="30">
    <w:abstractNumId w:val="11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743">
    <w:name w:val="Heading 1"/>
    <w:basedOn w:val="742"/>
    <w:next w:val="742"/>
    <w:link w:val="951"/>
    <w:qFormat/>
    <w:pPr>
      <w:jc w:val="center"/>
      <w:keepNext/>
      <w:widowControl/>
      <w:outlineLvl w:val="0"/>
    </w:pPr>
    <w:rPr>
      <w:b/>
      <w:sz w:val="28"/>
    </w:rPr>
  </w:style>
  <w:style w:type="paragraph" w:styleId="744">
    <w:name w:val="Heading 2"/>
    <w:basedOn w:val="742"/>
    <w:next w:val="742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5">
    <w:name w:val="Heading 3"/>
    <w:basedOn w:val="742"/>
    <w:next w:val="742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48">
    <w:name w:val="Heading 6"/>
    <w:basedOn w:val="742"/>
    <w:next w:val="742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52"/>
    <w:uiPriority w:val="10"/>
    <w:rPr>
      <w:sz w:val="48"/>
      <w:szCs w:val="48"/>
    </w:rPr>
  </w:style>
  <w:style w:type="character" w:styleId="764" w:customStyle="1">
    <w:name w:val="Subtitle Char"/>
    <w:basedOn w:val="752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52"/>
    <w:link w:val="744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  <w:pPr>
      <w:spacing w:after="0" w:line="240" w:lineRule="auto"/>
    </w:pPr>
  </w:style>
  <w:style w:type="paragraph" w:styleId="779">
    <w:name w:val="Title"/>
    <w:basedOn w:val="742"/>
    <w:next w:val="74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Заголовок Знак"/>
    <w:basedOn w:val="752"/>
    <w:link w:val="779"/>
    <w:uiPriority w:val="10"/>
    <w:rPr>
      <w:sz w:val="48"/>
      <w:szCs w:val="48"/>
    </w:rPr>
  </w:style>
  <w:style w:type="paragraph" w:styleId="781">
    <w:name w:val="Subtitle"/>
    <w:basedOn w:val="742"/>
    <w:next w:val="742"/>
    <w:link w:val="782"/>
    <w:uiPriority w:val="11"/>
    <w:qFormat/>
    <w:pPr>
      <w:spacing w:before="200" w:after="200"/>
    </w:pPr>
    <w:rPr>
      <w:szCs w:val="24"/>
    </w:rPr>
  </w:style>
  <w:style w:type="character" w:styleId="782" w:customStyle="1">
    <w:name w:val="Подзаголовок Знак"/>
    <w:basedOn w:val="752"/>
    <w:link w:val="781"/>
    <w:uiPriority w:val="11"/>
    <w:rPr>
      <w:sz w:val="24"/>
      <w:szCs w:val="24"/>
    </w:rPr>
  </w:style>
  <w:style w:type="paragraph" w:styleId="783">
    <w:name w:val="Quote"/>
    <w:basedOn w:val="742"/>
    <w:next w:val="742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2"/>
    <w:next w:val="742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2"/>
    <w:uiPriority w:val="99"/>
  </w:style>
  <w:style w:type="character" w:styleId="788" w:customStyle="1">
    <w:name w:val="Footer Char"/>
    <w:basedOn w:val="752"/>
    <w:uiPriority w:val="99"/>
  </w:style>
  <w:style w:type="paragraph" w:styleId="789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 w:customStyle="1">
    <w:name w:val="Table Grid Light"/>
    <w:basedOn w:val="7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2">
    <w:name w:val="Plain Table 1"/>
    <w:basedOn w:val="75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7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0" w:customStyle="1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2" w:customStyle="1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4" w:customStyle="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5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4" w:customStyle="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5" w:customStyle="1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6" w:customStyle="1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7" w:customStyle="1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8" w:customStyle="1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9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3" w:customStyle="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4" w:customStyle="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5" w:customStyle="1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6" w:customStyle="1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7" w:customStyle="1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8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7" w:customStyle="1">
    <w:name w:val="Lined - Accent 2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8" w:customStyle="1">
    <w:name w:val="Lined - Accent 3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9" w:customStyle="1">
    <w:name w:val="Lined - Accent 4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0" w:customStyle="1">
    <w:name w:val="Lined - Accent 5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1" w:customStyle="1">
    <w:name w:val="Lined - Accent 6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2" w:customStyle="1">
    <w:name w:val="Bordered &amp; Lined - Accent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4" w:customStyle="1">
    <w:name w:val="Bordered &amp; Lined - Accent 2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5" w:customStyle="1">
    <w:name w:val="Bordered &amp; Lined - Accent 3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6" w:customStyle="1">
    <w:name w:val="Bordered &amp; Lined - Accent 4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7" w:customStyle="1">
    <w:name w:val="Bordered &amp; Lined - Accent 5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8" w:customStyle="1">
    <w:name w:val="Bordered &amp; Lined - Accent 6"/>
    <w:basedOn w:val="7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9" w:customStyle="1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1" w:customStyle="1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2" w:customStyle="1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3" w:customStyle="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4" w:customStyle="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5" w:customStyle="1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6">
    <w:name w:val="footnote text"/>
    <w:basedOn w:val="742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basedOn w:val="752"/>
    <w:uiPriority w:val="99"/>
    <w:unhideWhenUsed/>
    <w:rPr>
      <w:vertAlign w:val="superscript"/>
    </w:rPr>
  </w:style>
  <w:style w:type="paragraph" w:styleId="919">
    <w:name w:val="endnote text"/>
    <w:basedOn w:val="742"/>
    <w:link w:val="920"/>
    <w:uiPriority w:val="99"/>
    <w:semiHidden/>
    <w:unhideWhenUsed/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52"/>
    <w:uiPriority w:val="99"/>
    <w:semiHidden/>
    <w:unhideWhenUsed/>
    <w:rPr>
      <w:vertAlign w:val="superscript"/>
    </w:rPr>
  </w:style>
  <w:style w:type="paragraph" w:styleId="922">
    <w:name w:val="toc 1"/>
    <w:basedOn w:val="742"/>
    <w:next w:val="742"/>
    <w:uiPriority w:val="39"/>
    <w:unhideWhenUsed/>
    <w:pPr>
      <w:spacing w:after="57"/>
    </w:pPr>
  </w:style>
  <w:style w:type="paragraph" w:styleId="923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24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25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26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27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28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29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0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42"/>
    <w:next w:val="742"/>
    <w:uiPriority w:val="99"/>
    <w:unhideWhenUsed/>
  </w:style>
  <w:style w:type="paragraph" w:styleId="933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34">
    <w:name w:val="List Paragraph"/>
    <w:basedOn w:val="742"/>
    <w:uiPriority w:val="34"/>
    <w:qFormat/>
    <w:pPr>
      <w:contextualSpacing/>
      <w:ind w:left="720"/>
    </w:pPr>
  </w:style>
  <w:style w:type="paragraph" w:styleId="935">
    <w:name w:val="Balloon Text"/>
    <w:basedOn w:val="742"/>
    <w:link w:val="93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basedOn w:val="752"/>
    <w:link w:val="935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37">
    <w:name w:val="Normal (Web)"/>
    <w:basedOn w:val="742"/>
    <w:uiPriority w:val="99"/>
    <w:unhideWhenUsed/>
    <w:pPr>
      <w:spacing w:before="100" w:beforeAutospacing="1" w:after="100" w:afterAutospacing="1"/>
      <w:widowControl/>
    </w:pPr>
    <w:rPr>
      <w:szCs w:val="24"/>
      <w:lang w:eastAsia="ru-RU"/>
    </w:rPr>
  </w:style>
  <w:style w:type="paragraph" w:styleId="938" w:customStyle="1">
    <w:name w:val="Style5"/>
    <w:basedOn w:val="742"/>
    <w:pPr>
      <w:ind w:firstLine="571"/>
      <w:jc w:val="both"/>
      <w:spacing w:line="221" w:lineRule="exact"/>
    </w:pPr>
    <w:rPr>
      <w:rFonts w:ascii="Candara" w:hAnsi="Candara"/>
      <w:szCs w:val="24"/>
      <w:lang w:eastAsia="ru-RU"/>
    </w:rPr>
  </w:style>
  <w:style w:type="character" w:styleId="939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40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41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42" w:customStyle="1">
    <w:name w:val="Style9"/>
    <w:basedOn w:val="742"/>
    <w:rPr>
      <w:szCs w:val="24"/>
      <w:lang w:eastAsia="ru-RU"/>
    </w:rPr>
  </w:style>
  <w:style w:type="paragraph" w:styleId="943" w:customStyle="1">
    <w:name w:val="Style8"/>
    <w:basedOn w:val="742"/>
    <w:rPr>
      <w:szCs w:val="24"/>
      <w:lang w:eastAsia="ru-RU"/>
    </w:rPr>
  </w:style>
  <w:style w:type="paragraph" w:styleId="944">
    <w:name w:val="Header"/>
    <w:basedOn w:val="742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 w:customStyle="1">
    <w:name w:val="Верхний колонтитул Знак"/>
    <w:basedOn w:val="752"/>
    <w:link w:val="944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46">
    <w:name w:val="Footer"/>
    <w:basedOn w:val="742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Нижний колонтитул Знак"/>
    <w:basedOn w:val="752"/>
    <w:link w:val="946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948">
    <w:name w:val="Strong"/>
    <w:basedOn w:val="752"/>
    <w:uiPriority w:val="22"/>
    <w:qFormat/>
    <w:rPr>
      <w:b/>
      <w:bCs/>
    </w:rPr>
  </w:style>
  <w:style w:type="character" w:styleId="949">
    <w:name w:val="Hyperlink"/>
    <w:basedOn w:val="752"/>
    <w:uiPriority w:val="99"/>
    <w:unhideWhenUsed/>
    <w:rPr>
      <w:color w:val="0563c1" w:themeColor="hyperlink"/>
      <w:u w:val="single"/>
    </w:rPr>
  </w:style>
  <w:style w:type="paragraph" w:styleId="95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951" w:customStyle="1">
    <w:name w:val="Заголовок 1 Знак"/>
    <w:basedOn w:val="752"/>
    <w:link w:val="743"/>
    <w:rPr>
      <w:rFonts w:ascii="Times New Roman" w:hAnsi="Times New Roman" w:eastAsia="Times New Roman" w:cs="Times New Roman"/>
      <w:b/>
      <w:sz w:val="28"/>
      <w:szCs w:val="20"/>
    </w:rPr>
  </w:style>
  <w:style w:type="table" w:styleId="952">
    <w:name w:val="Table Grid"/>
    <w:basedOn w:val="7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3" w:customStyle="1">
    <w:name w:val="Неразрешенное упоминание1"/>
    <w:basedOn w:val="752"/>
    <w:uiPriority w:val="99"/>
    <w:semiHidden/>
    <w:unhideWhenUsed/>
    <w:rPr>
      <w:color w:val="605e5c"/>
      <w:shd w:val="clear" w:color="auto" w:fill="e1dfdd"/>
    </w:rPr>
  </w:style>
  <w:style w:type="character" w:styleId="954" w:customStyle="1">
    <w:name w:val="Unresolved Mention"/>
    <w:basedOn w:val="75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1DDD-3109-4A8D-BF4E-58C6D383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dad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Ольга</dc:creator>
  <cp:revision>18</cp:revision>
  <dcterms:created xsi:type="dcterms:W3CDTF">2023-08-08T13:18:00Z</dcterms:created>
  <dcterms:modified xsi:type="dcterms:W3CDTF">2025-03-10T10:59:16Z</dcterms:modified>
</cp:coreProperties>
</file>