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5783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ind w:left="5783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постановления Правительства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ind w:left="5954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7"/>
        <w:jc w:val="right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00"/>
        <w:ind w:left="0" w:right="0" w:firstLine="0"/>
        <w:jc w:val="center"/>
        <w:spacing w:before="0"/>
        <w:shd w:val="clear" w:color="ffffff" w:fill="ffffff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444444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30.10.2018 года № 449-п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7"/>
        <w:jc w:val="both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со статьей 30 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>
        <w:rPr>
          <w:sz w:val="28"/>
          <w:szCs w:val="28"/>
          <w:highlight w:val="white"/>
        </w:rPr>
        <w:t xml:space="preserve">йской Федерации» </w:t>
      </w:r>
      <w:r>
        <w:rPr>
          <w:rFonts w:eastAsia="Calibri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о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с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а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н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о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в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л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я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09"/>
        <w:jc w:val="both"/>
        <w:rPr>
          <w:rFonts w:eastAsia="Times New Roman"/>
          <w:b w:val="0"/>
          <w:highlight w:val="white"/>
        </w:rPr>
      </w:pPr>
      <w:r>
        <w:rPr>
          <w:rFonts w:eastAsia="Times New Roman"/>
          <w:b w:val="0"/>
          <w:highlight w:val="white"/>
        </w:rPr>
        <w:t xml:space="preserve">Внести в постановление Пра</w:t>
      </w:r>
      <w:r>
        <w:rPr>
          <w:rFonts w:eastAsia="Times New Roman"/>
          <w:b w:val="0"/>
          <w:highlight w:val="white"/>
        </w:rPr>
        <w:t xml:space="preserve">вительства Новосибирской области от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30.10.2018 года № 449-п</w:t>
      </w:r>
      <w:r>
        <w:rPr>
          <w:rFonts w:eastAsia="Times New Roman"/>
          <w:b w:val="0"/>
          <w:highlight w:val="white"/>
        </w:rPr>
        <w:t xml:space="preserve"> </w:t>
      </w:r>
      <w:r>
        <w:rPr>
          <w:rFonts w:eastAsia="Times New Roman"/>
          <w:b w:val="0"/>
          <w:highlight w:val="white"/>
        </w:rPr>
        <w:t xml:space="preserve">«</w:t>
      </w:r>
      <w:r>
        <w:rPr>
          <w:rFonts w:eastAsia="Times New Roman"/>
          <w:b w:val="0"/>
          <w:highlight w:val="white"/>
        </w:rPr>
        <w:t xml:space="preserve">Об остановочных пунктах на территории Новосибирской области</w:t>
      </w:r>
      <w:r>
        <w:rPr>
          <w:rFonts w:eastAsia="Times New Roman"/>
          <w:b w:val="0"/>
          <w:highlight w:val="white"/>
        </w:rPr>
        <w:t xml:space="preserve">» </w:t>
      </w:r>
      <w:r>
        <w:rPr>
          <w:rFonts w:eastAsia="Times New Roman"/>
          <w:b w:val="0"/>
          <w:highlight w:val="white"/>
        </w:rPr>
        <w:t xml:space="preserve">следующие изменения:</w:t>
      </w:r>
      <w:r>
        <w:rPr>
          <w:rFonts w:eastAsia="Times New Roman"/>
          <w:b w:val="0"/>
          <w:highlight w:val="white"/>
        </w:rPr>
      </w:r>
      <w:r>
        <w:rPr>
          <w:rFonts w:eastAsia="Times New Roman"/>
          <w:b w:val="0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1</w:t>
      </w:r>
      <w:commentRangeStart w:id="0"/>
      <w:r>
        <w:rPr>
          <w:highlight w:val="white"/>
        </w:rPr>
      </w:r>
      <w:commentRangeEnd w:id="0"/>
      <w:r>
        <w:commentReference w:id="0"/>
      </w:r>
      <w:r>
        <w:rPr>
          <w:color w:val="000000" w:themeColor="text1"/>
          <w:sz w:val="28"/>
          <w:highlight w:val="white"/>
        </w:rPr>
        <w:t xml:space="preserve">)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еречень остановочных пунктов на территории Новосибирской области, расположенных вне территорий автовокзалов или автостанций, которые допускается использовать по межрегиональному, международному маршруту регулярных перевозок пассажиров и багажа автомобильны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м транспортом и городским наземным электрическим транспортом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изложить в редакции приложения к настоящему постановлению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2) </w:t>
      </w:r>
      <w:r>
        <w:rPr>
          <w:sz w:val="28"/>
          <w:szCs w:val="28"/>
          <w:highlight w:val="white"/>
        </w:rPr>
        <w:t xml:space="preserve">пункт </w:t>
      </w:r>
      <w:r>
        <w:rPr>
          <w:sz w:val="28"/>
          <w:szCs w:val="28"/>
          <w:highlight w:val="white"/>
          <w:lang w:val="en-US"/>
        </w:rPr>
        <w:t xml:space="preserve">2</w:t>
      </w:r>
      <w:r>
        <w:rPr>
          <w:sz w:val="28"/>
          <w:szCs w:val="28"/>
          <w:highlight w:val="white"/>
        </w:rPr>
        <w:t xml:space="preserve"> признать утратившим силу;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3) пункт 4 изложить в следующей редакции: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«4. 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Контроль за исполнением настоящего постановления возложить на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заместителя Губернатора Новосибирской области Теленчинова Р.А.».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  <w:lang w:val="en-US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  <w:lang w:val="en-US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  <w:lang w:val="en-US"/>
        </w:rPr>
      </w:r>
    </w:p>
    <w:p>
      <w:pPr>
        <w:pStyle w:val="877"/>
        <w:jc w:val="both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Губернатор Новосибирской области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А.А. Травников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А.В. Костылевский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</w:rPr>
      </w:pPr>
      <w:r>
        <w:rPr>
          <w:sz w:val="20"/>
          <w:szCs w:val="20"/>
        </w:rPr>
        <w:t xml:space="preserve">238-66-96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tabs>
          <w:tab w:val="left" w:pos="79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tabs>
          <w:tab w:val="left" w:pos="79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Председателя Правительства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4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                         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                                             Р.А. Теленчинов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right"/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«____» ___________2024 г.</w:t>
      </w:r>
      <w:r>
        <w:rPr>
          <w:sz w:val="28"/>
          <w:szCs w:val="28"/>
          <w:highlight w:val="white"/>
        </w:rPr>
      </w:r>
      <w:r>
        <w:rPr>
          <w:sz w:val="28"/>
          <w:szCs w:val="28"/>
        </w:rPr>
      </w:r>
    </w:p>
    <w:p>
      <w:pPr>
        <w:jc w:val="right"/>
        <w:tabs>
          <w:tab w:val="left" w:pos="723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7230" w:leader="none"/>
          <w:tab w:val="left" w:pos="7797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транспорта и дорожного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tabs>
          <w:tab w:val="left" w:pos="7230" w:leader="none"/>
          <w:tab w:val="left" w:pos="7797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хозяйства Новосибирской области                                                 А.В. Костылевский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tabs>
          <w:tab w:val="left" w:pos="7230" w:leader="none"/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«____» ___________2024 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Министр экономического развития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spacing w:line="244" w:lineRule="auto"/>
        <w:widowControl w:val="off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    </w:t>
      </w:r>
      <w:r>
        <w:rPr>
          <w:sz w:val="28"/>
          <w:szCs w:val="28"/>
        </w:rPr>
        <w:t xml:space="preserve">Л.Н. Решетников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4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«____» ___________2024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Министр юстиции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            Т.Н. Деркач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right"/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«____» ___________2024 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Заместитель министра транспорта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highlight w:val="yellow"/>
          <w:lang w:eastAsia="en-US"/>
        </w:rPr>
      </w:pPr>
      <w:r>
        <w:rPr>
          <w:rFonts w:eastAsia="Calibri"/>
          <w:lang w:eastAsia="en-US"/>
        </w:rPr>
        <w:t xml:space="preserve">и дорожного хозяйства Новосибирской области   </w:t>
      </w:r>
      <w:r>
        <w:rPr>
          <w:rFonts w:eastAsia="Calibri"/>
        </w:rPr>
        <w:t xml:space="preserve">                                                            Е.В. Тюрин</w:t>
      </w: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</w:p>
    <w:p>
      <w:pPr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</w:p>
    <w:p>
      <w:pPr>
        <w:rPr>
          <w:rFonts w:eastAsia="Calibri"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  <w:r>
        <w:rPr>
          <w:rFonts w:eastAsia="Calibri"/>
          <w:highlight w:val="yellow"/>
          <w:lang w:eastAsia="en-US"/>
        </w:rPr>
      </w:r>
    </w:p>
    <w:p>
      <w:pPr>
        <w:tabs>
          <w:tab w:val="left" w:pos="852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отдела правового, организационного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tabs>
          <w:tab w:val="left" w:pos="852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кадрового обеспечения министерства транспорта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tabs>
          <w:tab w:val="left" w:pos="852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дорожного хозяйства Новосибирской области                                                                Л.Г. Сокол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управления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организации пассажирских перевозок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министерства транспорта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дорожного хозяйства Новосибирской области   </w:t>
      </w:r>
      <w:r>
        <w:rPr>
          <w:rFonts w:eastAsia="Calibri"/>
        </w:rPr>
        <w:t xml:space="preserve">                                                   Н.Ю. Филипенко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lg" w:date="2024-07-05T10:49:00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зачем тогда проводить обследование - если Вам органы и организации пришлют письма...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если пришлют несоответствие - что будете  делать? отказывать? прокуратура НСо спросит - сами выезжали? или Вы доверяете МО?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согласно  абз. 2 пункта 14 уполномоченный орган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164CC0C" w16cex:dateUtc="2024-07-05T03:49:4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7164CC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g">
    <w15:presenceInfo w15:providerId="Teamlab" w15:userId="s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60"/>
    <w:uiPriority w:val="99"/>
    <w:rPr>
      <w:sz w:val="18"/>
    </w:rPr>
  </w:style>
  <w:style w:type="character" w:styleId="697">
    <w:name w:val="Endnote Text Char"/>
    <w:link w:val="863"/>
    <w:uiPriority w:val="99"/>
    <w:rPr>
      <w:sz w:val="20"/>
    </w:rPr>
  </w:style>
  <w:style w:type="paragraph" w:styleId="69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99">
    <w:name w:val="Heading 1"/>
    <w:basedOn w:val="698"/>
    <w:next w:val="698"/>
    <w:link w:val="888"/>
    <w:qFormat/>
    <w:pPr>
      <w:ind w:left="2124" w:firstLine="708"/>
      <w:keepNext/>
      <w:outlineLvl w:val="0"/>
    </w:pPr>
    <w:rPr>
      <w:sz w:val="28"/>
      <w:szCs w:val="28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708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</w:style>
  <w:style w:type="character" w:styleId="725" w:customStyle="1">
    <w:name w:val="Подзаголовок Знак"/>
    <w:basedOn w:val="708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8"/>
    <w:uiPriority w:val="99"/>
  </w:style>
  <w:style w:type="character" w:styleId="731" w:customStyle="1">
    <w:name w:val="Footer Char"/>
    <w:basedOn w:val="708"/>
    <w:uiPriority w:val="99"/>
  </w:style>
  <w:style w:type="paragraph" w:styleId="732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basedOn w:val="7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0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0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0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0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0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698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08"/>
    <w:uiPriority w:val="99"/>
    <w:unhideWhenUsed/>
    <w:rPr>
      <w:vertAlign w:val="superscript"/>
    </w:rPr>
  </w:style>
  <w:style w:type="paragraph" w:styleId="863">
    <w:name w:val="endnote text"/>
    <w:basedOn w:val="698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08"/>
    <w:uiPriority w:val="99"/>
    <w:semiHidden/>
    <w:unhideWhenUsed/>
    <w:rPr>
      <w:vertAlign w:val="superscript"/>
    </w:rPr>
  </w:style>
  <w:style w:type="paragraph" w:styleId="866">
    <w:name w:val="toc 1"/>
    <w:basedOn w:val="698"/>
    <w:next w:val="698"/>
    <w:uiPriority w:val="39"/>
    <w:unhideWhenUsed/>
    <w:pPr>
      <w:spacing w:after="57"/>
    </w:pPr>
  </w:style>
  <w:style w:type="paragraph" w:styleId="867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8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9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70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1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2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3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4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8"/>
    <w:next w:val="698"/>
    <w:uiPriority w:val="99"/>
    <w:unhideWhenUsed/>
  </w:style>
  <w:style w:type="paragraph" w:styleId="877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878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79" w:customStyle="1">
    <w:name w:val="ConsPlusCell"/>
    <w:pPr>
      <w:widowControl w:val="off"/>
    </w:pPr>
    <w:rPr>
      <w:rFonts w:ascii="Arial" w:hAnsi="Arial" w:eastAsia="Times New Roman" w:cs="Arial"/>
    </w:rPr>
  </w:style>
  <w:style w:type="paragraph" w:styleId="880">
    <w:name w:val="Balloon Text"/>
    <w:basedOn w:val="698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link w:val="88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2" w:customStyle="1">
    <w:name w:val="Знак1 Знак Знак Знак Знак Знак Знак"/>
    <w:basedOn w:val="698"/>
    <w:pPr>
      <w:spacing w:after="160" w:line="240" w:lineRule="exact"/>
    </w:pPr>
    <w:rPr>
      <w:rFonts w:ascii="Verdana" w:hAnsi="Verdana"/>
      <w:lang w:val="en-US" w:eastAsia="en-US"/>
    </w:rPr>
  </w:style>
  <w:style w:type="character" w:styleId="883">
    <w:name w:val="Hyperlink"/>
    <w:rPr>
      <w:rFonts w:cs="Times New Roman"/>
      <w:color w:val="0000ff"/>
      <w:u w:val="single"/>
    </w:rPr>
  </w:style>
  <w:style w:type="paragraph" w:styleId="884">
    <w:name w:val="Body Text"/>
    <w:basedOn w:val="698"/>
    <w:link w:val="885"/>
    <w:pPr>
      <w:jc w:val="both"/>
    </w:pPr>
    <w:rPr>
      <w:sz w:val="28"/>
      <w:szCs w:val="28"/>
    </w:rPr>
  </w:style>
  <w:style w:type="character" w:styleId="885" w:customStyle="1">
    <w:name w:val="Основной текст Знак"/>
    <w:link w:val="884"/>
    <w:rPr>
      <w:rFonts w:ascii="Times New Roman" w:hAnsi="Times New Roman" w:eastAsia="Times New Roman"/>
      <w:sz w:val="28"/>
      <w:szCs w:val="28"/>
    </w:rPr>
  </w:style>
  <w:style w:type="paragraph" w:styleId="886">
    <w:name w:val="Body Text Indent"/>
    <w:basedOn w:val="698"/>
    <w:link w:val="887"/>
    <w:pPr>
      <w:ind w:firstLine="567"/>
      <w:jc w:val="both"/>
    </w:pPr>
    <w:rPr>
      <w:sz w:val="28"/>
      <w:szCs w:val="28"/>
    </w:rPr>
  </w:style>
  <w:style w:type="character" w:styleId="887" w:customStyle="1">
    <w:name w:val="Основной текст с отступом Знак"/>
    <w:link w:val="886"/>
    <w:rPr>
      <w:rFonts w:ascii="Times New Roman" w:hAnsi="Times New Roman" w:eastAsia="Times New Roman"/>
      <w:sz w:val="28"/>
      <w:szCs w:val="28"/>
    </w:rPr>
  </w:style>
  <w:style w:type="character" w:styleId="888" w:customStyle="1">
    <w:name w:val="Заголовок 1 Знак"/>
    <w:link w:val="699"/>
    <w:rPr>
      <w:rFonts w:ascii="Times New Roman" w:hAnsi="Times New Roman" w:eastAsia="Times New Roman"/>
      <w:sz w:val="28"/>
      <w:szCs w:val="28"/>
    </w:rPr>
  </w:style>
  <w:style w:type="paragraph" w:styleId="889" w:customStyle="1">
    <w:name w:val="ConsPlusNormal"/>
    <w:rPr>
      <w:rFonts w:ascii="Times New Roman" w:hAnsi="Times New Roman"/>
      <w:b/>
      <w:bCs/>
      <w:sz w:val="28"/>
      <w:szCs w:val="28"/>
    </w:rPr>
  </w:style>
  <w:style w:type="paragraph" w:styleId="890">
    <w:name w:val="Header"/>
    <w:basedOn w:val="698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link w:val="890"/>
    <w:uiPriority w:val="99"/>
    <w:rPr>
      <w:rFonts w:ascii="Times New Roman" w:hAnsi="Times New Roman" w:eastAsia="Times New Roman"/>
      <w:sz w:val="24"/>
      <w:szCs w:val="24"/>
    </w:rPr>
  </w:style>
  <w:style w:type="paragraph" w:styleId="892">
    <w:name w:val="Footer"/>
    <w:basedOn w:val="698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link w:val="892"/>
    <w:uiPriority w:val="99"/>
    <w:rPr>
      <w:rFonts w:ascii="Times New Roman" w:hAnsi="Times New Roman" w:eastAsia="Times New Roman"/>
      <w:sz w:val="24"/>
      <w:szCs w:val="24"/>
    </w:rPr>
  </w:style>
  <w:style w:type="paragraph" w:styleId="894">
    <w:name w:val="annotation text"/>
    <w:basedOn w:val="698"/>
    <w:link w:val="895"/>
    <w:uiPriority w:val="99"/>
    <w:semiHidden/>
    <w:unhideWhenUsed/>
    <w:pPr>
      <w:spacing w:after="160"/>
    </w:pPr>
    <w:rPr>
      <w:rFonts w:ascii="Calibri" w:hAnsi="Calibri" w:eastAsia="Calibri" w:cs="SimSun"/>
      <w:sz w:val="20"/>
      <w:szCs w:val="20"/>
      <w:lang w:eastAsia="en-US"/>
    </w:rPr>
  </w:style>
  <w:style w:type="character" w:styleId="895" w:customStyle="1">
    <w:name w:val="Текст примечания Знак"/>
    <w:basedOn w:val="708"/>
    <w:link w:val="894"/>
    <w:uiPriority w:val="99"/>
    <w:semiHidden/>
    <w:rPr>
      <w:rFonts w:cs="SimSun"/>
      <w:lang w:eastAsia="en-US"/>
    </w:rPr>
  </w:style>
  <w:style w:type="character" w:styleId="896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897" w:customStyle="1">
    <w:name w:val="docdata"/>
    <w:basedOn w:val="698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Relationship Id="rId15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780756-FA29-4294-9896-044A27CD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МТиДХ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bnaa</dc:creator>
  <cp:keywords/>
  <cp:revision>12</cp:revision>
  <dcterms:created xsi:type="dcterms:W3CDTF">2024-08-06T02:26:00Z</dcterms:created>
  <dcterms:modified xsi:type="dcterms:W3CDTF">2024-12-25T04:06:35Z</dcterms:modified>
</cp:coreProperties>
</file>