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commentsExtensible.xml" ContentType="application/vnd.openxmlformats-officedocument.wordprocessingml.commentsExtensibl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left="5783"/>
        <w:jc w:val="right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Проект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77"/>
        <w:ind w:left="5783"/>
        <w:jc w:val="right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постановления Правительства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77"/>
        <w:ind w:left="5954"/>
        <w:jc w:val="right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Новосибирской области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77"/>
        <w:jc w:val="right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77"/>
        <w:jc w:val="right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77"/>
        <w:jc w:val="right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rFonts w:eastAsia="Calibri"/>
          <w:sz w:val="28"/>
          <w:szCs w:val="28"/>
        </w:rPr>
        <w:t xml:space="preserve">постановление Правительства Новосибирской области от 29.12.2022 № 653-п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77"/>
        <w:jc w:val="both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Правительство Новосибирской области </w:t>
      </w:r>
      <w:r>
        <w:rPr>
          <w:b/>
          <w:color w:val="000000" w:themeColor="text1"/>
          <w:sz w:val="28"/>
          <w:szCs w:val="28"/>
          <w:highlight w:val="white"/>
        </w:rPr>
        <w:t xml:space="preserve">п</w:t>
      </w:r>
      <w:r>
        <w:rPr>
          <w:b/>
          <w:color w:val="000000" w:themeColor="text1"/>
          <w:sz w:val="28"/>
          <w:szCs w:val="28"/>
          <w:highlight w:val="white"/>
          <w:lang w:val="en-US"/>
        </w:rPr>
        <w:t xml:space="preserve"> </w:t>
      </w:r>
      <w:r>
        <w:rPr>
          <w:b/>
          <w:color w:val="000000" w:themeColor="text1"/>
          <w:sz w:val="28"/>
          <w:szCs w:val="28"/>
          <w:highlight w:val="white"/>
        </w:rPr>
        <w:t xml:space="preserve">о</w:t>
      </w:r>
      <w:r>
        <w:rPr>
          <w:b/>
          <w:color w:val="000000" w:themeColor="text1"/>
          <w:sz w:val="28"/>
          <w:szCs w:val="28"/>
          <w:highlight w:val="white"/>
          <w:lang w:val="en-US"/>
        </w:rPr>
        <w:t xml:space="preserve"> </w:t>
      </w:r>
      <w:r>
        <w:rPr>
          <w:b/>
          <w:color w:val="000000" w:themeColor="text1"/>
          <w:sz w:val="28"/>
          <w:szCs w:val="28"/>
          <w:highlight w:val="white"/>
        </w:rPr>
        <w:t xml:space="preserve">с</w:t>
      </w:r>
      <w:r>
        <w:rPr>
          <w:b/>
          <w:color w:val="000000" w:themeColor="text1"/>
          <w:sz w:val="28"/>
          <w:szCs w:val="28"/>
          <w:highlight w:val="white"/>
          <w:lang w:val="en-US"/>
        </w:rPr>
        <w:t xml:space="preserve"> </w:t>
      </w:r>
      <w:r>
        <w:rPr>
          <w:b/>
          <w:color w:val="000000" w:themeColor="text1"/>
          <w:sz w:val="28"/>
          <w:szCs w:val="28"/>
          <w:highlight w:val="white"/>
        </w:rPr>
        <w:t xml:space="preserve">т</w:t>
      </w:r>
      <w:r>
        <w:rPr>
          <w:b/>
          <w:color w:val="000000" w:themeColor="text1"/>
          <w:sz w:val="28"/>
          <w:szCs w:val="28"/>
          <w:highlight w:val="white"/>
          <w:lang w:val="en-US"/>
        </w:rPr>
        <w:t xml:space="preserve"> </w:t>
      </w:r>
      <w:r>
        <w:rPr>
          <w:b/>
          <w:color w:val="000000" w:themeColor="text1"/>
          <w:sz w:val="28"/>
          <w:szCs w:val="28"/>
          <w:highlight w:val="white"/>
        </w:rPr>
        <w:t xml:space="preserve">а</w:t>
      </w:r>
      <w:r>
        <w:rPr>
          <w:b/>
          <w:color w:val="000000" w:themeColor="text1"/>
          <w:sz w:val="28"/>
          <w:szCs w:val="28"/>
          <w:highlight w:val="white"/>
          <w:lang w:val="en-US"/>
        </w:rPr>
        <w:t xml:space="preserve"> </w:t>
      </w:r>
      <w:r>
        <w:rPr>
          <w:b/>
          <w:color w:val="000000" w:themeColor="text1"/>
          <w:sz w:val="28"/>
          <w:szCs w:val="28"/>
          <w:highlight w:val="white"/>
        </w:rPr>
        <w:t xml:space="preserve">н</w:t>
      </w:r>
      <w:r>
        <w:rPr>
          <w:b/>
          <w:color w:val="000000" w:themeColor="text1"/>
          <w:sz w:val="28"/>
          <w:szCs w:val="28"/>
          <w:highlight w:val="white"/>
          <w:lang w:val="en-US"/>
        </w:rPr>
        <w:t xml:space="preserve"> </w:t>
      </w:r>
      <w:r>
        <w:rPr>
          <w:b/>
          <w:color w:val="000000" w:themeColor="text1"/>
          <w:sz w:val="28"/>
          <w:szCs w:val="28"/>
          <w:highlight w:val="white"/>
        </w:rPr>
        <w:t xml:space="preserve">о</w:t>
      </w:r>
      <w:r>
        <w:rPr>
          <w:b/>
          <w:color w:val="000000" w:themeColor="text1"/>
          <w:sz w:val="28"/>
          <w:szCs w:val="28"/>
          <w:highlight w:val="white"/>
          <w:lang w:val="en-US"/>
        </w:rPr>
        <w:t xml:space="preserve"> </w:t>
      </w:r>
      <w:r>
        <w:rPr>
          <w:b/>
          <w:color w:val="000000" w:themeColor="text1"/>
          <w:sz w:val="28"/>
          <w:szCs w:val="28"/>
          <w:highlight w:val="white"/>
        </w:rPr>
        <w:t xml:space="preserve">в</w:t>
      </w:r>
      <w:r>
        <w:rPr>
          <w:b/>
          <w:color w:val="000000" w:themeColor="text1"/>
          <w:sz w:val="28"/>
          <w:szCs w:val="28"/>
          <w:highlight w:val="white"/>
          <w:lang w:val="en-US"/>
        </w:rPr>
        <w:t xml:space="preserve"> </w:t>
      </w:r>
      <w:r>
        <w:rPr>
          <w:b/>
          <w:color w:val="000000" w:themeColor="text1"/>
          <w:sz w:val="28"/>
          <w:szCs w:val="28"/>
          <w:highlight w:val="white"/>
        </w:rPr>
        <w:t xml:space="preserve">л</w:t>
      </w:r>
      <w:r>
        <w:rPr>
          <w:b/>
          <w:color w:val="000000" w:themeColor="text1"/>
          <w:sz w:val="28"/>
          <w:szCs w:val="28"/>
          <w:highlight w:val="white"/>
          <w:lang w:val="en-US"/>
        </w:rPr>
        <w:t xml:space="preserve"> </w:t>
      </w:r>
      <w:r>
        <w:rPr>
          <w:b/>
          <w:color w:val="000000" w:themeColor="text1"/>
          <w:sz w:val="28"/>
          <w:szCs w:val="28"/>
          <w:highlight w:val="white"/>
        </w:rPr>
        <w:t xml:space="preserve">я</w:t>
      </w:r>
      <w:r>
        <w:rPr>
          <w:b/>
          <w:color w:val="000000" w:themeColor="text1"/>
          <w:sz w:val="28"/>
          <w:szCs w:val="28"/>
          <w:highlight w:val="white"/>
          <w:lang w:val="en-US"/>
        </w:rPr>
        <w:t xml:space="preserve"> </w:t>
      </w:r>
      <w:r>
        <w:rPr>
          <w:b/>
          <w:color w:val="000000" w:themeColor="text1"/>
          <w:sz w:val="28"/>
          <w:szCs w:val="28"/>
          <w:highlight w:val="white"/>
        </w:rPr>
        <w:t xml:space="preserve">е т</w:t>
      </w:r>
      <w:r>
        <w:rPr>
          <w:color w:val="000000" w:themeColor="text1"/>
          <w:sz w:val="28"/>
          <w:szCs w:val="28"/>
          <w:highlight w:val="white"/>
        </w:rPr>
        <w:t xml:space="preserve">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889"/>
        <w:ind w:firstLine="709"/>
        <w:jc w:val="both"/>
        <w:rPr>
          <w:rFonts w:eastAsia="Times New Roman"/>
          <w:b w:val="0"/>
          <w:color w:val="000000" w:themeColor="text1"/>
          <w:highlight w:val="white"/>
        </w:rPr>
      </w:pPr>
      <w:r>
        <w:rPr>
          <w:rFonts w:eastAsia="Times New Roman"/>
          <w:b w:val="0"/>
          <w:color w:val="000000" w:themeColor="text1"/>
          <w:highlight w:val="white"/>
        </w:rPr>
        <w:t xml:space="preserve">Внести в постановление Пра</w:t>
      </w:r>
      <w:r>
        <w:rPr>
          <w:rFonts w:eastAsia="Times New Roman"/>
          <w:b w:val="0"/>
          <w:color w:val="000000" w:themeColor="text1"/>
          <w:highlight w:val="white"/>
        </w:rPr>
        <w:t xml:space="preserve">вительства Новосибирской области от 29.12.2022 № 653-п «О Порядке установления, изменения, отмены межмуниципальных маршрутов регулярных перевозок (в том числе порядка рассмотрения заявлений юридических лиц, индивидуальных предпринимателей, участников догов</w:t>
      </w:r>
      <w:r>
        <w:rPr>
          <w:rFonts w:eastAsia="Times New Roman"/>
          <w:b w:val="0"/>
          <w:color w:val="000000" w:themeColor="text1"/>
          <w:highlight w:val="white"/>
        </w:rPr>
        <w:t xml:space="preserve">ора простого товарищества об установлении, изменении либо отмене данных маршрутов, а также оснований для отказа в установлении либо изменении данных маршрутов, оснований для отмены данных маршрутов) на территории Новосибирской области» следующие изменения:</w:t>
      </w:r>
      <w:r>
        <w:rPr>
          <w:rFonts w:eastAsia="Times New Roman"/>
          <w:b w:val="0"/>
          <w:color w:val="000000" w:themeColor="text1"/>
          <w:highlight w:val="white"/>
        </w:rPr>
      </w:r>
      <w:r>
        <w:rPr>
          <w:rFonts w:eastAsia="Times New Roman"/>
          <w:b w:val="0"/>
          <w:color w:val="000000" w:themeColor="text1"/>
          <w:highlight w:val="white"/>
        </w:rPr>
      </w:r>
    </w:p>
    <w:p>
      <w:pPr>
        <w:pStyle w:val="877"/>
        <w:ind w:firstLine="709"/>
        <w:jc w:val="both"/>
        <w:widowControl/>
        <w:tabs>
          <w:tab w:val="left" w:pos="900" w:leader="none"/>
        </w:tabs>
        <w:rPr>
          <w:b w:val="0"/>
          <w:color w:val="000000" w:themeColor="text1"/>
          <w:sz w:val="28"/>
          <w:szCs w:val="28"/>
          <w:highlight w:val="white"/>
        </w:rPr>
      </w:pPr>
      <w:r>
        <w:rPr>
          <w:b w:val="0"/>
          <w:color w:val="000000" w:themeColor="text1"/>
          <w:sz w:val="28"/>
          <w:szCs w:val="28"/>
          <w:highlight w:val="white"/>
        </w:rPr>
        <w:t xml:space="preserve">в Порядке установления, изменения, отмены межмуниципальных маршрутов регулярных перевозок (в том числе порядка рассмотрения заявлений юридических лиц, индивидуальных предпринимате</w:t>
      </w:r>
      <w:r>
        <w:rPr>
          <w:b w:val="0"/>
          <w:color w:val="000000" w:themeColor="text1"/>
          <w:sz w:val="28"/>
          <w:szCs w:val="28"/>
          <w:highlight w:val="white"/>
        </w:rPr>
        <w:t xml:space="preserve">лей, участников договора простого товарищества об установлении, изменении либо отмене данных маршрутов, а также оснований для отказа в установлении либо изменении данных маршрутов, оснований для отмены данных маршрутов) на территории Новосибирской области:</w:t>
      </w:r>
      <w:r>
        <w:rPr>
          <w:b w:val="0"/>
          <w:color w:val="000000" w:themeColor="text1"/>
          <w:sz w:val="28"/>
          <w:szCs w:val="28"/>
          <w:highlight w:val="white"/>
        </w:rPr>
      </w:r>
      <w:r>
        <w:rPr>
          <w:b w:val="0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highlight w:val="white"/>
        </w:rPr>
        <w:t xml:space="preserve">1</w:t>
      </w:r>
      <w:commentRangeStart w:id="0"/>
      <w:r>
        <w:rPr>
          <w:color w:val="000000" w:themeColor="text1"/>
          <w:highlight w:val="white"/>
        </w:rPr>
      </w:r>
      <w:commentRangeEnd w:id="0"/>
      <w:r>
        <w:commentReference w:id="0"/>
      </w:r>
      <w:r>
        <w:rPr>
          <w:color w:val="000000" w:themeColor="text1"/>
          <w:sz w:val="28"/>
          <w:highlight w:val="white"/>
        </w:rPr>
        <w:t xml:space="preserve">) </w:t>
      </w:r>
      <w:r>
        <w:rPr>
          <w:color w:val="000000" w:themeColor="text1"/>
          <w:sz w:val="28"/>
          <w:highlight w:val="white"/>
        </w:rPr>
        <w:t xml:space="preserve">а</w:t>
      </w:r>
      <w:r>
        <w:rPr>
          <w:color w:val="000000" w:themeColor="text1"/>
          <w:sz w:val="28"/>
          <w:highlight w:val="white"/>
        </w:rPr>
        <w:t xml:space="preserve">бзац 2 пункта 13 изложить в новой редакции: «Обследованию подлежат искусственные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сооружения, участки улиц, автомобильных дорог, по которым не проходят действующие муниципальные, межмуниципальные, межрегиональные маршруты регулярных перевозок.».</w:t>
      </w:r>
      <w:r>
        <w:rPr>
          <w:color w:val="000000" w:themeColor="text1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highlight w:val="white"/>
        </w:rPr>
        <w:t xml:space="preserve">2</w:t>
      </w:r>
      <w:r>
        <w:rPr>
          <w:color w:val="000000" w:themeColor="text1"/>
          <w:sz w:val="28"/>
          <w:highlight w:val="white"/>
        </w:rPr>
        <w:t xml:space="preserve">) </w:t>
      </w:r>
      <w:r>
        <w:rPr>
          <w:color w:val="000000" w:themeColor="text1"/>
          <w:sz w:val="28"/>
          <w:highlight w:val="white"/>
        </w:rPr>
        <w:t xml:space="preserve">дополнить пункт 16 подпунктами следующего содержания :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highlight w:val="white"/>
        </w:rPr>
        <w:t xml:space="preserve">«установление маршрута предусмотрено региональным комплексным планом транспортного обслуживания населения (далее - региональный план) или направлено на достижение его приоритетов, целей, задач или реализацию его мероприятий</w:t>
      </w:r>
      <w:r>
        <w:rPr>
          <w:color w:val="000000" w:themeColor="text1"/>
          <w:sz w:val="28"/>
          <w:highlight w:val="white"/>
        </w:rPr>
        <w:t xml:space="preserve">.»</w:t>
      </w:r>
      <w:commentRangeStart w:id="1"/>
      <w:r>
        <w:rPr>
          <w:color w:val="000000" w:themeColor="text1"/>
          <w:highlight w:val="white"/>
        </w:rPr>
      </w:r>
      <w:commentRangeEnd w:id="1"/>
      <w:r>
        <w:commentReference w:id="1"/>
      </w:r>
      <w:r>
        <w:rPr>
          <w:color w:val="000000" w:themeColor="text1"/>
          <w:highlight w:val="white"/>
        </w:rPr>
        <w:t xml:space="preserve">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highlight w:val="white"/>
        </w:rPr>
        <w:t xml:space="preserve">3</w:t>
      </w:r>
      <w:r>
        <w:rPr>
          <w:color w:val="000000" w:themeColor="text1"/>
          <w:sz w:val="28"/>
          <w:highlight w:val="white"/>
        </w:rPr>
        <w:t xml:space="preserve">) </w:t>
      </w:r>
      <w:r>
        <w:rPr>
          <w:color w:val="000000" w:themeColor="text1"/>
          <w:sz w:val="28"/>
          <w:highlight w:val="white"/>
        </w:rPr>
        <w:t xml:space="preserve">а</w:t>
      </w:r>
      <w:r>
        <w:rPr>
          <w:color w:val="000000" w:themeColor="text1"/>
          <w:sz w:val="28"/>
          <w:highlight w:val="white"/>
        </w:rPr>
        <w:t xml:space="preserve">бзац 2 пункта 28 изложить в новой редакции: «Обследованию подлежат искусственные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сооружения, участки улиц, автомобильных дорог, по которым не проходят действующие муниципальные, межмуниципальные, межрегиональные маршруты регулярных перевозок, за исключением случаев ввода в эксплуатацию остановочных пунктов, в</w:t>
      </w:r>
      <w:r>
        <w:rPr>
          <w:color w:val="000000" w:themeColor="text1"/>
          <w:sz w:val="28"/>
          <w:szCs w:val="28"/>
          <w:highlight w:val="white"/>
        </w:rPr>
        <w:t xml:space="preserve">ыполнения капитального ремонта и реконструкции 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на участках </w:t>
      </w:r>
      <w:r>
        <w:rPr>
          <w:color w:val="000000" w:themeColor="text1"/>
          <w:sz w:val="28"/>
          <w:szCs w:val="28"/>
          <w:highlight w:val="white"/>
        </w:rPr>
        <w:t xml:space="preserve">улиц, автомобильных дорог, по которым проходят действующие муниципальные, межмуниципальные, межрегиональные маршруты регулярных перевозок. В случае </w:t>
      </w:r>
      <w:r>
        <w:rPr>
          <w:color w:val="000000" w:themeColor="text1"/>
          <w:sz w:val="28"/>
          <w:szCs w:val="28"/>
          <w:highlight w:val="white"/>
        </w:rPr>
        <w:t xml:space="preserve">вода в эксплуатацию остановочных пунктов, в</w:t>
      </w:r>
      <w:r>
        <w:rPr>
          <w:color w:val="000000" w:themeColor="text1"/>
          <w:sz w:val="28"/>
          <w:szCs w:val="28"/>
          <w:highlight w:val="white"/>
        </w:rPr>
        <w:t xml:space="preserve">ыполнения капитального ремонта и реконструкции 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на участках </w:t>
      </w:r>
      <w:r>
        <w:rPr>
          <w:color w:val="000000" w:themeColor="text1"/>
          <w:sz w:val="28"/>
          <w:szCs w:val="28"/>
          <w:highlight w:val="white"/>
        </w:rPr>
        <w:t xml:space="preserve">улиц, автомобильных дорог, по которым проходят действующие муниципальные, межмуниципальные, межрегиональные маршруты регулярных перевозок владельцы </w:t>
      </w:r>
      <w:r>
        <w:rPr>
          <w:color w:val="000000" w:themeColor="text1"/>
          <w:sz w:val="28"/>
          <w:szCs w:val="28"/>
          <w:highlight w:val="white"/>
        </w:rPr>
        <w:t xml:space="preserve">автомобильных дорог по запросу уполномоченного органа в течении пяти дней со дня получения запроса направляют в уполномоченный орган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highlight w:val="white"/>
        </w:rPr>
        <w:t xml:space="preserve">информацию о их соответствии (</w:t>
      </w:r>
      <w:r>
        <w:rPr>
          <w:color w:val="000000" w:themeColor="text1"/>
          <w:sz w:val="28"/>
          <w:highlight w:val="white"/>
        </w:rPr>
        <w:t xml:space="preserve">несоответствии) </w:t>
      </w:r>
      <w:r>
        <w:rPr>
          <w:color w:val="000000" w:themeColor="text1"/>
          <w:sz w:val="28"/>
          <w:highlight w:val="white"/>
        </w:rPr>
        <w:t xml:space="preserve"> требованиям безопасности дорожного движения и безопасности пассажирских перевозок</w:t>
      </w:r>
      <w:r>
        <w:rPr>
          <w:color w:val="000000" w:themeColor="text1"/>
          <w:sz w:val="28"/>
          <w:szCs w:val="28"/>
          <w:highlight w:val="white"/>
        </w:rPr>
        <w:t xml:space="preserve">».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highlight w:val="white"/>
        </w:rPr>
      </w:r>
      <w:r>
        <w:rPr>
          <w:color w:val="000000" w:themeColor="text1"/>
          <w:sz w:val="28"/>
          <w:highlight w:val="white"/>
        </w:rPr>
        <w:t xml:space="preserve">4</w:t>
      </w:r>
      <w:r>
        <w:rPr>
          <w:color w:val="000000" w:themeColor="text1"/>
          <w:sz w:val="28"/>
          <w:highlight w:val="white"/>
        </w:rPr>
        <w:t xml:space="preserve">) дополнить пункт 31 подпунктами следующего содержания: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rPr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highlight w:val="white"/>
        </w:rPr>
        <w:t xml:space="preserve">«изменение маршрута предусмотрено региональным планом или направлено на достижение его приоритетов, целей, задач или реализацию его мероприятий;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rPr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highlight w:val="white"/>
        </w:rPr>
      </w:r>
      <w:r>
        <w:rPr>
          <w:color w:val="000000" w:themeColor="text1"/>
          <w:sz w:val="28"/>
          <w:highlight w:val="white"/>
        </w:rPr>
        <w:t xml:space="preserve">оптимизация маршрутной сети (в случаях, когда не требуется отмена межмуниципального маршрута);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rPr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highlight w:val="white"/>
        </w:rPr>
        <w:t xml:space="preserve">изменение вида регулярных перевозок;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rPr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highlight w:val="white"/>
        </w:rPr>
      </w:r>
      <w:r>
        <w:rPr>
          <w:color w:val="000000" w:themeColor="text1"/>
          <w:sz w:val="28"/>
          <w:highlight w:val="white"/>
        </w:rPr>
        <w:t xml:space="preserve">ввод в эксплуатацию</w:t>
      </w:r>
      <w:r>
        <w:rPr>
          <w:color w:val="000000" w:themeColor="text1"/>
          <w:sz w:val="28"/>
          <w:highlight w:val="white"/>
        </w:rPr>
        <w:t xml:space="preserve"> нового транспортно-пересадочного узла и (или) остановочного пункта и (или) открытие автовокзала (автостанции) и (или) закрытие автовокзала (автостанции) и (или) остановочного пункта и (или) организация новых транспортных связей для обслуживания населения;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rPr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highlight w:val="white"/>
        </w:rPr>
      </w:r>
      <w:r>
        <w:rPr>
          <w:color w:val="000000" w:themeColor="text1"/>
          <w:sz w:val="28"/>
          <w:highlight w:val="white"/>
        </w:rPr>
        <w:t xml:space="preserve">несоответствие технического состояния элементов обустройства участков автомобильных д</w:t>
      </w:r>
      <w:r>
        <w:rPr>
          <w:color w:val="000000" w:themeColor="text1"/>
          <w:sz w:val="28"/>
          <w:highlight w:val="white"/>
        </w:rPr>
        <w:t xml:space="preserve">орог, искусственных сооружений, железнодорожных переездов требованиям безопасности дорожного движения и безопасности пассажирских перевозок, а также отсутствия разворотных площадок и площадок отстоя транспорта по пути следования межмуниципального маршрута</w:t>
      </w:r>
      <w:r>
        <w:rPr>
          <w:color w:val="000000" w:themeColor="text1"/>
          <w:sz w:val="28"/>
          <w:highlight w:val="white"/>
        </w:rPr>
        <w:t xml:space="preserve">.».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5</w:t>
      </w:r>
      <w:r>
        <w:rPr>
          <w:color w:val="000000" w:themeColor="text1"/>
          <w:sz w:val="28"/>
          <w:szCs w:val="28"/>
          <w:highlight w:val="white"/>
        </w:rPr>
        <w:t xml:space="preserve">) </w:t>
      </w:r>
      <w:r>
        <w:rPr>
          <w:color w:val="000000" w:themeColor="text1"/>
          <w:sz w:val="28"/>
          <w:highlight w:val="white"/>
        </w:rPr>
        <w:t xml:space="preserve">дополнить пунктом 36.1</w:t>
      </w:r>
      <w:r>
        <w:rPr>
          <w:color w:val="000000" w:themeColor="text1"/>
          <w:sz w:val="28"/>
          <w:highlight w:val="white"/>
        </w:rPr>
        <w:t xml:space="preserve">  следующего содержания: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highlight w:val="white"/>
        </w:rPr>
        <w:t xml:space="preserve">«В случае возникновения чрезвычайной ситуации, вызвавшей прекращение функционирования автовокзалов, автостанций, временное ограничение движения </w:t>
      </w:r>
      <w:r>
        <w:rPr>
          <w:color w:val="000000" w:themeColor="text1"/>
          <w:sz w:val="28"/>
          <w:highlight w:val="white"/>
        </w:rPr>
        <w:t xml:space="preserve">транспортных средств по автомобильным дорогам или по размещенным на них искусственным дорожным сооружениям, перевозчики, осуществляющие регулярные перевозки по межмуниципальным маршрутам, вправе изменить</w:t>
      </w:r>
      <w:r>
        <w:rPr>
          <w:color w:val="000000" w:themeColor="text1"/>
          <w:sz w:val="28"/>
          <w:highlight w:val="white"/>
        </w:rPr>
        <w:t xml:space="preserve"> данный маршрут на срок до 30 календарных дней. Перевозчики обязаны уведомить о таком изменении уполномоченный орган, а также направить сведения о таком изменении владельцам остановочных пунктов, включенных в состав измененного межмуниципального маршрута. </w:t>
      </w:r>
      <w:r>
        <w:rPr>
          <w:color w:val="000000" w:themeColor="text1"/>
          <w:sz w:val="28"/>
          <w:highlight w:val="white"/>
        </w:rPr>
        <w:t xml:space="preserve">Указанные сведения размещаются на остановочных пунктах в целях информирования граждан об изменении межмуниципального маршрута.»</w:t>
      </w:r>
      <w:r>
        <w:rPr>
          <w:color w:val="000000" w:themeColor="text1"/>
          <w:sz w:val="28"/>
          <w:szCs w:val="28"/>
          <w:highlight w:val="white"/>
        </w:rPr>
        <w:t xml:space="preserve">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7"/>
        <w:jc w:val="both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Губернатор Новосибирской области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А.А. Травников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А.В. Костылевский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8"/>
          <w:szCs w:val="28"/>
        </w:rPr>
      </w:pPr>
      <w:r>
        <w:rPr>
          <w:sz w:val="20"/>
          <w:szCs w:val="20"/>
        </w:rPr>
        <w:t xml:space="preserve">238-66-96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2" w:lineRule="auto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2" w:lineRule="auto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2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СОГЛАСОВАНО: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2" w:lineRule="auto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tabs>
          <w:tab w:val="left" w:pos="79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tabs>
          <w:tab w:val="left" w:pos="79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Председателя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4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В.М. Знатков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spacing w:line="242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«____» ___________2024 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723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7230" w:leader="none"/>
          <w:tab w:val="left" w:pos="7797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Министр транспорта и дорожного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right"/>
        <w:tabs>
          <w:tab w:val="left" w:pos="7230" w:leader="none"/>
          <w:tab w:val="left" w:pos="7797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хозяйства Новосибирской области                                                 А.В. Костылевский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right"/>
        <w:tabs>
          <w:tab w:val="left" w:pos="7230" w:leader="none"/>
          <w:tab w:val="left" w:pos="77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«____» ___________2024 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Министр экономического развития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right"/>
        <w:spacing w:line="244" w:lineRule="auto"/>
        <w:widowControl w:val="off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Новосибирской области                                                                       </w:t>
      </w:r>
      <w:r>
        <w:rPr>
          <w:sz w:val="28"/>
          <w:szCs w:val="28"/>
        </w:rPr>
        <w:t xml:space="preserve">Л.Н. Решетников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4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«____» ___________2024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Министр юстиции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Новосибирской области                                                                               Т.Н. Деркач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right"/>
        <w:spacing w:line="242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«____» ___________2024 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  <w:highlight w:val="yellow"/>
          <w:lang w:eastAsia="en-US"/>
        </w:rPr>
      </w:pPr>
      <w:r>
        <w:rPr>
          <w:rFonts w:eastAsia="Calibri"/>
          <w:sz w:val="28"/>
          <w:szCs w:val="28"/>
          <w:highlight w:val="yellow"/>
          <w:lang w:eastAsia="en-US"/>
        </w:rPr>
      </w:r>
      <w:r>
        <w:rPr>
          <w:rFonts w:eastAsia="Calibri"/>
          <w:sz w:val="28"/>
          <w:szCs w:val="28"/>
          <w:highlight w:val="yellow"/>
          <w:lang w:eastAsia="en-US"/>
        </w:rPr>
      </w:r>
      <w:r>
        <w:rPr>
          <w:rFonts w:eastAsia="Calibri"/>
          <w:sz w:val="28"/>
          <w:szCs w:val="28"/>
          <w:highlight w:val="yellow"/>
          <w:lang w:eastAsia="en-US"/>
        </w:rPr>
      </w:r>
    </w:p>
    <w:p>
      <w:pPr>
        <w:rPr>
          <w:rFonts w:eastAsia="Calibri"/>
          <w:sz w:val="28"/>
          <w:szCs w:val="28"/>
          <w:highlight w:val="yellow"/>
          <w:lang w:eastAsia="en-US"/>
        </w:rPr>
      </w:pPr>
      <w:r>
        <w:rPr>
          <w:rFonts w:eastAsia="Calibri"/>
          <w:sz w:val="28"/>
          <w:szCs w:val="28"/>
          <w:highlight w:val="yellow"/>
          <w:lang w:eastAsia="en-US"/>
        </w:rPr>
      </w:r>
      <w:r>
        <w:rPr>
          <w:rFonts w:eastAsia="Calibri"/>
          <w:sz w:val="28"/>
          <w:szCs w:val="28"/>
          <w:highlight w:val="yellow"/>
          <w:lang w:eastAsia="en-US"/>
        </w:rPr>
      </w:r>
      <w:r>
        <w:rPr>
          <w:rFonts w:eastAsia="Calibri"/>
          <w:sz w:val="28"/>
          <w:szCs w:val="28"/>
          <w:highlight w:val="yellow"/>
          <w:lang w:eastAsia="en-US"/>
        </w:rPr>
      </w:r>
    </w:p>
    <w:p>
      <w:pPr>
        <w:rPr>
          <w:rFonts w:eastAsia="Calibri"/>
          <w:sz w:val="28"/>
          <w:szCs w:val="28"/>
          <w:highlight w:val="yellow"/>
          <w:lang w:eastAsia="en-US"/>
        </w:rPr>
      </w:pPr>
      <w:r>
        <w:rPr>
          <w:rFonts w:eastAsia="Calibri"/>
          <w:sz w:val="28"/>
          <w:szCs w:val="28"/>
          <w:highlight w:val="yellow"/>
          <w:lang w:eastAsia="en-US"/>
        </w:rPr>
      </w:r>
      <w:r>
        <w:rPr>
          <w:rFonts w:eastAsia="Calibri"/>
          <w:sz w:val="28"/>
          <w:szCs w:val="28"/>
          <w:highlight w:val="yellow"/>
          <w:lang w:eastAsia="en-US"/>
        </w:rPr>
      </w:r>
      <w:r>
        <w:rPr>
          <w:rFonts w:eastAsia="Calibri"/>
          <w:sz w:val="28"/>
          <w:szCs w:val="28"/>
          <w:highlight w:val="yellow"/>
          <w:lang w:eastAsia="en-US"/>
        </w:rPr>
      </w:r>
    </w:p>
    <w:p>
      <w:pPr>
        <w:rPr>
          <w:rFonts w:eastAsia="Calibri"/>
          <w:sz w:val="28"/>
          <w:szCs w:val="28"/>
          <w:highlight w:val="yellow"/>
          <w:lang w:eastAsia="en-US"/>
        </w:rPr>
      </w:pPr>
      <w:r>
        <w:rPr>
          <w:rFonts w:eastAsia="Calibri"/>
          <w:sz w:val="28"/>
          <w:szCs w:val="28"/>
          <w:highlight w:val="yellow"/>
          <w:lang w:eastAsia="en-US"/>
        </w:rPr>
      </w:r>
      <w:r>
        <w:rPr>
          <w:rFonts w:eastAsia="Calibri"/>
          <w:sz w:val="28"/>
          <w:szCs w:val="28"/>
          <w:highlight w:val="yellow"/>
          <w:lang w:eastAsia="en-US"/>
        </w:rPr>
      </w:r>
      <w:r>
        <w:rPr>
          <w:rFonts w:eastAsia="Calibri"/>
          <w:sz w:val="28"/>
          <w:szCs w:val="28"/>
          <w:highlight w:val="yellow"/>
          <w:lang w:eastAsia="en-US"/>
        </w:rPr>
      </w:r>
    </w:p>
    <w:p>
      <w:pPr>
        <w:rPr>
          <w:rFonts w:eastAsia="Calibri"/>
          <w:sz w:val="28"/>
          <w:szCs w:val="28"/>
          <w:highlight w:val="yellow"/>
          <w:lang w:eastAsia="en-US"/>
        </w:rPr>
      </w:pPr>
      <w:r>
        <w:rPr>
          <w:rFonts w:eastAsia="Calibri"/>
          <w:sz w:val="28"/>
          <w:szCs w:val="28"/>
          <w:highlight w:val="yellow"/>
          <w:lang w:eastAsia="en-US"/>
        </w:rPr>
      </w:r>
      <w:r>
        <w:rPr>
          <w:rFonts w:eastAsia="Calibri"/>
          <w:sz w:val="28"/>
          <w:szCs w:val="28"/>
          <w:highlight w:val="yellow"/>
          <w:lang w:eastAsia="en-US"/>
        </w:rPr>
      </w:r>
      <w:r>
        <w:rPr>
          <w:rFonts w:eastAsia="Calibri"/>
          <w:sz w:val="28"/>
          <w:szCs w:val="28"/>
          <w:highlight w:val="yellow"/>
          <w:lang w:eastAsia="en-US"/>
        </w:rPr>
      </w:r>
    </w:p>
    <w:p>
      <w:pPr>
        <w:rPr>
          <w:rFonts w:eastAsia="Calibri"/>
          <w:highlight w:val="yellow"/>
          <w:lang w:eastAsia="en-US"/>
        </w:rPr>
      </w:pPr>
      <w:r>
        <w:rPr>
          <w:rFonts w:eastAsia="Calibri"/>
          <w:highlight w:val="yellow"/>
          <w:lang w:eastAsia="en-US"/>
        </w:rPr>
      </w:r>
      <w:r>
        <w:rPr>
          <w:rFonts w:eastAsia="Calibri"/>
          <w:highlight w:val="yellow"/>
          <w:lang w:eastAsia="en-US"/>
        </w:rPr>
      </w:r>
      <w:r>
        <w:rPr>
          <w:rFonts w:eastAsia="Calibri"/>
          <w:highlight w:val="yellow"/>
          <w:lang w:eastAsia="en-US"/>
        </w:rPr>
      </w:r>
    </w:p>
    <w:p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Заместитель министра транспорта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rPr>
          <w:rFonts w:eastAsia="Calibri"/>
          <w:highlight w:val="yellow"/>
          <w:lang w:eastAsia="en-US"/>
        </w:rPr>
      </w:pPr>
      <w:r>
        <w:rPr>
          <w:rFonts w:eastAsia="Calibri"/>
          <w:lang w:eastAsia="en-US"/>
        </w:rPr>
        <w:t xml:space="preserve">и дорожного хозяйства Новосибирской области   </w:t>
      </w:r>
      <w:r>
        <w:rPr>
          <w:rFonts w:eastAsia="Calibri"/>
        </w:rPr>
        <w:t xml:space="preserve">                                                            Е.В. Тюрин</w:t>
      </w:r>
      <w:r>
        <w:rPr>
          <w:rFonts w:eastAsia="Calibri"/>
          <w:highlight w:val="yellow"/>
          <w:lang w:eastAsia="en-US"/>
        </w:rPr>
      </w:r>
      <w:r>
        <w:rPr>
          <w:rFonts w:eastAsia="Calibri"/>
          <w:highlight w:val="yellow"/>
          <w:lang w:eastAsia="en-US"/>
        </w:rPr>
      </w:r>
    </w:p>
    <w:p>
      <w:pPr>
        <w:rPr>
          <w:rFonts w:eastAsia="Calibri"/>
          <w:highlight w:val="yellow"/>
          <w:lang w:eastAsia="en-US"/>
        </w:rPr>
      </w:pPr>
      <w:r>
        <w:rPr>
          <w:rFonts w:eastAsia="Calibri"/>
          <w:highlight w:val="yellow"/>
          <w:lang w:eastAsia="en-US"/>
        </w:rPr>
      </w:r>
      <w:r>
        <w:rPr>
          <w:rFonts w:eastAsia="Calibri"/>
          <w:highlight w:val="yellow"/>
          <w:lang w:eastAsia="en-US"/>
        </w:rPr>
      </w:r>
      <w:r>
        <w:rPr>
          <w:rFonts w:eastAsia="Calibri"/>
          <w:highlight w:val="yellow"/>
          <w:lang w:eastAsia="en-US"/>
        </w:rPr>
      </w:r>
    </w:p>
    <w:p>
      <w:pPr>
        <w:rPr>
          <w:rFonts w:eastAsia="Calibri"/>
          <w:highlight w:val="yellow"/>
          <w:lang w:eastAsia="en-US"/>
        </w:rPr>
      </w:pPr>
      <w:r>
        <w:rPr>
          <w:rFonts w:eastAsia="Calibri"/>
          <w:highlight w:val="yellow"/>
          <w:lang w:eastAsia="en-US"/>
        </w:rPr>
      </w:r>
      <w:r>
        <w:rPr>
          <w:rFonts w:eastAsia="Calibri"/>
          <w:highlight w:val="yellow"/>
          <w:lang w:eastAsia="en-US"/>
        </w:rPr>
      </w:r>
      <w:r>
        <w:rPr>
          <w:rFonts w:eastAsia="Calibri"/>
          <w:highlight w:val="yellow"/>
          <w:lang w:eastAsia="en-US"/>
        </w:rPr>
      </w:r>
    </w:p>
    <w:p>
      <w:pPr>
        <w:tabs>
          <w:tab w:val="left" w:pos="8529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Начальник отдела правового, организационного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tabs>
          <w:tab w:val="left" w:pos="8529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и кадрового обеспечения министерства транспорта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tabs>
          <w:tab w:val="left" w:pos="8529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и дорожного хозяйства Новосибирской области                                                                Л.Г. Сокол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Начальник управления 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организации пассажирских перевозок 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министерства транспорта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и дорожного хозяйства Новосибирской области   </w:t>
      </w:r>
      <w:r>
        <w:rPr>
          <w:rFonts w:eastAsia="Calibri"/>
        </w:rPr>
        <w:t xml:space="preserve">                                                   Н.Ю. Филипенко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slg" w:date="2024-07-05T10:55:00Z" w:initials="s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документ планирования разве будет еще существовать???</w:t>
      </w:r>
    </w:p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это с 1 сентября 2024 года - полномочия МО</w:t>
      </w:r>
    </w:p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Да. Мы его будем делать на основании РКПТО и РСТО</w:t>
      </w:r>
    </w:p>
  </w:comment>
  <w:comment w:id="0" w:author="slg" w:date="2024-07-05T10:49:00Z" w:initials="s">
    <w:p w14:paraId="00000004" w14:textId="0000000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зачем тогда проводить обследование - если Вам органы и организации пришлют письма...</w:t>
      </w:r>
    </w:p>
    <w:p w14:paraId="00000005" w14:textId="00000005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если пришлют несоответствие - что будете  делать? отказывать? прокуратура НСо спросит - сами выезжали? или Вы доверяете МО?</w:t>
      </w:r>
    </w:p>
    <w:p w14:paraId="00000006" w14:textId="00000006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согласно  абз. 2 пункта 14 уполномоченный орган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3" w15:done="0"/>
  <w15:commentEx w15:paraId="0000000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0EC2BD89" w16cex:dateUtc="2024-07-05T03:55:06Z"/>
  <w16cex:commentExtensible w16cex:durableId="7164CC0C" w16cex:dateUtc="2024-07-05T03:49:4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3" w16cid:durableId="0EC2BD89"/>
  <w16cid:commentId w16cid:paraId="00000006" w16cid:durableId="7164CC0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89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2 Char"/>
    <w:basedOn w:val="708"/>
    <w:link w:val="700"/>
    <w:uiPriority w:val="9"/>
    <w:rPr>
      <w:rFonts w:ascii="Arial" w:hAnsi="Arial" w:eastAsia="Arial" w:cs="Arial"/>
      <w:sz w:val="34"/>
    </w:rPr>
  </w:style>
  <w:style w:type="character" w:styleId="685">
    <w:name w:val="Heading 3 Char"/>
    <w:basedOn w:val="708"/>
    <w:link w:val="701"/>
    <w:uiPriority w:val="9"/>
    <w:rPr>
      <w:rFonts w:ascii="Arial" w:hAnsi="Arial" w:eastAsia="Arial" w:cs="Arial"/>
      <w:sz w:val="30"/>
      <w:szCs w:val="30"/>
    </w:rPr>
  </w:style>
  <w:style w:type="character" w:styleId="686">
    <w:name w:val="Heading 4 Char"/>
    <w:basedOn w:val="708"/>
    <w:link w:val="702"/>
    <w:uiPriority w:val="9"/>
    <w:rPr>
      <w:rFonts w:ascii="Arial" w:hAnsi="Arial" w:eastAsia="Arial" w:cs="Arial"/>
      <w:b/>
      <w:bCs/>
      <w:sz w:val="26"/>
      <w:szCs w:val="26"/>
    </w:rPr>
  </w:style>
  <w:style w:type="character" w:styleId="687">
    <w:name w:val="Heading 5 Char"/>
    <w:basedOn w:val="708"/>
    <w:link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688">
    <w:name w:val="Heading 6 Char"/>
    <w:basedOn w:val="708"/>
    <w:link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689">
    <w:name w:val="Heading 7 Char"/>
    <w:basedOn w:val="708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8 Char"/>
    <w:basedOn w:val="708"/>
    <w:link w:val="706"/>
    <w:uiPriority w:val="9"/>
    <w:rPr>
      <w:rFonts w:ascii="Arial" w:hAnsi="Arial" w:eastAsia="Arial" w:cs="Arial"/>
      <w:i/>
      <w:iCs/>
      <w:sz w:val="22"/>
      <w:szCs w:val="22"/>
    </w:rPr>
  </w:style>
  <w:style w:type="character" w:styleId="691">
    <w:name w:val="Heading 9 Char"/>
    <w:basedOn w:val="708"/>
    <w:link w:val="707"/>
    <w:uiPriority w:val="9"/>
    <w:rPr>
      <w:rFonts w:ascii="Arial" w:hAnsi="Arial" w:eastAsia="Arial" w:cs="Arial"/>
      <w:i/>
      <w:iCs/>
      <w:sz w:val="21"/>
      <w:szCs w:val="21"/>
    </w:rPr>
  </w:style>
  <w:style w:type="character" w:styleId="692">
    <w:name w:val="Title Char"/>
    <w:basedOn w:val="708"/>
    <w:link w:val="722"/>
    <w:uiPriority w:val="10"/>
    <w:rPr>
      <w:sz w:val="48"/>
      <w:szCs w:val="48"/>
    </w:rPr>
  </w:style>
  <w:style w:type="character" w:styleId="693">
    <w:name w:val="Subtitle Char"/>
    <w:basedOn w:val="708"/>
    <w:link w:val="724"/>
    <w:uiPriority w:val="11"/>
    <w:rPr>
      <w:sz w:val="24"/>
      <w:szCs w:val="24"/>
    </w:rPr>
  </w:style>
  <w:style w:type="character" w:styleId="694">
    <w:name w:val="Quote Char"/>
    <w:link w:val="726"/>
    <w:uiPriority w:val="29"/>
    <w:rPr>
      <w:i/>
    </w:rPr>
  </w:style>
  <w:style w:type="character" w:styleId="695">
    <w:name w:val="Intense Quote Char"/>
    <w:link w:val="728"/>
    <w:uiPriority w:val="30"/>
    <w:rPr>
      <w:i/>
    </w:rPr>
  </w:style>
  <w:style w:type="character" w:styleId="696">
    <w:name w:val="Footnote Text Char"/>
    <w:link w:val="860"/>
    <w:uiPriority w:val="99"/>
    <w:rPr>
      <w:sz w:val="18"/>
    </w:rPr>
  </w:style>
  <w:style w:type="character" w:styleId="697">
    <w:name w:val="Endnote Text Char"/>
    <w:link w:val="863"/>
    <w:uiPriority w:val="99"/>
    <w:rPr>
      <w:sz w:val="20"/>
    </w:rPr>
  </w:style>
  <w:style w:type="paragraph" w:styleId="698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699">
    <w:name w:val="Heading 1"/>
    <w:basedOn w:val="698"/>
    <w:next w:val="698"/>
    <w:link w:val="888"/>
    <w:qFormat/>
    <w:pPr>
      <w:ind w:left="2124" w:firstLine="708"/>
      <w:keepNext/>
      <w:outlineLvl w:val="0"/>
    </w:pPr>
    <w:rPr>
      <w:sz w:val="28"/>
      <w:szCs w:val="28"/>
    </w:rPr>
  </w:style>
  <w:style w:type="paragraph" w:styleId="700">
    <w:name w:val="Heading 2"/>
    <w:basedOn w:val="698"/>
    <w:next w:val="698"/>
    <w:link w:val="71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1">
    <w:name w:val="Heading 3"/>
    <w:basedOn w:val="698"/>
    <w:next w:val="698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2">
    <w:name w:val="Heading 4"/>
    <w:basedOn w:val="698"/>
    <w:next w:val="698"/>
    <w:link w:val="71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698"/>
    <w:next w:val="698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04">
    <w:name w:val="Heading 6"/>
    <w:basedOn w:val="698"/>
    <w:next w:val="698"/>
    <w:link w:val="7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5">
    <w:name w:val="Heading 7"/>
    <w:basedOn w:val="698"/>
    <w:next w:val="698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698"/>
    <w:next w:val="698"/>
    <w:link w:val="7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698"/>
    <w:next w:val="698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 w:default="1">
    <w:name w:val="Default Paragraph Font"/>
    <w:uiPriority w:val="1"/>
    <w:semiHidden/>
    <w:unhideWhenUsed/>
  </w:style>
  <w:style w:type="table" w:styleId="7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0" w:default="1">
    <w:name w:val="No List"/>
    <w:uiPriority w:val="99"/>
    <w:semiHidden/>
    <w:unhideWhenUsed/>
  </w:style>
  <w:style w:type="character" w:styleId="711" w:customStyle="1">
    <w:name w:val="Heading 1 Char"/>
    <w:basedOn w:val="708"/>
    <w:uiPriority w:val="9"/>
    <w:rPr>
      <w:rFonts w:ascii="Arial" w:hAnsi="Arial" w:eastAsia="Arial" w:cs="Arial"/>
      <w:sz w:val="40"/>
      <w:szCs w:val="40"/>
    </w:rPr>
  </w:style>
  <w:style w:type="character" w:styleId="712" w:customStyle="1">
    <w:name w:val="Заголовок 2 Знак"/>
    <w:basedOn w:val="708"/>
    <w:link w:val="700"/>
    <w:uiPriority w:val="9"/>
    <w:rPr>
      <w:rFonts w:ascii="Arial" w:hAnsi="Arial" w:eastAsia="Arial" w:cs="Arial"/>
      <w:sz w:val="34"/>
    </w:rPr>
  </w:style>
  <w:style w:type="character" w:styleId="713" w:customStyle="1">
    <w:name w:val="Заголовок 3 Знак"/>
    <w:basedOn w:val="708"/>
    <w:link w:val="701"/>
    <w:uiPriority w:val="9"/>
    <w:rPr>
      <w:rFonts w:ascii="Arial" w:hAnsi="Arial" w:eastAsia="Arial" w:cs="Arial"/>
      <w:sz w:val="30"/>
      <w:szCs w:val="30"/>
    </w:rPr>
  </w:style>
  <w:style w:type="character" w:styleId="714" w:customStyle="1">
    <w:name w:val="Заголовок 4 Знак"/>
    <w:basedOn w:val="708"/>
    <w:link w:val="702"/>
    <w:uiPriority w:val="9"/>
    <w:rPr>
      <w:rFonts w:ascii="Arial" w:hAnsi="Arial" w:eastAsia="Arial" w:cs="Arial"/>
      <w:b/>
      <w:bCs/>
      <w:sz w:val="26"/>
      <w:szCs w:val="26"/>
    </w:rPr>
  </w:style>
  <w:style w:type="character" w:styleId="715" w:customStyle="1">
    <w:name w:val="Заголовок 5 Знак"/>
    <w:basedOn w:val="708"/>
    <w:link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716" w:customStyle="1">
    <w:name w:val="Заголовок 6 Знак"/>
    <w:basedOn w:val="708"/>
    <w:link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717" w:customStyle="1">
    <w:name w:val="Заголовок 7 Знак"/>
    <w:basedOn w:val="708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8" w:customStyle="1">
    <w:name w:val="Заголовок 8 Знак"/>
    <w:basedOn w:val="708"/>
    <w:link w:val="706"/>
    <w:uiPriority w:val="9"/>
    <w:rPr>
      <w:rFonts w:ascii="Arial" w:hAnsi="Arial" w:eastAsia="Arial" w:cs="Arial"/>
      <w:i/>
      <w:iCs/>
      <w:sz w:val="22"/>
      <w:szCs w:val="22"/>
    </w:rPr>
  </w:style>
  <w:style w:type="character" w:styleId="719" w:customStyle="1">
    <w:name w:val="Заголовок 9 Знак"/>
    <w:basedOn w:val="708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698"/>
    <w:uiPriority w:val="34"/>
    <w:qFormat/>
    <w:pPr>
      <w:contextualSpacing/>
      <w:ind w:left="720"/>
    </w:pPr>
  </w:style>
  <w:style w:type="paragraph" w:styleId="721">
    <w:name w:val="No Spacing"/>
    <w:uiPriority w:val="1"/>
    <w:qFormat/>
  </w:style>
  <w:style w:type="paragraph" w:styleId="722">
    <w:name w:val="Title"/>
    <w:basedOn w:val="698"/>
    <w:next w:val="698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 w:customStyle="1">
    <w:name w:val="Заголовок Знак"/>
    <w:basedOn w:val="708"/>
    <w:link w:val="722"/>
    <w:uiPriority w:val="10"/>
    <w:rPr>
      <w:sz w:val="48"/>
      <w:szCs w:val="48"/>
    </w:rPr>
  </w:style>
  <w:style w:type="paragraph" w:styleId="724">
    <w:name w:val="Subtitle"/>
    <w:basedOn w:val="698"/>
    <w:next w:val="698"/>
    <w:link w:val="725"/>
    <w:uiPriority w:val="11"/>
    <w:qFormat/>
    <w:pPr>
      <w:spacing w:before="200" w:after="200"/>
    </w:pPr>
  </w:style>
  <w:style w:type="character" w:styleId="725" w:customStyle="1">
    <w:name w:val="Подзаголовок Знак"/>
    <w:basedOn w:val="708"/>
    <w:link w:val="724"/>
    <w:uiPriority w:val="11"/>
    <w:rPr>
      <w:sz w:val="24"/>
      <w:szCs w:val="24"/>
    </w:rPr>
  </w:style>
  <w:style w:type="paragraph" w:styleId="726">
    <w:name w:val="Quote"/>
    <w:basedOn w:val="698"/>
    <w:next w:val="698"/>
    <w:link w:val="727"/>
    <w:uiPriority w:val="29"/>
    <w:qFormat/>
    <w:pPr>
      <w:ind w:left="720" w:right="720"/>
    </w:pPr>
    <w:rPr>
      <w:i/>
    </w:rPr>
  </w:style>
  <w:style w:type="character" w:styleId="727" w:customStyle="1">
    <w:name w:val="Цитата 2 Знак"/>
    <w:link w:val="726"/>
    <w:uiPriority w:val="29"/>
    <w:rPr>
      <w:i/>
    </w:rPr>
  </w:style>
  <w:style w:type="paragraph" w:styleId="728">
    <w:name w:val="Intense Quote"/>
    <w:basedOn w:val="698"/>
    <w:next w:val="698"/>
    <w:link w:val="72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 w:customStyle="1">
    <w:name w:val="Выделенная цитата Знак"/>
    <w:link w:val="728"/>
    <w:uiPriority w:val="30"/>
    <w:rPr>
      <w:i/>
    </w:rPr>
  </w:style>
  <w:style w:type="character" w:styleId="730" w:customStyle="1">
    <w:name w:val="Header Char"/>
    <w:basedOn w:val="708"/>
    <w:uiPriority w:val="99"/>
  </w:style>
  <w:style w:type="character" w:styleId="731" w:customStyle="1">
    <w:name w:val="Footer Char"/>
    <w:basedOn w:val="708"/>
    <w:uiPriority w:val="99"/>
  </w:style>
  <w:style w:type="paragraph" w:styleId="732">
    <w:name w:val="Caption"/>
    <w:basedOn w:val="698"/>
    <w:next w:val="698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33" w:customStyle="1">
    <w:name w:val="Caption Char"/>
    <w:uiPriority w:val="99"/>
  </w:style>
  <w:style w:type="table" w:styleId="734">
    <w:name w:val="Table Grid"/>
    <w:basedOn w:val="70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5" w:customStyle="1">
    <w:name w:val="Table Grid Light"/>
    <w:basedOn w:val="70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6">
    <w:name w:val="Plain Table 1"/>
    <w:basedOn w:val="70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basedOn w:val="70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basedOn w:val="70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basedOn w:val="70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basedOn w:val="70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basedOn w:val="70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1"/>
    <w:basedOn w:val="70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2"/>
    <w:basedOn w:val="70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3"/>
    <w:basedOn w:val="70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4"/>
    <w:basedOn w:val="70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5"/>
    <w:basedOn w:val="70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6"/>
    <w:basedOn w:val="70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basedOn w:val="70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1"/>
    <w:basedOn w:val="70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2"/>
    <w:basedOn w:val="70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3"/>
    <w:basedOn w:val="70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4"/>
    <w:basedOn w:val="70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5"/>
    <w:basedOn w:val="70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6"/>
    <w:basedOn w:val="70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basedOn w:val="70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1"/>
    <w:basedOn w:val="70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2"/>
    <w:basedOn w:val="70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3"/>
    <w:basedOn w:val="70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4"/>
    <w:basedOn w:val="70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5"/>
    <w:basedOn w:val="70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6"/>
    <w:basedOn w:val="70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basedOn w:val="70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 w:customStyle="1">
    <w:name w:val="Grid Table 4 - Accent 1"/>
    <w:basedOn w:val="709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4" w:customStyle="1">
    <w:name w:val="Grid Table 4 - Accent 2"/>
    <w:basedOn w:val="709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5" w:customStyle="1">
    <w:name w:val="Grid Table 4 - Accent 3"/>
    <w:basedOn w:val="709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6" w:customStyle="1">
    <w:name w:val="Grid Table 4 - Accent 4"/>
    <w:basedOn w:val="709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7" w:customStyle="1">
    <w:name w:val="Grid Table 4 - Accent 5"/>
    <w:basedOn w:val="709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8" w:customStyle="1">
    <w:name w:val="Grid Table 4 - Accent 6"/>
    <w:basedOn w:val="709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9">
    <w:name w:val="Grid Table 5 Dark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- Accent 1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2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3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- Accent 4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5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6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6">
    <w:name w:val="Grid Table 6 Colorful"/>
    <w:basedOn w:val="70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7" w:customStyle="1">
    <w:name w:val="Grid Table 6 Colorful - Accent 1"/>
    <w:basedOn w:val="709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8" w:customStyle="1">
    <w:name w:val="Grid Table 6 Colorful - Accent 2"/>
    <w:basedOn w:val="70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9" w:customStyle="1">
    <w:name w:val="Grid Table 6 Colorful - Accent 3"/>
    <w:basedOn w:val="709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0" w:customStyle="1">
    <w:name w:val="Grid Table 6 Colorful - Accent 4"/>
    <w:basedOn w:val="70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1" w:customStyle="1">
    <w:name w:val="Grid Table 6 Colorful - Accent 5"/>
    <w:basedOn w:val="709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2" w:customStyle="1">
    <w:name w:val="Grid Table 6 Colorful - Accent 6"/>
    <w:basedOn w:val="709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3">
    <w:name w:val="Grid Table 7 Colorful"/>
    <w:basedOn w:val="70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1"/>
    <w:basedOn w:val="709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2"/>
    <w:basedOn w:val="709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3"/>
    <w:basedOn w:val="709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4"/>
    <w:basedOn w:val="709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5"/>
    <w:basedOn w:val="709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6"/>
    <w:basedOn w:val="709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basedOn w:val="70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1"/>
    <w:basedOn w:val="709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2"/>
    <w:basedOn w:val="709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3"/>
    <w:basedOn w:val="709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4"/>
    <w:basedOn w:val="709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5"/>
    <w:basedOn w:val="709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6"/>
    <w:basedOn w:val="709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basedOn w:val="70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1"/>
    <w:basedOn w:val="709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2"/>
    <w:basedOn w:val="709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3"/>
    <w:basedOn w:val="709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4"/>
    <w:basedOn w:val="709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5"/>
    <w:basedOn w:val="709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6"/>
    <w:basedOn w:val="709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basedOn w:val="70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1"/>
    <w:basedOn w:val="709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2"/>
    <w:basedOn w:val="70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3"/>
    <w:basedOn w:val="709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4"/>
    <w:basedOn w:val="70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5"/>
    <w:basedOn w:val="709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6"/>
    <w:basedOn w:val="709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basedOn w:val="70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1"/>
    <w:basedOn w:val="709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2"/>
    <w:basedOn w:val="709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3"/>
    <w:basedOn w:val="709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4"/>
    <w:basedOn w:val="709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5"/>
    <w:basedOn w:val="709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6"/>
    <w:basedOn w:val="709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basedOn w:val="70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1"/>
    <w:basedOn w:val="709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2"/>
    <w:basedOn w:val="709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3"/>
    <w:basedOn w:val="709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4"/>
    <w:basedOn w:val="709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5"/>
    <w:basedOn w:val="709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6"/>
    <w:basedOn w:val="709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>
    <w:name w:val="List Table 6 Colorful"/>
    <w:basedOn w:val="70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6" w:customStyle="1">
    <w:name w:val="List Table 6 Colorful - Accent 1"/>
    <w:basedOn w:val="709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7" w:customStyle="1">
    <w:name w:val="List Table 6 Colorful - Accent 2"/>
    <w:basedOn w:val="709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8" w:customStyle="1">
    <w:name w:val="List Table 6 Colorful - Accent 3"/>
    <w:basedOn w:val="709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9" w:customStyle="1">
    <w:name w:val="List Table 6 Colorful - Accent 4"/>
    <w:basedOn w:val="709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0" w:customStyle="1">
    <w:name w:val="List Table 6 Colorful - Accent 5"/>
    <w:basedOn w:val="709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1" w:customStyle="1">
    <w:name w:val="List Table 6 Colorful - Accent 6"/>
    <w:basedOn w:val="709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2">
    <w:name w:val="List Table 7 Colorful"/>
    <w:basedOn w:val="70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1"/>
    <w:basedOn w:val="709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2"/>
    <w:basedOn w:val="709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3"/>
    <w:basedOn w:val="709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4"/>
    <w:basedOn w:val="709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5"/>
    <w:basedOn w:val="709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6"/>
    <w:basedOn w:val="709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ned - Accent"/>
    <w:basedOn w:val="70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Lined - Accent 1"/>
    <w:basedOn w:val="70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1" w:customStyle="1">
    <w:name w:val="Lined - Accent 2"/>
    <w:basedOn w:val="70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2" w:customStyle="1">
    <w:name w:val="Lined - Accent 3"/>
    <w:basedOn w:val="70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3" w:customStyle="1">
    <w:name w:val="Lined - Accent 4"/>
    <w:basedOn w:val="70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4" w:customStyle="1">
    <w:name w:val="Lined - Accent 5"/>
    <w:basedOn w:val="70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5" w:customStyle="1">
    <w:name w:val="Lined - Accent 6"/>
    <w:basedOn w:val="70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6" w:customStyle="1">
    <w:name w:val="Bordered &amp; Lined - Accent"/>
    <w:basedOn w:val="709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7" w:customStyle="1">
    <w:name w:val="Bordered &amp; Lined - Accent 1"/>
    <w:basedOn w:val="709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8" w:customStyle="1">
    <w:name w:val="Bordered &amp; Lined - Accent 2"/>
    <w:basedOn w:val="709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9" w:customStyle="1">
    <w:name w:val="Bordered &amp; Lined - Accent 3"/>
    <w:basedOn w:val="709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0" w:customStyle="1">
    <w:name w:val="Bordered &amp; Lined - Accent 4"/>
    <w:basedOn w:val="709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1" w:customStyle="1">
    <w:name w:val="Bordered &amp; Lined - Accent 5"/>
    <w:basedOn w:val="709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2" w:customStyle="1">
    <w:name w:val="Bordered &amp; Lined - Accent 6"/>
    <w:basedOn w:val="709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3" w:customStyle="1">
    <w:name w:val="Bordered"/>
    <w:basedOn w:val="70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4" w:customStyle="1">
    <w:name w:val="Bordered - Accent 1"/>
    <w:basedOn w:val="70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5" w:customStyle="1">
    <w:name w:val="Bordered - Accent 2"/>
    <w:basedOn w:val="70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6" w:customStyle="1">
    <w:name w:val="Bordered - Accent 3"/>
    <w:basedOn w:val="70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7" w:customStyle="1">
    <w:name w:val="Bordered - Accent 4"/>
    <w:basedOn w:val="70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8" w:customStyle="1">
    <w:name w:val="Bordered - Accent 5"/>
    <w:basedOn w:val="70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9" w:customStyle="1">
    <w:name w:val="Bordered - Accent 6"/>
    <w:basedOn w:val="70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60">
    <w:name w:val="footnote text"/>
    <w:basedOn w:val="698"/>
    <w:link w:val="861"/>
    <w:uiPriority w:val="99"/>
    <w:semiHidden/>
    <w:unhideWhenUsed/>
    <w:pPr>
      <w:spacing w:after="40"/>
    </w:pPr>
    <w:rPr>
      <w:sz w:val="18"/>
    </w:rPr>
  </w:style>
  <w:style w:type="character" w:styleId="861" w:customStyle="1">
    <w:name w:val="Текст сноски Знак"/>
    <w:link w:val="860"/>
    <w:uiPriority w:val="99"/>
    <w:rPr>
      <w:sz w:val="18"/>
    </w:rPr>
  </w:style>
  <w:style w:type="character" w:styleId="862">
    <w:name w:val="footnote reference"/>
    <w:basedOn w:val="708"/>
    <w:uiPriority w:val="99"/>
    <w:unhideWhenUsed/>
    <w:rPr>
      <w:vertAlign w:val="superscript"/>
    </w:rPr>
  </w:style>
  <w:style w:type="paragraph" w:styleId="863">
    <w:name w:val="endnote text"/>
    <w:basedOn w:val="698"/>
    <w:link w:val="864"/>
    <w:uiPriority w:val="99"/>
    <w:semiHidden/>
    <w:unhideWhenUsed/>
    <w:rPr>
      <w:sz w:val="20"/>
    </w:rPr>
  </w:style>
  <w:style w:type="character" w:styleId="864" w:customStyle="1">
    <w:name w:val="Текст концевой сноски Знак"/>
    <w:link w:val="863"/>
    <w:uiPriority w:val="99"/>
    <w:rPr>
      <w:sz w:val="20"/>
    </w:rPr>
  </w:style>
  <w:style w:type="character" w:styleId="865">
    <w:name w:val="endnote reference"/>
    <w:basedOn w:val="708"/>
    <w:uiPriority w:val="99"/>
    <w:semiHidden/>
    <w:unhideWhenUsed/>
    <w:rPr>
      <w:vertAlign w:val="superscript"/>
    </w:rPr>
  </w:style>
  <w:style w:type="paragraph" w:styleId="866">
    <w:name w:val="toc 1"/>
    <w:basedOn w:val="698"/>
    <w:next w:val="698"/>
    <w:uiPriority w:val="39"/>
    <w:unhideWhenUsed/>
    <w:pPr>
      <w:spacing w:after="57"/>
    </w:pPr>
  </w:style>
  <w:style w:type="paragraph" w:styleId="867">
    <w:name w:val="toc 2"/>
    <w:basedOn w:val="698"/>
    <w:next w:val="698"/>
    <w:uiPriority w:val="39"/>
    <w:unhideWhenUsed/>
    <w:pPr>
      <w:ind w:left="283"/>
      <w:spacing w:after="57"/>
    </w:pPr>
  </w:style>
  <w:style w:type="paragraph" w:styleId="868">
    <w:name w:val="toc 3"/>
    <w:basedOn w:val="698"/>
    <w:next w:val="698"/>
    <w:uiPriority w:val="39"/>
    <w:unhideWhenUsed/>
    <w:pPr>
      <w:ind w:left="567"/>
      <w:spacing w:after="57"/>
    </w:pPr>
  </w:style>
  <w:style w:type="paragraph" w:styleId="869">
    <w:name w:val="toc 4"/>
    <w:basedOn w:val="698"/>
    <w:next w:val="698"/>
    <w:uiPriority w:val="39"/>
    <w:unhideWhenUsed/>
    <w:pPr>
      <w:ind w:left="850"/>
      <w:spacing w:after="57"/>
    </w:pPr>
  </w:style>
  <w:style w:type="paragraph" w:styleId="870">
    <w:name w:val="toc 5"/>
    <w:basedOn w:val="698"/>
    <w:next w:val="698"/>
    <w:uiPriority w:val="39"/>
    <w:unhideWhenUsed/>
    <w:pPr>
      <w:ind w:left="1134"/>
      <w:spacing w:after="57"/>
    </w:pPr>
  </w:style>
  <w:style w:type="paragraph" w:styleId="871">
    <w:name w:val="toc 6"/>
    <w:basedOn w:val="698"/>
    <w:next w:val="698"/>
    <w:uiPriority w:val="39"/>
    <w:unhideWhenUsed/>
    <w:pPr>
      <w:ind w:left="1417"/>
      <w:spacing w:after="57"/>
    </w:pPr>
  </w:style>
  <w:style w:type="paragraph" w:styleId="872">
    <w:name w:val="toc 7"/>
    <w:basedOn w:val="698"/>
    <w:next w:val="698"/>
    <w:uiPriority w:val="39"/>
    <w:unhideWhenUsed/>
    <w:pPr>
      <w:ind w:left="1701"/>
      <w:spacing w:after="57"/>
    </w:pPr>
  </w:style>
  <w:style w:type="paragraph" w:styleId="873">
    <w:name w:val="toc 8"/>
    <w:basedOn w:val="698"/>
    <w:next w:val="698"/>
    <w:uiPriority w:val="39"/>
    <w:unhideWhenUsed/>
    <w:pPr>
      <w:ind w:left="1984"/>
      <w:spacing w:after="57"/>
    </w:pPr>
  </w:style>
  <w:style w:type="paragraph" w:styleId="874">
    <w:name w:val="toc 9"/>
    <w:basedOn w:val="698"/>
    <w:next w:val="698"/>
    <w:uiPriority w:val="39"/>
    <w:unhideWhenUsed/>
    <w:pPr>
      <w:ind w:left="2268"/>
      <w:spacing w:after="57"/>
    </w:pPr>
  </w:style>
  <w:style w:type="paragraph" w:styleId="875">
    <w:name w:val="TOC Heading"/>
    <w:uiPriority w:val="39"/>
    <w:unhideWhenUsed/>
  </w:style>
  <w:style w:type="paragraph" w:styleId="876">
    <w:name w:val="table of figures"/>
    <w:basedOn w:val="698"/>
    <w:next w:val="698"/>
    <w:uiPriority w:val="99"/>
    <w:unhideWhenUsed/>
  </w:style>
  <w:style w:type="paragraph" w:styleId="877" w:customStyle="1">
    <w:name w:val="ConsPlusTitle"/>
    <w:pPr>
      <w:widowControl w:val="off"/>
    </w:pPr>
    <w:rPr>
      <w:rFonts w:ascii="Times New Roman" w:hAnsi="Times New Roman" w:eastAsia="Times New Roman"/>
      <w:b/>
      <w:bCs/>
      <w:sz w:val="24"/>
      <w:szCs w:val="24"/>
    </w:rPr>
  </w:style>
  <w:style w:type="paragraph" w:styleId="878" w:customStyle="1">
    <w:name w:val="ConsPlusNonformat"/>
    <w:pPr>
      <w:widowControl w:val="off"/>
    </w:pPr>
    <w:rPr>
      <w:rFonts w:ascii="Courier New" w:hAnsi="Courier New" w:eastAsia="Times New Roman" w:cs="Courier New"/>
    </w:rPr>
  </w:style>
  <w:style w:type="paragraph" w:styleId="879" w:customStyle="1">
    <w:name w:val="ConsPlusCell"/>
    <w:pPr>
      <w:widowControl w:val="off"/>
    </w:pPr>
    <w:rPr>
      <w:rFonts w:ascii="Arial" w:hAnsi="Arial" w:eastAsia="Times New Roman" w:cs="Arial"/>
    </w:rPr>
  </w:style>
  <w:style w:type="paragraph" w:styleId="880">
    <w:name w:val="Balloon Text"/>
    <w:basedOn w:val="698"/>
    <w:link w:val="881"/>
    <w:uiPriority w:val="99"/>
    <w:semiHidden/>
    <w:unhideWhenUsed/>
    <w:rPr>
      <w:rFonts w:ascii="Tahoma" w:hAnsi="Tahoma" w:cs="Tahoma"/>
      <w:sz w:val="16"/>
      <w:szCs w:val="16"/>
    </w:rPr>
  </w:style>
  <w:style w:type="character" w:styleId="881" w:customStyle="1">
    <w:name w:val="Текст выноски Знак"/>
    <w:link w:val="880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882" w:customStyle="1">
    <w:name w:val="Знак1 Знак Знак Знак Знак Знак Знак"/>
    <w:basedOn w:val="698"/>
    <w:pPr>
      <w:spacing w:after="160" w:line="240" w:lineRule="exact"/>
    </w:pPr>
    <w:rPr>
      <w:rFonts w:ascii="Verdana" w:hAnsi="Verdana"/>
      <w:lang w:val="en-US" w:eastAsia="en-US"/>
    </w:rPr>
  </w:style>
  <w:style w:type="character" w:styleId="883">
    <w:name w:val="Hyperlink"/>
    <w:rPr>
      <w:rFonts w:cs="Times New Roman"/>
      <w:color w:val="0000ff"/>
      <w:u w:val="single"/>
    </w:rPr>
  </w:style>
  <w:style w:type="paragraph" w:styleId="884">
    <w:name w:val="Body Text"/>
    <w:basedOn w:val="698"/>
    <w:link w:val="885"/>
    <w:pPr>
      <w:jc w:val="both"/>
    </w:pPr>
    <w:rPr>
      <w:sz w:val="28"/>
      <w:szCs w:val="28"/>
    </w:rPr>
  </w:style>
  <w:style w:type="character" w:styleId="885" w:customStyle="1">
    <w:name w:val="Основной текст Знак"/>
    <w:link w:val="884"/>
    <w:rPr>
      <w:rFonts w:ascii="Times New Roman" w:hAnsi="Times New Roman" w:eastAsia="Times New Roman"/>
      <w:sz w:val="28"/>
      <w:szCs w:val="28"/>
    </w:rPr>
  </w:style>
  <w:style w:type="paragraph" w:styleId="886">
    <w:name w:val="Body Text Indent"/>
    <w:basedOn w:val="698"/>
    <w:link w:val="887"/>
    <w:pPr>
      <w:ind w:firstLine="567"/>
      <w:jc w:val="both"/>
    </w:pPr>
    <w:rPr>
      <w:sz w:val="28"/>
      <w:szCs w:val="28"/>
    </w:rPr>
  </w:style>
  <w:style w:type="character" w:styleId="887" w:customStyle="1">
    <w:name w:val="Основной текст с отступом Знак"/>
    <w:link w:val="886"/>
    <w:rPr>
      <w:rFonts w:ascii="Times New Roman" w:hAnsi="Times New Roman" w:eastAsia="Times New Roman"/>
      <w:sz w:val="28"/>
      <w:szCs w:val="28"/>
    </w:rPr>
  </w:style>
  <w:style w:type="character" w:styleId="888" w:customStyle="1">
    <w:name w:val="Заголовок 1 Знак"/>
    <w:link w:val="699"/>
    <w:rPr>
      <w:rFonts w:ascii="Times New Roman" w:hAnsi="Times New Roman" w:eastAsia="Times New Roman"/>
      <w:sz w:val="28"/>
      <w:szCs w:val="28"/>
    </w:rPr>
  </w:style>
  <w:style w:type="paragraph" w:styleId="889" w:customStyle="1">
    <w:name w:val="ConsPlusNormal"/>
    <w:rPr>
      <w:rFonts w:ascii="Times New Roman" w:hAnsi="Times New Roman"/>
      <w:b/>
      <w:bCs/>
      <w:sz w:val="28"/>
      <w:szCs w:val="28"/>
    </w:rPr>
  </w:style>
  <w:style w:type="paragraph" w:styleId="890">
    <w:name w:val="Header"/>
    <w:basedOn w:val="698"/>
    <w:link w:val="89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1" w:customStyle="1">
    <w:name w:val="Верхний колонтитул Знак"/>
    <w:link w:val="890"/>
    <w:uiPriority w:val="99"/>
    <w:rPr>
      <w:rFonts w:ascii="Times New Roman" w:hAnsi="Times New Roman" w:eastAsia="Times New Roman"/>
      <w:sz w:val="24"/>
      <w:szCs w:val="24"/>
    </w:rPr>
  </w:style>
  <w:style w:type="paragraph" w:styleId="892">
    <w:name w:val="Footer"/>
    <w:basedOn w:val="698"/>
    <w:link w:val="89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3" w:customStyle="1">
    <w:name w:val="Нижний колонтитул Знак"/>
    <w:link w:val="892"/>
    <w:uiPriority w:val="99"/>
    <w:rPr>
      <w:rFonts w:ascii="Times New Roman" w:hAnsi="Times New Roman" w:eastAsia="Times New Roman"/>
      <w:sz w:val="24"/>
      <w:szCs w:val="24"/>
    </w:rPr>
  </w:style>
  <w:style w:type="paragraph" w:styleId="894">
    <w:name w:val="annotation text"/>
    <w:basedOn w:val="698"/>
    <w:link w:val="895"/>
    <w:uiPriority w:val="99"/>
    <w:semiHidden/>
    <w:unhideWhenUsed/>
    <w:pPr>
      <w:spacing w:after="160"/>
    </w:pPr>
    <w:rPr>
      <w:rFonts w:ascii="Calibri" w:hAnsi="Calibri" w:eastAsia="Calibri" w:cs="SimSun"/>
      <w:sz w:val="20"/>
      <w:szCs w:val="20"/>
      <w:lang w:eastAsia="en-US"/>
    </w:rPr>
  </w:style>
  <w:style w:type="character" w:styleId="895" w:customStyle="1">
    <w:name w:val="Текст примечания Знак"/>
    <w:basedOn w:val="708"/>
    <w:link w:val="894"/>
    <w:uiPriority w:val="99"/>
    <w:semiHidden/>
    <w:rPr>
      <w:rFonts w:cs="SimSun"/>
      <w:lang w:eastAsia="en-US"/>
    </w:rPr>
  </w:style>
  <w:style w:type="character" w:styleId="896">
    <w:name w:val="annotation reference"/>
    <w:basedOn w:val="708"/>
    <w:uiPriority w:val="99"/>
    <w:semiHidden/>
    <w:unhideWhenUsed/>
    <w:rPr>
      <w:sz w:val="16"/>
      <w:szCs w:val="16"/>
    </w:rPr>
  </w:style>
  <w:style w:type="paragraph" w:styleId="897" w:customStyle="1">
    <w:name w:val="docdata"/>
    <w:basedOn w:val="698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omments" Target="comments.xml" /><Relationship Id="rId12" Type="http://schemas.microsoft.com/office/2011/relationships/commentsExtended" Target="commentsExtended.xml" /><Relationship Id="rId13" Type="http://schemas.microsoft.com/office/2018/08/relationships/commentsExtensible" Target="commentsExtensible.xml" /><Relationship Id="rId14" Type="http://schemas.microsoft.com/office/2016/09/relationships/commentsIds" Target="commentsId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780756-FA29-4294-9896-044A27CD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МТиДХ НСО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bnaa</dc:creator>
  <cp:keywords/>
  <cp:revision>8</cp:revision>
  <dcterms:created xsi:type="dcterms:W3CDTF">2024-08-06T02:26:00Z</dcterms:created>
  <dcterms:modified xsi:type="dcterms:W3CDTF">2024-12-06T09:25:28Z</dcterms:modified>
</cp:coreProperties>
</file>