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Указа Презид</w:t>
      </w:r>
      <w:r>
        <w:rPr>
          <w:sz w:val="28"/>
          <w:szCs w:val="28"/>
        </w:rPr>
        <w:t xml:space="preserve">ента Российской Федерации от 19.10.2022 № 757 «О </w:t>
      </w:r>
      <w:r>
        <w:rPr>
          <w:sz w:val="28"/>
          <w:szCs w:val="28"/>
        </w:rPr>
        <w:t xml:space="preserve">мерах, осуществляемых в субъектах Российской Федерации в связи с Указом Президента Российской Федерации от 19 октября 2022 г. № 756»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на территории Новосибирской области уровня базовой готовности, введенного пунктом 5 Указа пре</w:t>
      </w:r>
      <w:r>
        <w:rPr>
          <w:sz w:val="28"/>
          <w:szCs w:val="28"/>
        </w:rPr>
        <w:t xml:space="preserve">зидента Российской Федерации от 19.10.2022</w:t>
      </w:r>
      <w:r>
        <w:rPr>
          <w:sz w:val="28"/>
          <w:szCs w:val="28"/>
        </w:rPr>
        <w:t xml:space="preserve"> № 757 «О мерах, осуществляемых в субъектах Российской Федерации в связи с Указом Президента Российск</w:t>
      </w:r>
      <w:r>
        <w:rPr>
          <w:sz w:val="28"/>
          <w:szCs w:val="28"/>
        </w:rPr>
        <w:t xml:space="preserve">ой Федерации от 19 октября 2022 </w:t>
      </w:r>
      <w:r>
        <w:rPr>
          <w:sz w:val="28"/>
          <w:szCs w:val="28"/>
        </w:rPr>
        <w:t xml:space="preserve">г. № 756»,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Запретить на территории Новосибирской области </w:t>
      </w:r>
      <w:r>
        <w:rPr>
          <w:sz w:val="28"/>
          <w:szCs w:val="28"/>
        </w:rPr>
        <w:t xml:space="preserve">полеты беспилотных гражданских воздушных судов, за исключением полетов: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выполняемых в интересах органов государственной власти, органов местного самоуправления муниципального образования и подведомственных им организаций;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обеспечивающих функционирование объектов энергетики, нефтегазового сектора;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авиационных работ;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выполняемых в рамках реализации на территории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Программы экспериментальных правовых режимов в сфере цифровых инноваций по эксплуатации </w:t>
      </w:r>
      <w:r>
        <w:rPr>
          <w:sz w:val="28"/>
          <w:szCs w:val="28"/>
        </w:rPr>
        <w:t xml:space="preserve">сельскохозяйственных </w:t>
      </w:r>
      <w:r>
        <w:rPr>
          <w:sz w:val="28"/>
          <w:szCs w:val="28"/>
        </w:rPr>
        <w:t xml:space="preserve">беспилотных авиационных систем, утвержденной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Федерации от </w:t>
      </w:r>
      <w:r>
        <w:rPr>
          <w:sz w:val="28"/>
          <w:szCs w:val="28"/>
        </w:rPr>
        <w:t xml:space="preserve">16.09.2023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1510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эксплуатации сельскохозяйственных беспилотных авиационных систем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</w:t>
      </w:r>
      <w:r>
        <w:rPr>
          <w:sz w:val="28"/>
          <w:szCs w:val="28"/>
        </w:rPr>
        <w:t xml:space="preserve">пользуемых в установленном законодательством порядке федеральными органами государственной власти, их территориальными органами и подведомственными им организациями, органам государственной власти Новосибирской области и подведомственными им организациями;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организациями, выполняющими государственный оборонный заказ (головными исп</w:t>
      </w:r>
      <w:r>
        <w:rPr>
          <w:sz w:val="28"/>
          <w:szCs w:val="28"/>
        </w:rPr>
        <w:t xml:space="preserve">олнителями поставок продукции по государственному оборонному заказу), а также организациями, участвующими в поставках продукции по государственному оборонному заказу (исполнителями, участвующими в поставках продукции по государственному оборонному заказу);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выполняемых визуально с </w:t>
      </w:r>
      <w:r>
        <w:rPr>
          <w:sz w:val="28"/>
          <w:szCs w:val="28"/>
        </w:rPr>
        <w:t xml:space="preserve">максимальной взлетной массой до </w:t>
      </w:r>
      <w:r>
        <w:rPr>
          <w:sz w:val="28"/>
          <w:szCs w:val="28"/>
        </w:rPr>
        <w:t xml:space="preserve">30 килограммов, осуществляемых в пределах прямой видимости в светлое время суток: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высотах менее 150 метров от земной или водной поверхности вне диспетчерских зон аэродромов гражданской авиации, районов аэродромов </w:t>
      </w:r>
      <w:r>
        <w:rPr>
          <w:sz w:val="28"/>
          <w:szCs w:val="28"/>
        </w:rPr>
        <w:t xml:space="preserve">(вертодромов) государственной и экспериментальной авиации, вне запретных зон, зон ограничения полетов, специальных зон, воздушного пространства над местами проведения в соответствии с Федеральным закон</w:t>
      </w:r>
      <w:r>
        <w:rPr>
          <w:sz w:val="28"/>
          <w:szCs w:val="28"/>
        </w:rPr>
        <w:t xml:space="preserve">ом от 27.05.1996 № 57-ФЗ «О </w:t>
      </w:r>
      <w:r>
        <w:rPr>
          <w:sz w:val="28"/>
          <w:szCs w:val="28"/>
        </w:rPr>
        <w:t xml:space="preserve">государственной охране» охранных мероприятий, а также над местами проведения в соответствии законодательством Российской Федерации публичных мероприятий и официальных спортивных соревнований;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высотах менее 150 метров от земной или водной поверхности на удалении более 5 километров от контрольных точек неконтролируемых аэродромов (КТА) и посадочных площадок;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высотах до 100 метров от земной или водной поверхности на удалении более 2 километров от транспортной инфраструктуры (ж/д станции, остановок общественного транспорта и т.д.), объектов топливно-энергетического комплекса (хранилищ нефтепродуктов, </w:t>
      </w:r>
      <w:r>
        <w:rPr>
          <w:sz w:val="28"/>
          <w:szCs w:val="28"/>
        </w:rPr>
        <w:t xml:space="preserve">трубо</w:t>
      </w:r>
      <w:r>
        <w:rPr>
          <w:sz w:val="28"/>
          <w:szCs w:val="28"/>
        </w:rPr>
        <w:t xml:space="preserve">-газопроводов,</w:t>
      </w:r>
      <w:r>
        <w:rPr>
          <w:sz w:val="28"/>
          <w:szCs w:val="28"/>
        </w:rPr>
        <w:t xml:space="preserve"> автозаправочных станций и т.д.</w:t>
      </w:r>
      <w:r>
        <w:rPr>
          <w:sz w:val="28"/>
          <w:szCs w:val="28"/>
        </w:rPr>
        <w:t xml:space="preserve">), объектов жилищно-коммунального хозяйства;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выполняемых в соответствии с пунктом 2 настоящего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выполняемых на основании разрешения оперативного штаба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По требованию Федеральной службы охраны Российской Федерации в целях обеспечения безопасности объектов государственной охраны и защиты охраняемых объектов все полеты беспилотных воздушных судов над территорией субъекта Российской Федерации прекращаются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исключением беспилотных воздушных судов государственной авиации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</w:t>
      </w:r>
      <w:r>
        <w:rPr>
          <w:sz w:val="28"/>
          <w:szCs w:val="28"/>
        </w:rPr>
        <w:t xml:space="preserve">Органам м</w:t>
      </w:r>
      <w:r>
        <w:rPr>
          <w:sz w:val="28"/>
          <w:szCs w:val="28"/>
        </w:rPr>
        <w:t xml:space="preserve">естного самоуправления в случае наличия потребности определять на территориях населенных пунктов места, в воздушном пространстве над которыми могут выполняться полеты беспилотных воздушных судов на высотах менее 100 метров от земной или водной поверхности </w:t>
      </w:r>
      <w:r>
        <w:rPr>
          <w:sz w:val="28"/>
          <w:szCs w:val="28"/>
        </w:rPr>
        <w:t xml:space="preserve">в целях удовлетворения потребностей граждан, общественных, спортивных и (или) образовательных организаций, без разрешения, предусмотренного пунктом 49 Федеральных правил использования воздушного пространства Российской Федерации, утвержденных постановление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11.03.2010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138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Федеральных правил использования воздушного пространства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вышеуказанных местах для полетов беспилотных воздушных судов размещать на официальных сайтах органов местного самоуправления в информационно-телекоммуникационной сети Интернет при их наличии.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орядок выдачи разрешений оперативным штабом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на полеты беспилотных гражданских воздушных судов согласно приложению № 1 к настоящему </w:t>
      </w:r>
      <w:r>
        <w:rPr>
          <w:sz w:val="28"/>
          <w:szCs w:val="28"/>
        </w:rPr>
        <w:t xml:space="preserve">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Оперативному штабу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на основании выдачи разрешений формировать разрешительные списки и направлять их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региональный центр Единой системы организации воздушного движения Российской Федерации (Новосибирск)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</w:t>
      </w:r>
      <w:r>
        <w:rPr>
          <w:sz w:val="28"/>
          <w:szCs w:val="28"/>
        </w:rPr>
        <w:t xml:space="preserve">Установить, что запрет</w:t>
      </w:r>
      <w:r>
        <w:rPr>
          <w:sz w:val="28"/>
          <w:szCs w:val="28"/>
        </w:rPr>
        <w:t xml:space="preserve"> на территории Новосибирской области</w:t>
      </w:r>
      <w:r>
        <w:rPr>
          <w:sz w:val="28"/>
          <w:szCs w:val="28"/>
        </w:rPr>
        <w:t xml:space="preserve">, предусмотренный пунктом 1 настоящего постановления, применяется до снятия режима (уровня базовой готовности), введенного пунктом 5 Указа презид</w:t>
      </w:r>
      <w:r>
        <w:rPr>
          <w:sz w:val="28"/>
          <w:szCs w:val="28"/>
        </w:rPr>
        <w:t xml:space="preserve">ента Российской Федерации от 19.10.2022 № </w:t>
      </w:r>
      <w:r>
        <w:rPr>
          <w:sz w:val="28"/>
          <w:szCs w:val="28"/>
        </w:rPr>
        <w:t xml:space="preserve">757 «О мерах, осуществляемых в </w:t>
      </w:r>
      <w:r>
        <w:rPr>
          <w:sz w:val="28"/>
          <w:szCs w:val="28"/>
        </w:rPr>
        <w:t xml:space="preserve">субъектах Российской Федерации в связи с Указом Пре</w:t>
      </w:r>
      <w:r>
        <w:rPr>
          <w:sz w:val="28"/>
          <w:szCs w:val="28"/>
        </w:rPr>
        <w:t xml:space="preserve">зидента Российской Федерации от 19 октября 2022 г. № </w:t>
      </w:r>
      <w:r>
        <w:rPr>
          <w:sz w:val="28"/>
          <w:szCs w:val="28"/>
        </w:rPr>
        <w:t xml:space="preserve">756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Настоящее 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, а также Порядок выдачи разрешений оперативным штабом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на полеты беспилотных гражданских воздушных судов опубликовать на официальном сайте </w:t>
      </w: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  <w:t xml:space="preserve"> в информационно-телекоммуникационной сети Интернет.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Ответственность за организацию и контроль исполнения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первого заместителя Председателя Правительства Новосибирской области В.М.</w:t>
      </w:r>
      <w:r>
        <w:rPr>
          <w:sz w:val="28"/>
          <w:szCs w:val="28"/>
        </w:rPr>
        <w:t xml:space="preserve">Знаткова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Настоящее постановление вступает в силу </w:t>
      </w:r>
      <w:r>
        <w:rPr>
          <w:sz w:val="28"/>
          <w:szCs w:val="28"/>
        </w:rPr>
        <w:t xml:space="preserve">со дня его подписания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А</w:t>
      </w:r>
      <w:r>
        <w:t xml:space="preserve">.</w:t>
      </w:r>
      <w:r>
        <w:t xml:space="preserve">В</w:t>
      </w:r>
      <w:r>
        <w:t xml:space="preserve">. </w:t>
      </w:r>
      <w:r>
        <w:t xml:space="preserve">Костылевский</w:t>
      </w:r>
      <w:r>
        <w:t xml:space="preserve"> </w:t>
      </w:r>
      <w:r/>
    </w:p>
    <w:p>
      <w:pPr>
        <w:jc w:val="both"/>
        <w:rPr>
          <w:highlight w:val="none"/>
        </w:rPr>
      </w:pPr>
      <w:r>
        <w:t xml:space="preserve">238</w:t>
      </w:r>
      <w:r>
        <w:t xml:space="preserve"> </w:t>
      </w:r>
      <w:r>
        <w:t xml:space="preserve">66 96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p>
      <w:pPr>
        <w:jc w:val="both"/>
        <w:rPr>
          <w:highlight w:val="none"/>
        </w:rPr>
      </w:pPr>
      <w:r>
        <w:rPr>
          <w:highlight w:val="none"/>
        </w:rPr>
        <w:t xml:space="preserve">\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color w:val="a6a6a6" w:themeColor="background1" w:themeShade="A6"/>
        </w:rPr>
      </w:pPr>
      <w:r>
        <w:rPr>
          <w:highlight w:val="none"/>
        </w:rPr>
      </w:r>
      <w:r>
        <w:rPr>
          <w:highlight w:val="none"/>
        </w:rPr>
      </w:r>
      <w:r>
        <w:rPr>
          <w:color w:val="a6a6a6" w:themeColor="background1" w:themeShade="A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  <w:t xml:space="preserve"> з</w:t>
            </w:r>
            <w:r>
              <w:rPr>
                <w:rFonts w:hint="eastAsia"/>
                <w:sz w:val="28"/>
                <w:szCs w:val="28"/>
              </w:rPr>
              <w:t xml:space="preserve">аместител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Председателя Правительства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Новосибирской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______________2023 </w:t>
            </w:r>
            <w:r>
              <w:rPr>
                <w:rFonts w:hint="eastAsia"/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Е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М. Лещенко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304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______________2023 </w:t>
            </w:r>
            <w:r>
              <w:rPr>
                <w:rFonts w:hint="eastAsia"/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А. </w:t>
            </w:r>
            <w:r>
              <w:rPr>
                <w:sz w:val="28"/>
                <w:szCs w:val="28"/>
              </w:rPr>
              <w:t xml:space="preserve">Теленчинов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  <w:t xml:space="preserve">2023 </w:t>
            </w:r>
            <w:r>
              <w:rPr>
                <w:rFonts w:hint="eastAsia"/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В. Мануйлова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______________2023 </w:t>
            </w:r>
            <w:r>
              <w:rPr>
                <w:rFonts w:hint="eastAsia"/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  <w:t xml:space="preserve">2023 </w:t>
            </w:r>
            <w:r>
              <w:rPr>
                <w:rFonts w:hint="eastAsia"/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</w:t>
            </w:r>
            <w:r>
              <w:rPr>
                <w:sz w:val="28"/>
                <w:szCs w:val="28"/>
              </w:rPr>
              <w:t xml:space="preserve">транспорта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дорожного</w:t>
            </w:r>
            <w:r>
              <w:rPr>
                <w:sz w:val="28"/>
                <w:szCs w:val="28"/>
              </w:rPr>
              <w:t xml:space="preserve"> хозяйства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 xml:space="preserve">Костылевский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______________2023 </w:t>
            </w:r>
            <w:r>
              <w:rPr>
                <w:rFonts w:hint="eastAsia"/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промышленности, торговли и развития предпринимательства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Гончаров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______________2023 </w:t>
            </w:r>
            <w:r>
              <w:rPr>
                <w:rFonts w:hint="eastAsia"/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науки и инновационной политики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Васильев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u w:val="single"/>
              </w:rPr>
              <w:t xml:space="preserve">___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______________</w:t>
            </w:r>
            <w:r>
              <w:rPr>
                <w:sz w:val="28"/>
                <w:szCs w:val="28"/>
              </w:rPr>
              <w:t xml:space="preserve">2023 </w:t>
            </w:r>
            <w:r>
              <w:rPr>
                <w:rFonts w:hint="eastAsia"/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образования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М.Н. </w:t>
            </w:r>
            <w:r>
              <w:rPr>
                <w:sz w:val="28"/>
                <w:szCs w:val="28"/>
              </w:rPr>
              <w:t xml:space="preserve">Жафярова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  <w:t xml:space="preserve">2023 </w:t>
            </w:r>
            <w:r>
              <w:rPr>
                <w:rFonts w:hint="eastAsia"/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жилищно-коммунального хозяйства и энергетики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.Н. </w:t>
            </w:r>
            <w:r>
              <w:rPr>
                <w:sz w:val="28"/>
                <w:szCs w:val="28"/>
              </w:rPr>
              <w:t xml:space="preserve">Архипов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______________2023 </w:t>
            </w:r>
            <w:r>
              <w:rPr>
                <w:rFonts w:hint="eastAsia"/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Шестернин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______________2023 </w:t>
            </w:r>
            <w:r>
              <w:rPr>
                <w:rFonts w:hint="eastAsia"/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административных органов администрации Губернатора Новосибирской области и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А.Н. Кириллов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______________2023 </w:t>
            </w:r>
            <w:r>
              <w:rPr>
                <w:rFonts w:hint="eastAsia"/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tabs>
          <w:tab w:val="left" w:pos="1728" w:leader="none"/>
        </w:tabs>
      </w:pPr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">
    <w:panose1 w:val="020604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895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80"/>
    <w:link w:val="871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80"/>
    <w:link w:val="872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80"/>
    <w:link w:val="873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80"/>
    <w:link w:val="874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80"/>
    <w:link w:val="875"/>
    <w:uiPriority w:val="9"/>
    <w:rPr>
      <w:rFonts w:ascii="Arial" w:hAnsi="Arial" w:eastAsia="Arial" w:cs="Arial"/>
      <w:b/>
      <w:bCs/>
      <w:sz w:val="24"/>
      <w:szCs w:val="24"/>
    </w:rPr>
  </w:style>
  <w:style w:type="character" w:styleId="710">
    <w:name w:val="Heading 6 Char"/>
    <w:basedOn w:val="880"/>
    <w:link w:val="876"/>
    <w:uiPriority w:val="9"/>
    <w:rPr>
      <w:rFonts w:ascii="Arial" w:hAnsi="Arial" w:eastAsia="Arial" w:cs="Arial"/>
      <w:b/>
      <w:bCs/>
      <w:sz w:val="22"/>
      <w:szCs w:val="22"/>
    </w:rPr>
  </w:style>
  <w:style w:type="character" w:styleId="711">
    <w:name w:val="Heading 7 Char"/>
    <w:basedOn w:val="880"/>
    <w:link w:val="8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8 Char"/>
    <w:basedOn w:val="880"/>
    <w:link w:val="878"/>
    <w:uiPriority w:val="9"/>
    <w:rPr>
      <w:rFonts w:ascii="Arial" w:hAnsi="Arial" w:eastAsia="Arial" w:cs="Arial"/>
      <w:i/>
      <w:iCs/>
      <w:sz w:val="22"/>
      <w:szCs w:val="22"/>
    </w:rPr>
  </w:style>
  <w:style w:type="character" w:styleId="713">
    <w:name w:val="Heading 9 Char"/>
    <w:basedOn w:val="880"/>
    <w:link w:val="879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0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0"/>
    <w:next w:val="870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80"/>
    <w:link w:val="716"/>
    <w:uiPriority w:val="10"/>
    <w:rPr>
      <w:sz w:val="48"/>
      <w:szCs w:val="48"/>
    </w:rPr>
  </w:style>
  <w:style w:type="paragraph" w:styleId="718">
    <w:name w:val="Subtitle"/>
    <w:basedOn w:val="870"/>
    <w:next w:val="870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80"/>
    <w:link w:val="718"/>
    <w:uiPriority w:val="11"/>
    <w:rPr>
      <w:sz w:val="24"/>
      <w:szCs w:val="24"/>
    </w:rPr>
  </w:style>
  <w:style w:type="paragraph" w:styleId="720">
    <w:name w:val="Quote"/>
    <w:basedOn w:val="870"/>
    <w:next w:val="870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0"/>
    <w:next w:val="870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80"/>
    <w:link w:val="895"/>
    <w:uiPriority w:val="99"/>
  </w:style>
  <w:style w:type="character" w:styleId="725">
    <w:name w:val="Footer Char"/>
    <w:basedOn w:val="880"/>
    <w:link w:val="904"/>
    <w:uiPriority w:val="99"/>
  </w:style>
  <w:style w:type="paragraph" w:styleId="726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04"/>
    <w:uiPriority w:val="99"/>
  </w:style>
  <w:style w:type="table" w:styleId="728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80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80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1">
    <w:name w:val="Heading 1"/>
    <w:basedOn w:val="870"/>
    <w:next w:val="870"/>
    <w:link w:val="883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2">
    <w:name w:val="Heading 2"/>
    <w:basedOn w:val="870"/>
    <w:next w:val="870"/>
    <w:link w:val="88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3">
    <w:name w:val="Heading 3"/>
    <w:basedOn w:val="870"/>
    <w:next w:val="870"/>
    <w:link w:val="885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4">
    <w:name w:val="Heading 4"/>
    <w:basedOn w:val="870"/>
    <w:next w:val="870"/>
    <w:link w:val="88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5">
    <w:name w:val="Heading 5"/>
    <w:basedOn w:val="870"/>
    <w:next w:val="870"/>
    <w:link w:val="887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6">
    <w:name w:val="Heading 6"/>
    <w:basedOn w:val="870"/>
    <w:next w:val="870"/>
    <w:link w:val="888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7">
    <w:name w:val="Heading 7"/>
    <w:basedOn w:val="870"/>
    <w:next w:val="870"/>
    <w:link w:val="889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8">
    <w:name w:val="Heading 8"/>
    <w:basedOn w:val="870"/>
    <w:next w:val="870"/>
    <w:link w:val="890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9">
    <w:name w:val="Heading 9"/>
    <w:basedOn w:val="870"/>
    <w:next w:val="870"/>
    <w:link w:val="891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character" w:styleId="883" w:customStyle="1">
    <w:name w:val="Заголовок 1 Знак"/>
    <w:basedOn w:val="880"/>
    <w:link w:val="871"/>
    <w:uiPriority w:val="99"/>
    <w:rPr>
      <w:rFonts w:ascii="Cambria" w:hAnsi="Cambria" w:cs="Times New Roman"/>
      <w:b/>
      <w:bCs/>
      <w:sz w:val="32"/>
      <w:szCs w:val="32"/>
    </w:rPr>
  </w:style>
  <w:style w:type="character" w:styleId="884" w:customStyle="1">
    <w:name w:val="Заголовок 2 Знак"/>
    <w:basedOn w:val="880"/>
    <w:link w:val="87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5" w:customStyle="1">
    <w:name w:val="Заголовок 3 Знак"/>
    <w:basedOn w:val="880"/>
    <w:link w:val="87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6" w:customStyle="1">
    <w:name w:val="Заголовок 4 Знак"/>
    <w:basedOn w:val="880"/>
    <w:link w:val="87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7" w:customStyle="1">
    <w:name w:val="Заголовок 5 Знак"/>
    <w:basedOn w:val="880"/>
    <w:link w:val="87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8" w:customStyle="1">
    <w:name w:val="Заголовок 6 Знак"/>
    <w:basedOn w:val="880"/>
    <w:link w:val="876"/>
    <w:uiPriority w:val="99"/>
    <w:semiHidden/>
    <w:rPr>
      <w:rFonts w:ascii="Calibri" w:hAnsi="Calibri" w:cs="Times New Roman"/>
      <w:b/>
      <w:bCs/>
    </w:rPr>
  </w:style>
  <w:style w:type="character" w:styleId="889" w:customStyle="1">
    <w:name w:val="Заголовок 7 Знак"/>
    <w:basedOn w:val="880"/>
    <w:link w:val="877"/>
    <w:uiPriority w:val="99"/>
    <w:semiHidden/>
    <w:rPr>
      <w:rFonts w:ascii="Calibri" w:hAnsi="Calibri" w:cs="Times New Roman"/>
      <w:sz w:val="24"/>
      <w:szCs w:val="24"/>
    </w:rPr>
  </w:style>
  <w:style w:type="character" w:styleId="890" w:customStyle="1">
    <w:name w:val="Заголовок 8 Знак"/>
    <w:basedOn w:val="880"/>
    <w:link w:val="87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1" w:customStyle="1">
    <w:name w:val="Заголовок 9 Знак"/>
    <w:basedOn w:val="880"/>
    <w:link w:val="879"/>
    <w:uiPriority w:val="99"/>
    <w:semiHidden/>
    <w:rPr>
      <w:rFonts w:ascii="Cambria" w:hAnsi="Cambria" w:cs="Times New Roman"/>
    </w:rPr>
  </w:style>
  <w:style w:type="paragraph" w:styleId="892" w:customStyle="1">
    <w:name w:val="заголовок 1"/>
    <w:basedOn w:val="870"/>
    <w:next w:val="87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3" w:customStyle="1">
    <w:name w:val="заголовок 2"/>
    <w:basedOn w:val="870"/>
    <w:next w:val="870"/>
    <w:uiPriority w:val="99"/>
    <w:pPr>
      <w:jc w:val="center"/>
      <w:keepNext/>
      <w:outlineLvl w:val="1"/>
    </w:pPr>
    <w:rPr>
      <w:sz w:val="28"/>
      <w:szCs w:val="28"/>
    </w:rPr>
  </w:style>
  <w:style w:type="character" w:styleId="894" w:customStyle="1">
    <w:name w:val="Основной шрифт"/>
    <w:uiPriority w:val="99"/>
  </w:style>
  <w:style w:type="paragraph" w:styleId="895">
    <w:name w:val="Header"/>
    <w:basedOn w:val="870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896" w:customStyle="1">
    <w:name w:val="Верхний колонтитул Знак"/>
    <w:basedOn w:val="880"/>
    <w:link w:val="895"/>
    <w:uiPriority w:val="99"/>
    <w:rPr>
      <w:rFonts w:cs="Times New Roman"/>
      <w:sz w:val="20"/>
      <w:szCs w:val="20"/>
    </w:rPr>
  </w:style>
  <w:style w:type="character" w:styleId="897" w:customStyle="1">
    <w:name w:val="номер страницы"/>
    <w:basedOn w:val="894"/>
    <w:uiPriority w:val="99"/>
    <w:rPr>
      <w:rFonts w:cs="Times New Roman"/>
    </w:rPr>
  </w:style>
  <w:style w:type="paragraph" w:styleId="898">
    <w:name w:val="Body Text"/>
    <w:basedOn w:val="870"/>
    <w:link w:val="899"/>
    <w:uiPriority w:val="99"/>
    <w:pPr>
      <w:jc w:val="both"/>
    </w:pPr>
    <w:rPr>
      <w:sz w:val="28"/>
      <w:szCs w:val="28"/>
    </w:rPr>
  </w:style>
  <w:style w:type="character" w:styleId="899" w:customStyle="1">
    <w:name w:val="Основной текст Знак"/>
    <w:basedOn w:val="880"/>
    <w:link w:val="898"/>
    <w:uiPriority w:val="99"/>
    <w:semiHidden/>
    <w:rPr>
      <w:rFonts w:cs="Times New Roman"/>
      <w:sz w:val="20"/>
      <w:szCs w:val="20"/>
    </w:rPr>
  </w:style>
  <w:style w:type="paragraph" w:styleId="900">
    <w:name w:val="Body Text 2"/>
    <w:basedOn w:val="870"/>
    <w:link w:val="901"/>
    <w:uiPriority w:val="99"/>
    <w:pPr>
      <w:jc w:val="both"/>
    </w:pPr>
    <w:rPr>
      <w:sz w:val="28"/>
      <w:szCs w:val="28"/>
    </w:rPr>
  </w:style>
  <w:style w:type="character" w:styleId="901" w:customStyle="1">
    <w:name w:val="Основной текст 2 Знак"/>
    <w:basedOn w:val="880"/>
    <w:link w:val="900"/>
    <w:uiPriority w:val="99"/>
    <w:semiHidden/>
    <w:rPr>
      <w:rFonts w:cs="Times New Roman"/>
      <w:sz w:val="20"/>
      <w:szCs w:val="20"/>
    </w:rPr>
  </w:style>
  <w:style w:type="paragraph" w:styleId="902">
    <w:name w:val="Body Text Indent 2"/>
    <w:basedOn w:val="870"/>
    <w:link w:val="903"/>
    <w:uiPriority w:val="99"/>
    <w:pPr>
      <w:ind w:firstLine="709"/>
      <w:jc w:val="both"/>
    </w:pPr>
    <w:rPr>
      <w:sz w:val="28"/>
      <w:szCs w:val="28"/>
    </w:rPr>
  </w:style>
  <w:style w:type="character" w:styleId="903" w:customStyle="1">
    <w:name w:val="Основной текст с отступом 2 Знак"/>
    <w:basedOn w:val="880"/>
    <w:link w:val="902"/>
    <w:uiPriority w:val="99"/>
    <w:semiHidden/>
    <w:rPr>
      <w:rFonts w:cs="Times New Roman"/>
      <w:sz w:val="20"/>
      <w:szCs w:val="20"/>
    </w:rPr>
  </w:style>
  <w:style w:type="paragraph" w:styleId="904">
    <w:name w:val="Footer"/>
    <w:basedOn w:val="870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905" w:customStyle="1">
    <w:name w:val="Нижний колонтитул Знак"/>
    <w:basedOn w:val="880"/>
    <w:link w:val="904"/>
    <w:uiPriority w:val="99"/>
    <w:rPr>
      <w:rFonts w:cs="Times New Roman"/>
      <w:sz w:val="20"/>
      <w:szCs w:val="20"/>
    </w:rPr>
  </w:style>
  <w:style w:type="paragraph" w:styleId="906">
    <w:name w:val="Body Text Indent 3"/>
    <w:basedOn w:val="870"/>
    <w:link w:val="90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7" w:customStyle="1">
    <w:name w:val="Основной текст с отступом 3 Знак"/>
    <w:basedOn w:val="880"/>
    <w:link w:val="906"/>
    <w:uiPriority w:val="99"/>
    <w:semiHidden/>
    <w:rPr>
      <w:rFonts w:cs="Times New Roman"/>
      <w:sz w:val="16"/>
      <w:szCs w:val="16"/>
    </w:rPr>
  </w:style>
  <w:style w:type="paragraph" w:styleId="908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9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0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1">
    <w:name w:val="Table Grid"/>
    <w:basedOn w:val="881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Body Text Indent"/>
    <w:basedOn w:val="870"/>
    <w:link w:val="913"/>
    <w:uiPriority w:val="99"/>
    <w:pPr>
      <w:ind w:left="283"/>
      <w:spacing w:after="120"/>
    </w:pPr>
  </w:style>
  <w:style w:type="character" w:styleId="913" w:customStyle="1">
    <w:name w:val="Основной текст с отступом Знак"/>
    <w:basedOn w:val="880"/>
    <w:link w:val="912"/>
    <w:uiPriority w:val="99"/>
    <w:semiHidden/>
    <w:rPr>
      <w:rFonts w:cs="Times New Roman"/>
      <w:sz w:val="20"/>
      <w:szCs w:val="20"/>
    </w:rPr>
  </w:style>
  <w:style w:type="paragraph" w:styleId="914">
    <w:name w:val="Balloon Text"/>
    <w:basedOn w:val="870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basedOn w:val="880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6">
    <w:name w:val="page number"/>
    <w:basedOn w:val="880"/>
    <w:uiPriority w:val="99"/>
    <w:rPr>
      <w:rFonts w:cs="Times New Roman"/>
    </w:rPr>
  </w:style>
  <w:style w:type="table" w:styleId="917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9">
    <w:name w:val="Hyperlink"/>
    <w:basedOn w:val="880"/>
    <w:uiPriority w:val="99"/>
    <w:semiHidden/>
    <w:unhideWhenUsed/>
    <w:rPr>
      <w:rFonts w:cs="Times New Roman"/>
      <w:color w:val="0000ff"/>
      <w:u w:val="single"/>
    </w:rPr>
  </w:style>
  <w:style w:type="paragraph" w:styleId="920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EFA8F0-FBEA-4272-9186-8B4A9299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5</cp:revision>
  <dcterms:created xsi:type="dcterms:W3CDTF">2023-11-23T03:18:00Z</dcterms:created>
  <dcterms:modified xsi:type="dcterms:W3CDTF">2025-08-12T07:46:03Z</dcterms:modified>
</cp:coreProperties>
</file>