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3" w:rsidRDefault="0064665C">
      <w:pPr>
        <w:ind w:left="677" w:hanging="677"/>
        <w:jc w:val="right"/>
        <w:rPr>
          <w:sz w:val="24"/>
          <w:szCs w:val="24"/>
          <w:lang w:eastAsia="ru-RU"/>
        </w:rPr>
      </w:pPr>
      <w:r>
        <w:rPr>
          <w:bCs/>
          <w:lang w:eastAsia="ru-RU"/>
        </w:rPr>
        <w:t>Проект</w:t>
      </w:r>
    </w:p>
    <w:p w:rsidR="00030C63" w:rsidRDefault="0064665C">
      <w:pPr>
        <w:ind w:left="677" w:hanging="677"/>
        <w:jc w:val="right"/>
        <w:rPr>
          <w:sz w:val="24"/>
          <w:szCs w:val="24"/>
          <w:lang w:eastAsia="ru-RU"/>
        </w:rPr>
      </w:pPr>
      <w:r>
        <w:rPr>
          <w:bCs/>
          <w:lang w:eastAsia="ru-RU"/>
        </w:rPr>
        <w:t>постановления Правительства</w:t>
      </w:r>
    </w:p>
    <w:p w:rsidR="00030C63" w:rsidRDefault="0064665C">
      <w:pPr>
        <w:ind w:left="677" w:hanging="677"/>
        <w:jc w:val="right"/>
        <w:rPr>
          <w:sz w:val="24"/>
          <w:szCs w:val="24"/>
          <w:lang w:eastAsia="ru-RU"/>
        </w:rPr>
      </w:pPr>
      <w:r>
        <w:rPr>
          <w:bCs/>
          <w:lang w:eastAsia="ru-RU"/>
        </w:rPr>
        <w:t>Новосибирской области</w:t>
      </w:r>
    </w:p>
    <w:p w:rsidR="00030C63" w:rsidRDefault="00030C63">
      <w:pPr>
        <w:ind w:left="677" w:hanging="677"/>
        <w:jc w:val="right"/>
        <w:rPr>
          <w:lang w:eastAsia="ru-RU"/>
        </w:rPr>
      </w:pPr>
    </w:p>
    <w:p w:rsidR="00030C63" w:rsidRDefault="00030C63">
      <w:pPr>
        <w:ind w:left="677" w:hanging="677"/>
        <w:jc w:val="right"/>
        <w:rPr>
          <w:lang w:eastAsia="ru-RU"/>
        </w:rPr>
      </w:pPr>
    </w:p>
    <w:p w:rsidR="00030C63" w:rsidRDefault="00030C63">
      <w:pPr>
        <w:ind w:left="677" w:hanging="677"/>
        <w:jc w:val="right"/>
        <w:rPr>
          <w:lang w:eastAsia="ru-RU"/>
        </w:rPr>
      </w:pPr>
    </w:p>
    <w:p w:rsidR="00030C63" w:rsidRDefault="0064665C">
      <w:pPr>
        <w:ind w:left="677" w:hanging="677"/>
        <w:jc w:val="center"/>
        <w:rPr>
          <w:bCs/>
        </w:rPr>
      </w:pPr>
      <w:bookmarkStart w:id="0" w:name="_GoBack"/>
      <w:r>
        <w:t>О внесении изменений в постановление Правительства Новосибирской области от 12.12.2023 № 586-п</w:t>
      </w:r>
      <w:bookmarkEnd w:id="0"/>
    </w:p>
    <w:p w:rsidR="00030C63" w:rsidRDefault="00030C63">
      <w:pPr>
        <w:ind w:left="677" w:hanging="677"/>
        <w:jc w:val="center"/>
        <w:rPr>
          <w:lang w:eastAsia="ru-RU"/>
        </w:rPr>
      </w:pPr>
    </w:p>
    <w:p w:rsidR="00030C63" w:rsidRDefault="0064665C">
      <w:pPr>
        <w:rPr>
          <w:lang w:eastAsia="ru-RU"/>
        </w:rPr>
      </w:pPr>
      <w:r>
        <w:rPr>
          <w:lang w:eastAsia="ru-RU"/>
        </w:rPr>
        <w:t xml:space="preserve">Правительство Новосибирской области </w:t>
      </w:r>
      <w:r>
        <w:rPr>
          <w:b/>
          <w:lang w:eastAsia="ru-RU"/>
        </w:rPr>
        <w:t>п о с т а н о в л я е т</w:t>
      </w:r>
      <w:r>
        <w:rPr>
          <w:lang w:eastAsia="ru-RU"/>
        </w:rPr>
        <w:t>:</w:t>
      </w:r>
    </w:p>
    <w:p w:rsidR="00030C63" w:rsidRDefault="0064665C">
      <w:pPr>
        <w:rPr>
          <w:lang w:eastAsia="ru-RU"/>
        </w:rPr>
      </w:pPr>
      <w:r>
        <w:rPr>
          <w:lang w:eastAsia="ru-RU"/>
        </w:rPr>
        <w:t>Внести в постановление</w:t>
      </w:r>
      <w:r>
        <w:rPr>
          <w:lang w:eastAsia="ru-RU"/>
        </w:rPr>
        <w:t xml:space="preserve"> Правительства Новосибирской области от 12.12.2023 № 586-п «О Порядке предоставления, приостановления, аннулирования и возобновления действия разрешений на перевозку пассажиров и багажа легковым такси на территории Новосибирской области и установлении срок</w:t>
      </w:r>
      <w:r>
        <w:rPr>
          <w:lang w:eastAsia="ru-RU"/>
        </w:rPr>
        <w:t>а предоставления разрешения» следующие изменения:</w:t>
      </w:r>
    </w:p>
    <w:p w:rsidR="00030C63" w:rsidRDefault="0064665C">
      <w:pPr>
        <w:rPr>
          <w:lang w:eastAsia="ru-RU"/>
        </w:rPr>
      </w:pPr>
      <w:r>
        <w:rPr>
          <w:lang w:eastAsia="ru-RU"/>
        </w:rPr>
        <w:t>в приложении «Порядок предоставления, приостановления, аннулирования и возобновления действия разрешений на перевозку пассажиров и багажа легковым такси на территории Новосибирской области»:</w:t>
      </w:r>
    </w:p>
    <w:p w:rsidR="00030C63" w:rsidRDefault="0064665C">
      <w:pPr>
        <w:rPr>
          <w:lang w:eastAsia="ru-RU"/>
        </w:rPr>
      </w:pPr>
      <w:r>
        <w:rPr>
          <w:lang w:eastAsia="ru-RU"/>
        </w:rPr>
        <w:t>1. Пункт 3 изло</w:t>
      </w:r>
      <w:r>
        <w:rPr>
          <w:lang w:eastAsia="ru-RU"/>
        </w:rPr>
        <w:t>жить в следующей редакции:</w:t>
      </w:r>
    </w:p>
    <w:p w:rsidR="00030C63" w:rsidRDefault="0064665C">
      <w:r>
        <w:t>«3. Предоставление разрешения, приостановление, аннулирование и возобновление действия разрешения осуществляется</w:t>
      </w:r>
      <w:r>
        <w:rPr>
          <w:lang w:eastAsia="ru-RU"/>
        </w:rPr>
        <w:t xml:space="preserve"> </w:t>
      </w:r>
      <w:r>
        <w:t>государственным казенным учреждением Новосибирской области «Организатор перевозок», подведомственным министерству тр</w:t>
      </w:r>
      <w:r>
        <w:t>анспорта и дорожного хозяйства Новосибирской области (далее - уполномоченный орган) без взимания платы.</w:t>
      </w:r>
      <w:r>
        <w:rPr>
          <w:lang w:eastAsia="ru-RU"/>
        </w:rPr>
        <w:t>».</w:t>
      </w:r>
    </w:p>
    <w:p w:rsidR="00030C63" w:rsidRDefault="0064665C">
      <w:pPr>
        <w:rPr>
          <w:lang w:eastAsia="ru-RU"/>
        </w:rPr>
      </w:pPr>
      <w:r>
        <w:rPr>
          <w:lang w:eastAsia="ru-RU"/>
        </w:rPr>
        <w:t>2. Пункт 4 изложить в следующей редакции:</w:t>
      </w:r>
    </w:p>
    <w:p w:rsidR="00030C63" w:rsidRDefault="0064665C">
      <w:r>
        <w:rPr>
          <w:lang w:eastAsia="ru-RU"/>
        </w:rPr>
        <w:t>«</w:t>
      </w:r>
      <w:r>
        <w:t xml:space="preserve">4. Юридическое лицо, индивидуальный предприниматель или физическое лицо (далее - заявитель) представляют в </w:t>
      </w:r>
      <w:r>
        <w:t>уполномоченный орган или в многофункциональный центр предоставления государственных и муниципальных услуг (далее - МФЦ) заявление о предоставлении разрешения по форме, утверждаемой приказом министерства транспорта и дорожного хозяйства Новосибирской област</w:t>
      </w:r>
      <w:r>
        <w:t>и  (далее соответственно – министерство, заявление), и прилагаемые к нему документы в соответствии с перечнем согласно пункту 6 Порядка.</w:t>
      </w:r>
      <w:r>
        <w:rPr>
          <w:lang w:eastAsia="ru-RU"/>
        </w:rPr>
        <w:t>».</w:t>
      </w:r>
    </w:p>
    <w:p w:rsidR="00030C63" w:rsidRDefault="0064665C">
      <w:r>
        <w:rPr>
          <w:lang w:eastAsia="ru-RU"/>
        </w:rPr>
        <w:t>3. Подпункт 3 пункта 6 дополнить словами «, </w:t>
      </w:r>
      <w:r>
        <w:t>дата выдачи которой не превышает трех месяцев на дату направления заявлен</w:t>
      </w:r>
      <w:r>
        <w:t>ия».</w:t>
      </w:r>
    </w:p>
    <w:p w:rsidR="00030C63" w:rsidRDefault="0064665C">
      <w:r>
        <w:t xml:space="preserve">4. </w:t>
      </w:r>
      <w:r>
        <w:rPr>
          <w:lang w:eastAsia="ru-RU"/>
        </w:rPr>
        <w:t>Пункт 7 изложить в следующей редакции:</w:t>
      </w:r>
    </w:p>
    <w:p w:rsidR="00030C63" w:rsidRDefault="0064665C">
      <w:r>
        <w:t>«7. В случае если заявление оформлено с нарушением предъявляемых требований и (или) документы, которые прилагаются к заявлению, представлены не в полном объеме в срок, не превышающий трех рабочих дней со дня п</w:t>
      </w:r>
      <w:r>
        <w:t>риема заявления и прилагаемых к нему документов, уполномоченный орган направляет заявителю в форме электронного документа уведомление о необходимости устранения в срок, не превышающий двадцати рабочих дней со дня получения уведомления уполномоченного орган</w:t>
      </w:r>
      <w:r>
        <w:t>а, выявленных нарушений и (или) представления отсутствующих документов (далее - уведомление о нарушениях).</w:t>
      </w:r>
    </w:p>
    <w:p w:rsidR="00030C63" w:rsidRDefault="0064665C">
      <w:r>
        <w:t>Уведомление о нарушениях, подписанное усиленной квалифицированной электронной подписью должностного лица уполномоченного органа, направляется способо</w:t>
      </w:r>
      <w:r>
        <w:t>м, обеспечивающим подтверждение доставки уведомления о нарушениях и его получения.</w:t>
      </w:r>
    </w:p>
    <w:p w:rsidR="00030C63" w:rsidRDefault="0064665C">
      <w:r>
        <w:t>В случае если заявление и прилагаемые к нему документы были представлены заявителем в уполномоченный орган лично на бумажном носителе или направлены заказным почтовым отправ</w:t>
      </w:r>
      <w:r>
        <w:t>лением с уведомлением о вручении, уполномоченный орган направляет заявителю уведомление о нарушениях на бумажном носителе заказным почтовым отправ</w:t>
      </w:r>
      <w:r>
        <w:lastRenderedPageBreak/>
        <w:t>лением с уведомлением о вручении или иным способом, если такой способ указан заявителем в заявлении.</w:t>
      </w:r>
    </w:p>
    <w:p w:rsidR="00030C63" w:rsidRDefault="0064665C">
      <w:r>
        <w:t>Если заяв</w:t>
      </w:r>
      <w:r>
        <w:t>ление и прилагаемые к нему документы представлены заявителем в электронной форме через личный кабинет заявителя ЕПГУ, уполномоче</w:t>
      </w:r>
      <w:bookmarkStart w:id="1" w:name="undefined"/>
      <w:bookmarkEnd w:id="1"/>
      <w:r>
        <w:t>нный орган направляет уведомление о нарушениях в личный кабинет заявителя.</w:t>
      </w:r>
    </w:p>
    <w:p w:rsidR="00030C63" w:rsidRDefault="0064665C">
      <w:r>
        <w:t>Если заявление и прилагаемые к нему документы были пр</w:t>
      </w:r>
      <w:r>
        <w:t>едставлены заявителем в уполномоченный орган через МФЦ на бумажном носителе, уполномоченный орган направляет заявителю уведомление о нарушениях на бумажном носителе через МФЦ.».</w:t>
      </w:r>
    </w:p>
    <w:p w:rsidR="00030C63" w:rsidRDefault="0064665C">
      <w:r>
        <w:t>5. В пунктах 14, 16, 22, 24, 28 слова «уполномоченного органа» заменить словом</w:t>
      </w:r>
      <w:r>
        <w:t xml:space="preserve"> «министерства».</w:t>
      </w:r>
    </w:p>
    <w:p w:rsidR="00030C63" w:rsidRDefault="0064665C">
      <w:pPr>
        <w:rPr>
          <w:lang w:eastAsia="ru-RU"/>
        </w:rPr>
      </w:pPr>
      <w:r>
        <w:rPr>
          <w:lang w:eastAsia="ru-RU"/>
        </w:rPr>
        <w:t>6. Пункт 29 изложить в следующей редакции:</w:t>
      </w:r>
    </w:p>
    <w:p w:rsidR="00030C63" w:rsidRDefault="0064665C">
      <w:pPr>
        <w:rPr>
          <w:lang w:eastAsia="ru-RU"/>
        </w:rPr>
      </w:pPr>
      <w:r>
        <w:rPr>
          <w:lang w:eastAsia="ru-RU"/>
        </w:rPr>
        <w:t>«</w:t>
      </w:r>
      <w:r>
        <w:t>29. В срок, не превышающий пяти рабочих дней с момента получения информации от министерства и (или) иных уполномоченных органов государственной власти о наступлении случаев, предусмотренных пункт</w:t>
      </w:r>
      <w:r>
        <w:t>ами 1, 3, 4 части 8 статьи 8 Федерального закона № 580-ФЗ, уполномоченный орган обращается в суд с заявлением об аннулировании действия разрешения.</w:t>
      </w:r>
    </w:p>
    <w:p w:rsidR="00030C63" w:rsidRDefault="0064665C">
      <w:r>
        <w:t>В случае, предусмотренном пунктом 2 части 8 статьи 8 Федерального закона № 580-ФЗ уполномоченный орган обращ</w:t>
      </w:r>
      <w:r>
        <w:t>ается в суд с заявлением об аннулировании действия разрешения в срок, не превышающий пяти рабочих дней со дня вступления приговора суда в законную силу.»;</w:t>
      </w:r>
    </w:p>
    <w:p w:rsidR="00030C63" w:rsidRDefault="0064665C">
      <w:r>
        <w:t>7. Дополнить пунктом 30 следующего содержания:</w:t>
      </w:r>
    </w:p>
    <w:p w:rsidR="00030C63" w:rsidRDefault="0064665C">
      <w:r>
        <w:t>«30. </w:t>
      </w:r>
      <w:r>
        <w:t>Министерство при получении информации от органа государственной власти, осуществляющего полномочия в области обеспечения безопасности дорожного движения, о совершении дорожно-транспортного происшествия, повлекшего смерть либо причинение тяжкого вреда здоро</w:t>
      </w:r>
      <w:r>
        <w:t>вью пассажиров или третьих лиц, участником которого является перевозчик или водитель легкового такси, который является работником перевозчика, направляет такую информацию в адрес уполномоченного органа в течении трех рабочих дней с момента ее получения.».</w:t>
      </w:r>
    </w:p>
    <w:p w:rsidR="00030C63" w:rsidRDefault="00030C63">
      <w:pPr>
        <w:rPr>
          <w:lang w:eastAsia="ru-RU"/>
        </w:rPr>
      </w:pPr>
    </w:p>
    <w:p w:rsidR="00030C63" w:rsidRDefault="00030C63">
      <w:pPr>
        <w:rPr>
          <w:lang w:eastAsia="ru-RU"/>
        </w:rPr>
      </w:pPr>
    </w:p>
    <w:p w:rsidR="00030C63" w:rsidRDefault="00030C63">
      <w:pPr>
        <w:rPr>
          <w:lang w:eastAsia="ru-RU"/>
        </w:rPr>
      </w:pPr>
    </w:p>
    <w:p w:rsidR="00030C63" w:rsidRDefault="0064665C">
      <w:pPr>
        <w:ind w:firstLine="0"/>
        <w:rPr>
          <w:lang w:eastAsia="ru-RU"/>
        </w:rPr>
      </w:pPr>
      <w:r>
        <w:rPr>
          <w:lang w:eastAsia="ru-RU"/>
        </w:rPr>
        <w:t>Губернатор Новосибирской области                                                    А.А. Травников</w:t>
      </w:r>
    </w:p>
    <w:p w:rsidR="00030C63" w:rsidRDefault="00030C63">
      <w:pPr>
        <w:ind w:firstLine="0"/>
        <w:rPr>
          <w:sz w:val="20"/>
          <w:szCs w:val="20"/>
          <w:lang w:eastAsia="ru-RU"/>
        </w:rPr>
      </w:pPr>
    </w:p>
    <w:p w:rsidR="00030C63" w:rsidRDefault="00030C63">
      <w:pPr>
        <w:ind w:firstLine="0"/>
        <w:rPr>
          <w:sz w:val="20"/>
          <w:szCs w:val="20"/>
          <w:lang w:eastAsia="ru-RU"/>
        </w:rPr>
      </w:pPr>
    </w:p>
    <w:p w:rsidR="00030C63" w:rsidRDefault="00030C63">
      <w:pPr>
        <w:ind w:firstLine="0"/>
        <w:rPr>
          <w:sz w:val="20"/>
          <w:szCs w:val="20"/>
          <w:lang w:eastAsia="ru-RU"/>
        </w:rPr>
      </w:pPr>
    </w:p>
    <w:p w:rsidR="00030C63" w:rsidRDefault="0064665C">
      <w:pPr>
        <w:ind w:firstLine="0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А.В. Костылевский</w:t>
      </w:r>
    </w:p>
    <w:p w:rsidR="00030C63" w:rsidRDefault="0064665C">
      <w:pPr>
        <w:ind w:firstLine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238 66 96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030C63">
        <w:trPr>
          <w:trHeight w:val="692"/>
        </w:trPr>
        <w:tc>
          <w:tcPr>
            <w:tcW w:w="5231" w:type="dxa"/>
          </w:tcPr>
          <w:p w:rsidR="00030C63" w:rsidRDefault="0064665C">
            <w:pPr>
              <w:spacing w:line="245" w:lineRule="auto"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СОГЛАСОВАНО:</w:t>
            </w: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widowControl/>
              <w:tabs>
                <w:tab w:val="left" w:pos="7920"/>
              </w:tabs>
              <w:ind w:right="-2"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 xml:space="preserve">Первый заместитель </w:t>
            </w:r>
          </w:p>
          <w:p w:rsidR="00030C63" w:rsidRDefault="0064665C">
            <w:pPr>
              <w:widowControl/>
              <w:tabs>
                <w:tab w:val="left" w:pos="7920"/>
              </w:tabs>
              <w:ind w:right="-2"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Председателя Правительства</w:t>
            </w:r>
          </w:p>
          <w:p w:rsidR="00030C63" w:rsidRDefault="0064665C">
            <w:pPr>
              <w:spacing w:line="245" w:lineRule="auto"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Новосибирской области</w:t>
            </w: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Заместитель Губернатора</w:t>
            </w:r>
          </w:p>
          <w:p w:rsidR="00030C63" w:rsidRDefault="0064665C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 xml:space="preserve">Новосибирской области                                                                       </w:t>
            </w: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Министр транспорта и дорожного хозяйства Новосибирской области</w:t>
            </w: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rFonts w:eastAsia="Calibri"/>
                <w:shd w:val="clear" w:color="auto" w:fill="auto"/>
                <w:lang w:eastAsia="ru-RU"/>
              </w:rPr>
            </w:pPr>
          </w:p>
          <w:p w:rsidR="00030C63" w:rsidRDefault="0064665C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lastRenderedPageBreak/>
              <w:t>Министр юстиции</w:t>
            </w:r>
          </w:p>
          <w:p w:rsidR="00030C63" w:rsidRDefault="0064665C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Новосибирской области</w:t>
            </w: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</w:tc>
        <w:tc>
          <w:tcPr>
            <w:tcW w:w="4800" w:type="dxa"/>
          </w:tcPr>
          <w:p w:rsidR="00030C63" w:rsidRDefault="00030C63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В.М. Знатков</w:t>
            </w:r>
          </w:p>
          <w:p w:rsidR="00030C63" w:rsidRDefault="0064665C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</w:rPr>
              <w:t>«____» ___________2025 г.</w:t>
            </w:r>
          </w:p>
          <w:p w:rsidR="00030C63" w:rsidRDefault="00030C63">
            <w:pPr>
              <w:spacing w:line="245" w:lineRule="auto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Р.А. Теленчинов</w:t>
            </w: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«____» ___________2025 г.</w:t>
            </w: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А.В. Костылевский</w:t>
            </w: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</w:rPr>
              <w:t>«____» ___________2025 г.</w:t>
            </w: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Т.Н. Деркач</w:t>
            </w: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  <w:r>
              <w:rPr>
                <w:color w:val="auto"/>
                <w:shd w:val="clear" w:color="auto" w:fill="auto"/>
                <w:lang w:eastAsia="ru-RU"/>
              </w:rPr>
              <w:t>«____» ___________2025 г.</w:t>
            </w: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hd w:val="clear" w:color="auto" w:fill="auto"/>
                <w:lang w:eastAsia="ru-RU"/>
              </w:rPr>
            </w:pPr>
          </w:p>
        </w:tc>
      </w:tr>
      <w:tr w:rsidR="00030C63">
        <w:trPr>
          <w:trHeight w:val="432"/>
        </w:trPr>
        <w:tc>
          <w:tcPr>
            <w:tcW w:w="5231" w:type="dxa"/>
          </w:tcPr>
          <w:p w:rsidR="00030C63" w:rsidRDefault="00030C63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64665C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  <w:t>Начальник отдела правового, организационного и кадрового обеспечения</w:t>
            </w:r>
          </w:p>
          <w:p w:rsidR="00030C63" w:rsidRDefault="0064665C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  <w:t>министерства транспорта и дорожного хозяйства Новосибирской области</w:t>
            </w:r>
          </w:p>
          <w:p w:rsidR="00030C63" w:rsidRDefault="00030C63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64665C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  <w:t>Начальник управления организации пассажирских перевозок</w:t>
            </w:r>
          </w:p>
          <w:p w:rsidR="00030C63" w:rsidRDefault="0064665C">
            <w:pPr>
              <w:widowControl/>
              <w:tabs>
                <w:tab w:val="center" w:pos="4960"/>
              </w:tabs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  <w:t>Л.Г. Сокол</w:t>
            </w: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righ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030C63" w:rsidRDefault="0064665C">
            <w:pPr>
              <w:spacing w:line="245" w:lineRule="auto"/>
              <w:ind w:firstLine="0"/>
              <w:jc w:val="righ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  <w:t>М.А. Опицко</w:t>
            </w:r>
          </w:p>
          <w:p w:rsidR="00030C63" w:rsidRDefault="00030C63">
            <w:pPr>
              <w:spacing w:line="245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</w:tc>
      </w:tr>
    </w:tbl>
    <w:p w:rsidR="00030C63" w:rsidRDefault="00030C63">
      <w:pPr>
        <w:outlineLvl w:val="0"/>
      </w:pPr>
    </w:p>
    <w:sectPr w:rsidR="00030C63">
      <w:headerReference w:type="default" r:id="rId8"/>
      <w:pgSz w:w="11906" w:h="16838"/>
      <w:pgMar w:top="1134" w:right="567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5C" w:rsidRDefault="0064665C">
      <w:r>
        <w:separator/>
      </w:r>
    </w:p>
  </w:endnote>
  <w:endnote w:type="continuationSeparator" w:id="0">
    <w:p w:rsidR="0064665C" w:rsidRDefault="0064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5C" w:rsidRDefault="0064665C">
      <w:r>
        <w:separator/>
      </w:r>
    </w:p>
  </w:footnote>
  <w:footnote w:type="continuationSeparator" w:id="0">
    <w:p w:rsidR="0064665C" w:rsidRDefault="0064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6316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0C63" w:rsidRDefault="0064665C">
        <w:pPr>
          <w:pStyle w:val="a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953BE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030C63" w:rsidRDefault="00030C6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22E"/>
    <w:multiLevelType w:val="hybridMultilevel"/>
    <w:tmpl w:val="1C100B7E"/>
    <w:lvl w:ilvl="0" w:tplc="9E48B220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FBD0FDA6">
      <w:start w:val="1"/>
      <w:numFmt w:val="lowerLetter"/>
      <w:lvlText w:val="%2."/>
      <w:lvlJc w:val="left"/>
      <w:pPr>
        <w:ind w:left="1757" w:hanging="360"/>
      </w:pPr>
    </w:lvl>
    <w:lvl w:ilvl="2" w:tplc="6798BF5E">
      <w:start w:val="1"/>
      <w:numFmt w:val="lowerRoman"/>
      <w:lvlText w:val="%3."/>
      <w:lvlJc w:val="right"/>
      <w:pPr>
        <w:ind w:left="2477" w:hanging="180"/>
      </w:pPr>
    </w:lvl>
    <w:lvl w:ilvl="3" w:tplc="EB304AD8">
      <w:start w:val="1"/>
      <w:numFmt w:val="decimal"/>
      <w:lvlText w:val="%4."/>
      <w:lvlJc w:val="left"/>
      <w:pPr>
        <w:ind w:left="3197" w:hanging="360"/>
      </w:pPr>
    </w:lvl>
    <w:lvl w:ilvl="4" w:tplc="BD90E932">
      <w:start w:val="1"/>
      <w:numFmt w:val="lowerLetter"/>
      <w:lvlText w:val="%5."/>
      <w:lvlJc w:val="left"/>
      <w:pPr>
        <w:ind w:left="3917" w:hanging="360"/>
      </w:pPr>
    </w:lvl>
    <w:lvl w:ilvl="5" w:tplc="D3889558">
      <w:start w:val="1"/>
      <w:numFmt w:val="lowerRoman"/>
      <w:lvlText w:val="%6."/>
      <w:lvlJc w:val="right"/>
      <w:pPr>
        <w:ind w:left="4637" w:hanging="180"/>
      </w:pPr>
    </w:lvl>
    <w:lvl w:ilvl="6" w:tplc="ED5228B6">
      <w:start w:val="1"/>
      <w:numFmt w:val="decimal"/>
      <w:lvlText w:val="%7."/>
      <w:lvlJc w:val="left"/>
      <w:pPr>
        <w:ind w:left="5357" w:hanging="360"/>
      </w:pPr>
    </w:lvl>
    <w:lvl w:ilvl="7" w:tplc="11B6B976">
      <w:start w:val="1"/>
      <w:numFmt w:val="lowerLetter"/>
      <w:lvlText w:val="%8."/>
      <w:lvlJc w:val="left"/>
      <w:pPr>
        <w:ind w:left="6077" w:hanging="360"/>
      </w:pPr>
    </w:lvl>
    <w:lvl w:ilvl="8" w:tplc="9CA61EC2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29C23C9A"/>
    <w:multiLevelType w:val="hybridMultilevel"/>
    <w:tmpl w:val="2646D478"/>
    <w:lvl w:ilvl="0" w:tplc="8D9C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4AEBF4">
      <w:start w:val="1"/>
      <w:numFmt w:val="lowerLetter"/>
      <w:lvlText w:val="%2."/>
      <w:lvlJc w:val="left"/>
      <w:pPr>
        <w:ind w:left="1789" w:hanging="360"/>
      </w:pPr>
    </w:lvl>
    <w:lvl w:ilvl="2" w:tplc="6D025DB2">
      <w:start w:val="1"/>
      <w:numFmt w:val="lowerRoman"/>
      <w:lvlText w:val="%3."/>
      <w:lvlJc w:val="right"/>
      <w:pPr>
        <w:ind w:left="2509" w:hanging="180"/>
      </w:pPr>
    </w:lvl>
    <w:lvl w:ilvl="3" w:tplc="E390B3CC">
      <w:start w:val="1"/>
      <w:numFmt w:val="decimal"/>
      <w:lvlText w:val="%4."/>
      <w:lvlJc w:val="left"/>
      <w:pPr>
        <w:ind w:left="3229" w:hanging="360"/>
      </w:pPr>
    </w:lvl>
    <w:lvl w:ilvl="4" w:tplc="4A6EAA9A">
      <w:start w:val="1"/>
      <w:numFmt w:val="lowerLetter"/>
      <w:lvlText w:val="%5."/>
      <w:lvlJc w:val="left"/>
      <w:pPr>
        <w:ind w:left="3949" w:hanging="360"/>
      </w:pPr>
    </w:lvl>
    <w:lvl w:ilvl="5" w:tplc="5584F906">
      <w:start w:val="1"/>
      <w:numFmt w:val="lowerRoman"/>
      <w:lvlText w:val="%6."/>
      <w:lvlJc w:val="right"/>
      <w:pPr>
        <w:ind w:left="4669" w:hanging="180"/>
      </w:pPr>
    </w:lvl>
    <w:lvl w:ilvl="6" w:tplc="18F61670">
      <w:start w:val="1"/>
      <w:numFmt w:val="decimal"/>
      <w:lvlText w:val="%7."/>
      <w:lvlJc w:val="left"/>
      <w:pPr>
        <w:ind w:left="5389" w:hanging="360"/>
      </w:pPr>
    </w:lvl>
    <w:lvl w:ilvl="7" w:tplc="15083D22">
      <w:start w:val="1"/>
      <w:numFmt w:val="lowerLetter"/>
      <w:lvlText w:val="%8."/>
      <w:lvlJc w:val="left"/>
      <w:pPr>
        <w:ind w:left="6109" w:hanging="360"/>
      </w:pPr>
    </w:lvl>
    <w:lvl w:ilvl="8" w:tplc="A3821EA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D3AF1"/>
    <w:multiLevelType w:val="hybridMultilevel"/>
    <w:tmpl w:val="FA52B3EA"/>
    <w:lvl w:ilvl="0" w:tplc="902A3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765056">
      <w:start w:val="1"/>
      <w:numFmt w:val="lowerLetter"/>
      <w:lvlText w:val="%2."/>
      <w:lvlJc w:val="left"/>
      <w:pPr>
        <w:ind w:left="1789" w:hanging="360"/>
      </w:pPr>
    </w:lvl>
    <w:lvl w:ilvl="2" w:tplc="5C4E7912">
      <w:start w:val="1"/>
      <w:numFmt w:val="lowerRoman"/>
      <w:lvlText w:val="%3."/>
      <w:lvlJc w:val="right"/>
      <w:pPr>
        <w:ind w:left="2509" w:hanging="180"/>
      </w:pPr>
    </w:lvl>
    <w:lvl w:ilvl="3" w:tplc="1D081984">
      <w:start w:val="1"/>
      <w:numFmt w:val="decimal"/>
      <w:lvlText w:val="%4."/>
      <w:lvlJc w:val="left"/>
      <w:pPr>
        <w:ind w:left="3229" w:hanging="360"/>
      </w:pPr>
    </w:lvl>
    <w:lvl w:ilvl="4" w:tplc="394443B0">
      <w:start w:val="1"/>
      <w:numFmt w:val="lowerLetter"/>
      <w:lvlText w:val="%5."/>
      <w:lvlJc w:val="left"/>
      <w:pPr>
        <w:ind w:left="3949" w:hanging="360"/>
      </w:pPr>
    </w:lvl>
    <w:lvl w:ilvl="5" w:tplc="4328A60E">
      <w:start w:val="1"/>
      <w:numFmt w:val="lowerRoman"/>
      <w:lvlText w:val="%6."/>
      <w:lvlJc w:val="right"/>
      <w:pPr>
        <w:ind w:left="4669" w:hanging="180"/>
      </w:pPr>
    </w:lvl>
    <w:lvl w:ilvl="6" w:tplc="0672A400">
      <w:start w:val="1"/>
      <w:numFmt w:val="decimal"/>
      <w:lvlText w:val="%7."/>
      <w:lvlJc w:val="left"/>
      <w:pPr>
        <w:ind w:left="5389" w:hanging="360"/>
      </w:pPr>
    </w:lvl>
    <w:lvl w:ilvl="7" w:tplc="1C5C38F0">
      <w:start w:val="1"/>
      <w:numFmt w:val="lowerLetter"/>
      <w:lvlText w:val="%8."/>
      <w:lvlJc w:val="left"/>
      <w:pPr>
        <w:ind w:left="6109" w:hanging="360"/>
      </w:pPr>
    </w:lvl>
    <w:lvl w:ilvl="8" w:tplc="CA0A7A1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91802"/>
    <w:multiLevelType w:val="hybridMultilevel"/>
    <w:tmpl w:val="6240A874"/>
    <w:lvl w:ilvl="0" w:tplc="9068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E26AEA">
      <w:start w:val="1"/>
      <w:numFmt w:val="lowerLetter"/>
      <w:lvlText w:val="%2."/>
      <w:lvlJc w:val="left"/>
      <w:pPr>
        <w:ind w:left="1789" w:hanging="360"/>
      </w:pPr>
    </w:lvl>
    <w:lvl w:ilvl="2" w:tplc="0CC8B7C4">
      <w:start w:val="1"/>
      <w:numFmt w:val="lowerRoman"/>
      <w:lvlText w:val="%3."/>
      <w:lvlJc w:val="right"/>
      <w:pPr>
        <w:ind w:left="2509" w:hanging="180"/>
      </w:pPr>
    </w:lvl>
    <w:lvl w:ilvl="3" w:tplc="4C0E4612">
      <w:start w:val="1"/>
      <w:numFmt w:val="decimal"/>
      <w:lvlText w:val="%4."/>
      <w:lvlJc w:val="left"/>
      <w:pPr>
        <w:ind w:left="3229" w:hanging="360"/>
      </w:pPr>
    </w:lvl>
    <w:lvl w:ilvl="4" w:tplc="88FA6974">
      <w:start w:val="1"/>
      <w:numFmt w:val="lowerLetter"/>
      <w:lvlText w:val="%5."/>
      <w:lvlJc w:val="left"/>
      <w:pPr>
        <w:ind w:left="3949" w:hanging="360"/>
      </w:pPr>
    </w:lvl>
    <w:lvl w:ilvl="5" w:tplc="269A5922">
      <w:start w:val="1"/>
      <w:numFmt w:val="lowerRoman"/>
      <w:lvlText w:val="%6."/>
      <w:lvlJc w:val="right"/>
      <w:pPr>
        <w:ind w:left="4669" w:hanging="180"/>
      </w:pPr>
    </w:lvl>
    <w:lvl w:ilvl="6" w:tplc="C04825B4">
      <w:start w:val="1"/>
      <w:numFmt w:val="decimal"/>
      <w:lvlText w:val="%7."/>
      <w:lvlJc w:val="left"/>
      <w:pPr>
        <w:ind w:left="5389" w:hanging="360"/>
      </w:pPr>
    </w:lvl>
    <w:lvl w:ilvl="7" w:tplc="AC9C9294">
      <w:start w:val="1"/>
      <w:numFmt w:val="lowerLetter"/>
      <w:lvlText w:val="%8."/>
      <w:lvlJc w:val="left"/>
      <w:pPr>
        <w:ind w:left="6109" w:hanging="360"/>
      </w:pPr>
    </w:lvl>
    <w:lvl w:ilvl="8" w:tplc="CB62F74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63"/>
    <w:rsid w:val="00030C63"/>
    <w:rsid w:val="001953BE"/>
    <w:rsid w:val="006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4EB0-A90F-4D0E-B951-2A3004B7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FFFFFF" w:themeColor="background1" w:fill="FFFFFF" w:themeFill="background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C8B7-77FA-40BD-A7EE-E0DC4262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Угрюмов Денис Сергеевич</cp:lastModifiedBy>
  <cp:revision>2</cp:revision>
  <dcterms:created xsi:type="dcterms:W3CDTF">2025-07-11T10:17:00Z</dcterms:created>
  <dcterms:modified xsi:type="dcterms:W3CDTF">2025-07-11T10:17:00Z</dcterms:modified>
</cp:coreProperties>
</file>