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</w:t>
      </w:r>
      <w:r>
        <w:rPr>
          <w:rFonts w:ascii="Times New Roman" w:hAnsi="Times New Roman"/>
          <w:sz w:val="28"/>
          <w:szCs w:val="28"/>
        </w:rPr>
        <w:t xml:space="preserve"> № 1</w:t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Губернатора</w:t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выдачи </w:t>
      </w:r>
      <w:r>
        <w:rPr>
          <w:rFonts w:ascii="Times New Roman" w:hAnsi="Times New Roman"/>
          <w:b/>
          <w:sz w:val="28"/>
          <w:szCs w:val="28"/>
        </w:rPr>
        <w:t xml:space="preserve">оперативным штабом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на полеты беспилотных гражданских воздушных судов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выдачи разрешений </w:t>
      </w:r>
      <w:r>
        <w:rPr>
          <w:rFonts w:ascii="Times New Roman" w:hAnsi="Times New Roman"/>
          <w:sz w:val="28"/>
          <w:szCs w:val="28"/>
        </w:rPr>
        <w:t xml:space="preserve">оперативным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штабом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разработан для обеспечения возможности выполнения полетов беспилотных гражданских воздушных судов в условиях запрета, установленного </w:t>
      </w:r>
      <w:r>
        <w:rPr>
          <w:rFonts w:ascii="Times New Roman" w:hAnsi="Times New Roman"/>
          <w:sz w:val="28"/>
          <w:szCs w:val="28"/>
        </w:rPr>
        <w:t xml:space="preserve">в Новосибирской области</w:t>
      </w:r>
      <w:r>
        <w:rPr>
          <w:rFonts w:ascii="Times New Roman" w:hAnsi="Times New Roman"/>
          <w:sz w:val="28"/>
          <w:szCs w:val="28"/>
        </w:rPr>
        <w:t xml:space="preserve"> пунктом 1 </w:t>
      </w:r>
      <w:r>
        <w:rPr>
          <w:rFonts w:ascii="Times New Roman" w:hAnsi="Times New Roman"/>
          <w:sz w:val="28"/>
          <w:szCs w:val="28"/>
        </w:rPr>
        <w:t xml:space="preserve">постановления области</w:t>
      </w:r>
      <w:r>
        <w:rPr>
          <w:rFonts w:ascii="Times New Roman" w:hAnsi="Times New Roman"/>
          <w:sz w:val="28"/>
          <w:szCs w:val="28"/>
        </w:rPr>
        <w:t xml:space="preserve"> в рамках уровня базовой готовности (далее – порядок).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необходимости выполнения полетов беспилотных гражданских воздушных судов, за исключением случаев, предусмотренных пунктом 1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, требуется разрешение оперативного штаба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оперативный штаб).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Разрешение выдается на основании запроса пользователя воздушного пространства (далее – заявитель).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Запрос, указанный в пункте 3 настоящего порядка, должен быть представлен в оперативный штаб в письменном виде не позже 12.00 местного времени дня, предшествующего дню планируемого полета, заверенный (подписанный) заявителем.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этом, вышеуказанный запрос должен содержать подробные данные о характере и порядк</w:t>
      </w:r>
      <w:r>
        <w:rPr>
          <w:rFonts w:ascii="Times New Roman" w:hAnsi="Times New Roman"/>
          <w:sz w:val="28"/>
          <w:szCs w:val="28"/>
        </w:rPr>
        <w:t xml:space="preserve">е выполнения планируемого полета, включая время и дату полета, необходимый объем воздушного пространства (район, обозначенный географическими координатами; диапазон высот) или маршрут полета, обоснование необходимости его выполнения, копии договоров на вып</w:t>
      </w:r>
      <w:r>
        <w:rPr>
          <w:rFonts w:ascii="Times New Roman" w:hAnsi="Times New Roman"/>
          <w:sz w:val="28"/>
          <w:szCs w:val="28"/>
        </w:rPr>
        <w:t xml:space="preserve">олнение авиационных работ, или воздушной перевозки грузов, реквизиты (установочные данные) заказчика полета и лица, осуществляющего оплату услуг за его организацию и выполнение, а также причины, по которым невозможно использование других видов транспорта.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представления запроса может быть более поздним в случае экстренной необходимости выполнения полета и только по решению оперативного штаба.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запроса должно соответствовать приложению № 1 к на</w:t>
      </w:r>
      <w:r>
        <w:rPr>
          <w:rFonts w:ascii="Times New Roman" w:hAnsi="Times New Roman"/>
          <w:sz w:val="28"/>
          <w:szCs w:val="28"/>
        </w:rPr>
        <w:t xml:space="preserve">стоящему порядку.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Оперативным штабом может запрашиваться дополнительная информация.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Оперативным штабом осуществляется сбор, анализ и обобщение информации, содержащейся в запросах, и принятия соответствующего решения.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Решение оперативного штата, содержащее информацию о возможности (невозможности) выполнения полетов по каждому запросу, направляется в </w:t>
      </w:r>
      <w:r>
        <w:rPr>
          <w:rFonts w:ascii="Times New Roman" w:hAnsi="Times New Roman"/>
          <w:sz w:val="28"/>
          <w:szCs w:val="28"/>
        </w:rPr>
        <w:t xml:space="preserve">филиал «Аэронавигация Западной Сибири» ФГУП «Госкорпорация по ОрВД»</w:t>
      </w:r>
      <w:r>
        <w:rPr>
          <w:rFonts w:ascii="Times New Roman" w:hAnsi="Times New Roman"/>
          <w:sz w:val="28"/>
          <w:szCs w:val="28"/>
        </w:rPr>
        <w:t xml:space="preserve"> до 16.00 местного времени дня, предшествующего дню планируемого полета.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оперативного штаба по каждому из запросов также доводится заявителю.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Рекомендуемые формы представления информации в </w:t>
      </w:r>
      <w:r>
        <w:rPr>
          <w:rFonts w:ascii="Times New Roman" w:hAnsi="Times New Roman"/>
          <w:sz w:val="28"/>
          <w:szCs w:val="28"/>
        </w:rPr>
        <w:t xml:space="preserve">филиал «Аэронавигация Западной Сибири» ФГУП «Госкорпорация по ОрВД»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содержатся в приложении № 1 к настоящему порядку.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После получения разрешения оперативного штаба заявители подают планы использования воздушного пространства в порядке, предусмотренном воздушным законодательством Российской Федерации.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Планирование, координирование и выдачу разрешений на использование воз</w:t>
      </w:r>
      <w:r>
        <w:rPr>
          <w:rFonts w:ascii="Times New Roman" w:hAnsi="Times New Roman"/>
          <w:sz w:val="28"/>
          <w:szCs w:val="28"/>
        </w:rPr>
        <w:t xml:space="preserve">душного пространства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филиал «Аэронавигация Западной Сибири» ФГУП «Госкорпорация по ОрВД»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Основанием для выполнения полетов беспилотных гражданских воздушных судов является разрешение оперативного штаба и разрешение на использование воздушного пространства </w:t>
      </w:r>
      <w:r>
        <w:rPr>
          <w:rFonts w:ascii="Times New Roman" w:hAnsi="Times New Roman"/>
          <w:sz w:val="28"/>
          <w:szCs w:val="28"/>
        </w:rPr>
        <w:t xml:space="preserve">филиал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«Аэронавигация Западной Сибири» ФГУП «Госкорпорация по ОрВД»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7f7f7f" w:themeColor="text1" w:themeTint="80"/>
          <w:sz w:val="20"/>
          <w:szCs w:val="20"/>
        </w:rPr>
      </w:pPr>
      <w:r>
        <w:rPr>
          <w:rFonts w:ascii="Times New Roman" w:hAnsi="Times New Roman"/>
          <w:color w:val="7f7f7f" w:themeColor="text1" w:themeTint="80"/>
          <w:sz w:val="20"/>
          <w:szCs w:val="20"/>
        </w:rPr>
      </w:r>
      <w:r>
        <w:rPr>
          <w:rFonts w:ascii="Times New Roman" w:hAnsi="Times New Roman"/>
          <w:color w:val="7f7f7f" w:themeColor="text1" w:themeTint="80"/>
          <w:sz w:val="20"/>
          <w:szCs w:val="20"/>
        </w:rPr>
      </w:r>
    </w:p>
    <w:sectPr>
      <w:footnotePr/>
      <w:endnotePr/>
      <w:type w:val="nextPage"/>
      <w:pgSz w:w="11907" w:h="16840" w:orient="portrait"/>
      <w:pgMar w:top="1134" w:right="567" w:bottom="1134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5"/>
    <w:uiPriority w:val="99"/>
  </w:style>
  <w:style w:type="character" w:styleId="45">
    <w:name w:val="Footer Char"/>
    <w:basedOn w:val="656"/>
    <w:link w:val="662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2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rPr>
      <w:rFonts w:cs="Times New Roman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Balloon Text"/>
    <w:basedOn w:val="655"/>
    <w:link w:val="66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0" w:customStyle="1">
    <w:name w:val="Текст выноски Знак"/>
    <w:basedOn w:val="656"/>
    <w:link w:val="659"/>
    <w:uiPriority w:val="99"/>
    <w:semiHidden/>
    <w:rPr>
      <w:rFonts w:ascii="Tahoma" w:hAnsi="Tahoma" w:cs="Tahoma"/>
      <w:sz w:val="16"/>
      <w:szCs w:val="16"/>
    </w:rPr>
  </w:style>
  <w:style w:type="paragraph" w:styleId="661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662">
    <w:name w:val="Footer"/>
    <w:basedOn w:val="655"/>
    <w:link w:val="66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63" w:customStyle="1">
    <w:name w:val="Нижний колонтитул Знак"/>
    <w:basedOn w:val="656"/>
    <w:link w:val="662"/>
    <w:uiPriority w:val="99"/>
    <w:rPr>
      <w:rFonts w:ascii="Times New Roman" w:hAnsi="Times New Roman" w:cs="Times New Roman"/>
      <w:sz w:val="24"/>
      <w:szCs w:val="24"/>
    </w:rPr>
  </w:style>
  <w:style w:type="character" w:styleId="664">
    <w:name w:val="page number"/>
    <w:basedOn w:val="656"/>
    <w:uiPriority w:val="99"/>
    <w:rPr>
      <w:rFonts w:cs="Times New Roman"/>
    </w:rPr>
  </w:style>
  <w:style w:type="paragraph" w:styleId="665">
    <w:name w:val="Header"/>
    <w:basedOn w:val="655"/>
    <w:link w:val="6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666" w:customStyle="1">
    <w:name w:val="Верхний колонтитул Знак"/>
    <w:basedOn w:val="656"/>
    <w:link w:val="665"/>
    <w:uiPriority w:val="99"/>
    <w:rPr>
      <w:rFonts w:ascii="Times New Roman" w:hAnsi="Times New Roman" w:cs="Times New Roman"/>
      <w:sz w:val="24"/>
      <w:szCs w:val="24"/>
    </w:rPr>
  </w:style>
  <w:style w:type="table" w:styleId="667">
    <w:name w:val="Table Grid"/>
    <w:basedOn w:val="657"/>
    <w:uiPriority w:val="9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8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revision>20</cp:revision>
  <dcterms:created xsi:type="dcterms:W3CDTF">2016-01-25T05:15:00Z</dcterms:created>
  <dcterms:modified xsi:type="dcterms:W3CDTF">2025-08-12T07:59:51Z</dcterms:modified>
</cp:coreProperties>
</file>